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</w:rPr>
      </w:pPr>
      <w:r>
        <w:rPr>
          <w:rFonts w:hint="eastAsia" w:ascii="方正黑体简体" w:hAnsi="方正黑体简体" w:eastAsia="方正黑体简体" w:cs="方正黑体简体"/>
          <w:kern w:val="0"/>
        </w:rPr>
        <w:t>附件</w:t>
      </w:r>
    </w:p>
    <w:p>
      <w:pPr>
        <w:pStyle w:val="11"/>
        <w:spacing w:line="240" w:lineRule="exact"/>
      </w:pP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2026年中央财政食品监管补助资金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</w:rPr>
        <w:t>预算</w:t>
      </w: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提前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</w:rPr>
        <w:t>通知</w:t>
      </w:r>
      <w:r>
        <w:rPr>
          <w:rFonts w:eastAsia="方正小标宋简体" w:cs="Times New Roman"/>
          <w:color w:val="000000"/>
          <w:kern w:val="0"/>
          <w:sz w:val="44"/>
          <w:szCs w:val="44"/>
        </w:rPr>
        <w:t>情况表</w:t>
      </w: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</w:rPr>
      </w:pPr>
    </w:p>
    <w:p>
      <w:pPr>
        <w:widowControl/>
        <w:tabs>
          <w:tab w:val="left" w:pos="6458"/>
        </w:tabs>
        <w:overflowPunct/>
        <w:spacing w:line="320" w:lineRule="exact"/>
        <w:ind w:firstLine="0" w:firstLineChars="0"/>
        <w:jc w:val="right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ab/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t>单位：万元</w:t>
      </w:r>
    </w:p>
    <w:tbl>
      <w:tblPr>
        <w:tblStyle w:val="9"/>
        <w:tblW w:w="9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6"/>
        <w:gridCol w:w="2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</w:rPr>
              <w:t>国家抽检及监测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3868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省本级小计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2806</w:t>
            </w:r>
          </w:p>
        </w:tc>
      </w:tr>
      <w:tr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56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四川省食品检验研究院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2343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56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四川省化工质量安全检测研究院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56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四川省产品质量监督检验检测院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56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四川省市场监督管理局食品安全检查技术中心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384</w:t>
            </w:r>
          </w:p>
        </w:tc>
      </w:tr>
      <w:tr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省以下小计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1062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成都市食品检验研究院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泸州市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泸州市市场检验检测中心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乐山市食品药品检验检测中心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 xml:space="preserve">  南充市食品药品检验所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宜宾市食品药品检验检测中心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overflowPunct/>
              <w:spacing w:line="500" w:lineRule="exact"/>
              <w:ind w:firstLine="0" w:firstLineChars="0"/>
              <w:jc w:val="center"/>
              <w:textAlignment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bookmarkStart w:id="0" w:name="_GoBack"/>
      <w:bookmarkEnd w:id="0"/>
    </w:p>
    <w:sectPr>
      <w:pgSz w:w="11906" w:h="16838"/>
      <w:pgMar w:top="1757" w:right="1474" w:bottom="1871" w:left="1587" w:header="851" w:footer="992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2907"/>
    <w:rsid w:val="39B05F82"/>
    <w:rsid w:val="428E5BE9"/>
    <w:rsid w:val="43A044FF"/>
    <w:rsid w:val="4C8B3978"/>
    <w:rsid w:val="4FB23C02"/>
    <w:rsid w:val="596B6445"/>
    <w:rsid w:val="5CE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3"/>
    </w:pPr>
    <w:rPr>
      <w:rFonts w:ascii="Times New Roman" w:hAnsi="Times New Roman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4"/>
    </w:pPr>
    <w:rPr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overflowPunct w:val="0"/>
      <w:snapToGrid w:val="0"/>
      <w:spacing w:line="620" w:lineRule="exact"/>
      <w:ind w:firstLine="420" w:firstLineChars="200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jc w:val="both"/>
    </w:pPr>
    <w:rPr>
      <w:rFonts w:ascii="Times New Roman" w:hAnsi="Times New Roman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2024-08-19T11:17:00Z</dcterms:created>
  <dc:creator>Administrator</dc:creator>
  <cp:lastModifiedBy>Administrator</cp:lastModifiedBy>
  <dcterms:modified xsi:type="dcterms:W3CDTF">2026-01-14T03:09:29Z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2A85B9592511460C8A8C1B86E18A360E</vt:lpwstr>
  </property>
</Properties>
</file>