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hint="eastAsia" w:ascii="黑体" w:hAnsi="黑体" w:eastAsia="黑体" w:cs="黑体"/>
          <w:kern w:val="0"/>
          <w:lang w:val="en-US" w:eastAsia="zh-CN"/>
        </w:rPr>
      </w:pPr>
      <w:r>
        <w:rPr>
          <w:rFonts w:hint="eastAsia" w:ascii="黑体" w:hAnsi="黑体" w:eastAsia="黑体" w:cs="黑体"/>
          <w:kern w:val="0"/>
          <w:lang w:val="en-US" w:eastAsia="zh-CN"/>
        </w:rPr>
        <w:t>附件：</w:t>
      </w:r>
    </w:p>
    <w:p>
      <w:pPr>
        <w:spacing w:line="560" w:lineRule="exact"/>
        <w:jc w:val="center"/>
        <w:rPr>
          <w:rFonts w:hint="eastAsia" w:ascii="仿宋_GB2312" w:hAnsi="宋体" w:cs="宋体"/>
          <w:kern w:val="0"/>
          <w:lang w:val="en-US" w:eastAsia="zh-CN"/>
        </w:rPr>
      </w:pPr>
    </w:p>
    <w:p>
      <w:pPr>
        <w:spacing w:line="560" w:lineRule="exact"/>
        <w:jc w:val="center"/>
        <w:rPr>
          <w:rFonts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四川省中央和省级财政医疗救助</w:t>
      </w:r>
    </w:p>
    <w:p>
      <w:pPr>
        <w:spacing w:line="560" w:lineRule="exact"/>
        <w:jc w:val="center"/>
        <w:rPr>
          <w:rFonts w:hint="eastAsia"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补助资金管理办法</w:t>
      </w:r>
      <w:bookmarkStart w:id="0" w:name="_GoBack"/>
      <w:bookmarkEnd w:id="0"/>
    </w:p>
    <w:p>
      <w:pPr>
        <w:spacing w:line="560" w:lineRule="exact"/>
        <w:jc w:val="center"/>
        <w:rPr>
          <w:rFonts w:hint="eastAsia" w:ascii="黑体" w:eastAsia="黑体"/>
          <w:b/>
        </w:rPr>
      </w:pPr>
      <w:r>
        <w:rPr>
          <w:rFonts w:hint="eastAsia" w:ascii="仿宋_GB2312" w:hAnsi="宋体" w:cs="宋体"/>
          <w:kern w:val="0"/>
          <w:lang w:val="en-US" w:eastAsia="zh-CN"/>
        </w:rPr>
        <w:t>（2022年4月修订）</w:t>
      </w:r>
    </w:p>
    <w:p>
      <w:pPr>
        <w:spacing w:line="560" w:lineRule="exact"/>
        <w:jc w:val="center"/>
        <w:rPr>
          <w:rFonts w:hint="eastAsia" w:ascii="黑体" w:hAnsi="宋体" w:eastAsia="黑体"/>
          <w:kern w:val="0"/>
        </w:rPr>
      </w:pPr>
    </w:p>
    <w:p>
      <w:pPr>
        <w:spacing w:line="560" w:lineRule="exact"/>
        <w:jc w:val="center"/>
        <w:rPr>
          <w:rFonts w:hint="eastAsia" w:ascii="黑体" w:hAnsi="宋体" w:eastAsia="黑体"/>
          <w:kern w:val="0"/>
        </w:rPr>
      </w:pPr>
      <w:r>
        <w:rPr>
          <w:rFonts w:hint="eastAsia" w:ascii="黑体" w:hAnsi="宋体" w:eastAsia="黑体"/>
          <w:kern w:val="0"/>
        </w:rPr>
        <w:t>第一章  总  则</w:t>
      </w:r>
    </w:p>
    <w:p>
      <w:pPr>
        <w:spacing w:line="600" w:lineRule="exact"/>
        <w:ind w:firstLine="643" w:firstLineChars="200"/>
        <w:rPr>
          <w:rFonts w:hint="eastAsia" w:ascii="仿宋_GB2312"/>
        </w:rPr>
      </w:pPr>
      <w:r>
        <w:rPr>
          <w:rFonts w:hint="eastAsia" w:ascii="仿宋_GB2312" w:hAnsi="宋体" w:eastAsia="仿宋_GB2312"/>
          <w:b/>
          <w:bCs/>
          <w:kern w:val="0"/>
        </w:rPr>
        <w:t>第一条</w:t>
      </w:r>
      <w:r>
        <w:rPr>
          <w:rFonts w:hint="eastAsia" w:ascii="仿宋_GB2312" w:hAnsi="宋体"/>
          <w:kern w:val="0"/>
        </w:rPr>
        <w:t>　</w:t>
      </w:r>
      <w:r>
        <w:rPr>
          <w:rFonts w:hint="eastAsia" w:ascii="仿宋_GB2312" w:hAnsi="宋体" w:cs="宋体"/>
          <w:kern w:val="0"/>
          <w:lang w:val="en-US" w:eastAsia="zh-CN"/>
        </w:rPr>
        <w:t>为进一步加强中央和省级财政医疗救助补助资金（以下简称医疗救助资金）管理，切实提高资金使用绩效，确保资金安全，根据《中华人民共和国预算法》《中共四川省委 四川省人民政府关于全面实施预算绩效管理的意见》（川委发〔2019〕8号）《财政部 国家卫生健康委 国家医保局关于印发〈中央财政医疗救助补助资金管理办法〉的通知》（财社〔2019〕142号）和《四川省医疗保障局等七部门关于印发〈四川省巩固拓展医疗保障脱贫攻坚成果有效衔接乡村振兴战略的实施方案〉的通知》（川医保发〔2021〕14号）等相关法律制度规定，结合我省实际，制定本办法。</w:t>
      </w:r>
    </w:p>
    <w:p>
      <w:pPr>
        <w:spacing w:line="560" w:lineRule="exact"/>
        <w:ind w:firstLine="643" w:firstLineChars="200"/>
        <w:rPr>
          <w:rFonts w:hint="eastAsia"/>
        </w:rPr>
      </w:pPr>
      <w:r>
        <w:rPr>
          <w:rFonts w:hint="eastAsia" w:ascii="仿宋_GB2312" w:hAnsi="宋体" w:eastAsia="仿宋_GB2312"/>
          <w:b/>
          <w:bCs/>
          <w:kern w:val="0"/>
        </w:rPr>
        <w:t>第二条</w:t>
      </w:r>
      <w:r>
        <w:rPr>
          <w:rFonts w:hint="eastAsia" w:ascii="黑体" w:eastAsia="黑体"/>
        </w:rPr>
        <w:t>　</w:t>
      </w:r>
      <w:r>
        <w:rPr>
          <w:rFonts w:hint="eastAsia"/>
        </w:rPr>
        <w:t>本办法所称医疗救助资金，是指中央和省级财政通过一般公共预算和政府性基金预算（彩票公益金）安排用于补充城乡医疗救助基金、疾病应急救助基金的共同财政事权转移支付资金（以下分别简称城乡医疗救助资金、疾病应急救助资金）。实施期限根据国家和省医疗卫生领域共同财政事权和支出责任划分相关改革方案的调整相应进行调整。</w:t>
      </w:r>
    </w:p>
    <w:p>
      <w:pPr>
        <w:spacing w:line="560" w:lineRule="exact"/>
        <w:ind w:firstLine="643" w:firstLineChars="200"/>
        <w:rPr>
          <w:rFonts w:hint="eastAsia"/>
        </w:rPr>
      </w:pPr>
      <w:r>
        <w:rPr>
          <w:rFonts w:hint="eastAsia" w:ascii="仿宋_GB2312" w:hAnsi="宋体" w:eastAsia="仿宋_GB2312"/>
          <w:b/>
          <w:bCs/>
          <w:kern w:val="0"/>
        </w:rPr>
        <w:t>第三条</w:t>
      </w:r>
      <w:r>
        <w:rPr>
          <w:rFonts w:hint="eastAsia"/>
        </w:rPr>
        <w:t>　医疗救助资金分配管理着力体现“尊重客观需求、强化主观努力、绩效结果挂钩、动态调整平衡”的基本原则，对</w:t>
      </w:r>
      <w:r>
        <w:rPr>
          <w:rFonts w:hint="eastAsia" w:ascii="仿宋_GB2312"/>
        </w:rPr>
        <w:t>保障任务重、困难程度大、努力程度高、管理绩效好的市县给予倾斜</w:t>
      </w:r>
      <w:r>
        <w:rPr>
          <w:rFonts w:hint="eastAsia"/>
        </w:rPr>
        <w:t>。</w:t>
      </w:r>
    </w:p>
    <w:p>
      <w:pPr>
        <w:spacing w:line="560" w:lineRule="exact"/>
        <w:jc w:val="center"/>
        <w:rPr>
          <w:rFonts w:ascii="黑体" w:hAnsi="宋体" w:eastAsia="黑体"/>
          <w:kern w:val="0"/>
        </w:rPr>
      </w:pPr>
    </w:p>
    <w:p>
      <w:pPr>
        <w:spacing w:line="560" w:lineRule="exact"/>
        <w:jc w:val="center"/>
        <w:rPr>
          <w:rFonts w:ascii="黑体" w:hAnsi="宋体" w:eastAsia="黑体"/>
          <w:kern w:val="0"/>
        </w:rPr>
      </w:pPr>
      <w:r>
        <w:rPr>
          <w:rFonts w:hint="eastAsia" w:ascii="黑体" w:hAnsi="宋体" w:eastAsia="黑体"/>
          <w:kern w:val="0"/>
        </w:rPr>
        <w:t>第二章  管理职责</w:t>
      </w:r>
    </w:p>
    <w:p>
      <w:pPr>
        <w:spacing w:line="560" w:lineRule="exact"/>
        <w:ind w:firstLine="643" w:firstLineChars="200"/>
      </w:pPr>
      <w:r>
        <w:rPr>
          <w:rFonts w:hint="eastAsia" w:ascii="仿宋_GB2312" w:hAnsi="宋体" w:eastAsia="仿宋_GB2312"/>
          <w:b/>
          <w:bCs/>
          <w:kern w:val="0"/>
        </w:rPr>
        <w:t>第四条</w:t>
      </w:r>
      <w:r>
        <w:rPr>
          <w:rFonts w:hint="eastAsia" w:ascii="黑体" w:eastAsia="黑体"/>
        </w:rPr>
        <w:t>　</w:t>
      </w:r>
      <w:r>
        <w:rPr>
          <w:rFonts w:hint="eastAsia"/>
        </w:rPr>
        <w:t>财政厅按职责分工分别会同省卫生健康委、省医保局将中央财政医疗救助资金分解下达各地，合理安排本级医疗救助资金，加大对辖区内困难地区的转移支付力度。省级有关部门负责提供与资金分配因素相关的数据，并对其准确性、及时性负责；财政厅会同省卫生健康委、省医保局，根据本办法规定测算确定资金分配方案，并分别配合省卫生健康委、省医保局指导督促地方按要求设定绩效目标并做好绩效监控、自评和资金监督管理。</w:t>
      </w:r>
    </w:p>
    <w:p>
      <w:pPr>
        <w:spacing w:line="560" w:lineRule="exact"/>
        <w:ind w:firstLine="643" w:firstLineChars="200"/>
      </w:pPr>
      <w:r>
        <w:rPr>
          <w:rFonts w:hint="eastAsia" w:ascii="仿宋_GB2312" w:hAnsi="宋体" w:eastAsia="仿宋_GB2312"/>
          <w:b/>
          <w:bCs/>
          <w:kern w:val="0"/>
        </w:rPr>
        <w:t>第五条</w:t>
      </w:r>
      <w:r>
        <w:rPr>
          <w:rFonts w:hint="eastAsia" w:ascii="黑体" w:eastAsia="黑体"/>
        </w:rPr>
        <w:t>　</w:t>
      </w:r>
      <w:r>
        <w:rPr>
          <w:rFonts w:hint="eastAsia"/>
        </w:rPr>
        <w:t>市县财政部门按职责分工会同同级卫生健康部门、医疗保障部门及时安排本级财政医疗救助资金，在规定时间内将上级及本级财政医疗救助资金拨付至本级社会保障基金</w:t>
      </w:r>
      <w:r>
        <w:rPr>
          <w:rFonts w:hint="eastAsia"/>
          <w:lang w:eastAsia="zh-CN"/>
        </w:rPr>
        <w:t>财政</w:t>
      </w:r>
      <w:r>
        <w:rPr>
          <w:rFonts w:hint="eastAsia"/>
        </w:rPr>
        <w:t>专户；配合同级卫生健康部门、医疗保障部门按要求设定绩效目标并做好绩效监控、自评和资金监督管理。</w:t>
      </w:r>
    </w:p>
    <w:p>
      <w:pPr>
        <w:spacing w:line="560" w:lineRule="exact"/>
        <w:jc w:val="center"/>
        <w:rPr>
          <w:rFonts w:ascii="黑体" w:hAnsi="宋体" w:eastAsia="黑体"/>
          <w:kern w:val="0"/>
        </w:rPr>
      </w:pPr>
    </w:p>
    <w:p>
      <w:pPr>
        <w:spacing w:line="560" w:lineRule="exact"/>
        <w:jc w:val="center"/>
        <w:rPr>
          <w:rFonts w:hint="eastAsia" w:ascii="黑体" w:hAnsi="宋体" w:eastAsia="黑体"/>
          <w:kern w:val="0"/>
        </w:rPr>
      </w:pPr>
      <w:r>
        <w:rPr>
          <w:rFonts w:hint="eastAsia" w:ascii="黑体" w:hAnsi="宋体" w:eastAsia="黑体"/>
          <w:kern w:val="0"/>
        </w:rPr>
        <w:t>第三章  使用范围</w:t>
      </w:r>
    </w:p>
    <w:p>
      <w:pPr>
        <w:spacing w:line="560" w:lineRule="exact"/>
        <w:ind w:firstLine="640"/>
        <w:rPr>
          <w:rFonts w:hint="eastAsia" w:ascii="仿宋_GB2312" w:eastAsia="仿宋_GB2312"/>
          <w:lang w:eastAsia="zh-CN"/>
        </w:rPr>
      </w:pPr>
      <w:r>
        <w:rPr>
          <w:rFonts w:hint="eastAsia" w:ascii="仿宋_GB2312" w:hAnsi="宋体" w:eastAsia="仿宋_GB2312"/>
          <w:b/>
          <w:bCs/>
          <w:kern w:val="0"/>
        </w:rPr>
        <w:t>第六条</w:t>
      </w:r>
      <w:r>
        <w:rPr>
          <w:rFonts w:hint="eastAsia" w:ascii="黑体" w:eastAsia="黑体"/>
        </w:rPr>
        <w:t>　</w:t>
      </w:r>
      <w:r>
        <w:rPr>
          <w:rFonts w:hint="eastAsia"/>
        </w:rPr>
        <w:t>城乡医疗救助资金</w:t>
      </w:r>
      <w:r>
        <w:rPr>
          <w:rFonts w:hint="eastAsia" w:ascii="仿宋_GB2312" w:eastAsia="仿宋_GB2312"/>
          <w:color w:val="000000"/>
          <w:sz w:val="32"/>
          <w:szCs w:val="32"/>
          <w:lang w:eastAsia="zh-CN"/>
        </w:rPr>
        <w:t>由一般补助部分和资助参保部分组成</w:t>
      </w:r>
      <w:r>
        <w:rPr>
          <w:rFonts w:hint="eastAsia" w:ascii="仿宋_GB2312"/>
          <w:color w:val="000000"/>
          <w:sz w:val="32"/>
          <w:szCs w:val="32"/>
          <w:lang w:eastAsia="zh-CN"/>
        </w:rPr>
        <w:t>。</w:t>
      </w:r>
      <w:r>
        <w:rPr>
          <w:rFonts w:hint="eastAsia" w:ascii="仿宋_GB2312" w:eastAsia="仿宋_GB2312"/>
          <w:color w:val="000000"/>
          <w:sz w:val="32"/>
          <w:szCs w:val="32"/>
          <w:lang w:eastAsia="zh-CN"/>
        </w:rPr>
        <w:t>一般补助部分</w:t>
      </w:r>
      <w:r>
        <w:rPr>
          <w:rFonts w:hint="eastAsia" w:ascii="仿宋_GB2312"/>
          <w:lang w:eastAsia="zh-CN"/>
        </w:rPr>
        <w:t>主要</w:t>
      </w:r>
      <w:r>
        <w:rPr>
          <w:rFonts w:hint="eastAsia" w:ascii="仿宋_GB2312"/>
        </w:rPr>
        <w:t>用于门诊救助、住院救助</w:t>
      </w:r>
      <w:r>
        <w:rPr>
          <w:rFonts w:hint="eastAsia" w:ascii="仿宋_GB2312"/>
          <w:lang w:eastAsia="zh-CN"/>
        </w:rPr>
        <w:t>，可在资助参保部分不足时调剂用于资助困难群众参保；</w:t>
      </w:r>
      <w:r>
        <w:rPr>
          <w:rFonts w:hint="eastAsia" w:ascii="仿宋_GB2312" w:eastAsia="仿宋_GB2312"/>
          <w:color w:val="000000"/>
          <w:sz w:val="32"/>
          <w:szCs w:val="32"/>
          <w:lang w:eastAsia="zh-CN"/>
        </w:rPr>
        <w:t>资助参保部分</w:t>
      </w:r>
      <w:r>
        <w:rPr>
          <w:rFonts w:hint="eastAsia" w:ascii="仿宋_GB2312"/>
          <w:color w:val="000000"/>
          <w:sz w:val="32"/>
          <w:szCs w:val="32"/>
          <w:lang w:eastAsia="zh-CN"/>
        </w:rPr>
        <w:t>主要用于</w:t>
      </w:r>
      <w:r>
        <w:rPr>
          <w:rFonts w:hint="eastAsia" w:ascii="仿宋_GB2312"/>
        </w:rPr>
        <w:t>资助</w:t>
      </w:r>
      <w:r>
        <w:rPr>
          <w:rFonts w:hint="eastAsia" w:ascii="仿宋_GB2312"/>
          <w:lang w:eastAsia="zh-CN"/>
        </w:rPr>
        <w:t>困难群众</w:t>
      </w:r>
      <w:r>
        <w:rPr>
          <w:rFonts w:hint="eastAsia" w:ascii="仿宋_GB2312"/>
        </w:rPr>
        <w:t>参保</w:t>
      </w:r>
      <w:r>
        <w:rPr>
          <w:rFonts w:hint="eastAsia" w:ascii="仿宋_GB2312"/>
          <w:lang w:eastAsia="zh-CN"/>
        </w:rPr>
        <w:t>。具体为：</w:t>
      </w:r>
    </w:p>
    <w:p>
      <w:pPr>
        <w:spacing w:line="560" w:lineRule="exact"/>
        <w:ind w:firstLine="640"/>
        <w:rPr>
          <w:rFonts w:hint="eastAsia" w:ascii="仿宋_GB2312"/>
        </w:rPr>
      </w:pPr>
      <w:r>
        <w:rPr>
          <w:rFonts w:hint="eastAsia" w:ascii="仿宋_GB2312"/>
        </w:rPr>
        <w:t>（</w:t>
      </w:r>
      <w:r>
        <w:rPr>
          <w:rFonts w:hint="eastAsia" w:ascii="仿宋_GB2312"/>
          <w:lang w:eastAsia="zh-CN"/>
        </w:rPr>
        <w:t>一</w:t>
      </w:r>
      <w:r>
        <w:rPr>
          <w:rFonts w:hint="eastAsia" w:ascii="仿宋_GB2312"/>
        </w:rPr>
        <w:t>）对因患慢性病需要长期服药或患重特大疾病需要长期门诊治疗，导致自负费用较高的救助对象开展门诊救助。</w:t>
      </w:r>
    </w:p>
    <w:p>
      <w:pPr>
        <w:spacing w:line="560" w:lineRule="exact"/>
        <w:ind w:firstLine="640"/>
        <w:rPr>
          <w:rFonts w:hint="eastAsia" w:ascii="仿宋_GB2312"/>
        </w:rPr>
      </w:pPr>
      <w:r>
        <w:rPr>
          <w:rFonts w:hint="eastAsia" w:ascii="仿宋_GB2312"/>
        </w:rPr>
        <w:t>（</w:t>
      </w:r>
      <w:r>
        <w:rPr>
          <w:rFonts w:hint="eastAsia" w:ascii="仿宋_GB2312"/>
          <w:lang w:eastAsia="zh-CN"/>
        </w:rPr>
        <w:t>二</w:t>
      </w:r>
      <w:r>
        <w:rPr>
          <w:rFonts w:hint="eastAsia" w:ascii="仿宋_GB2312"/>
        </w:rPr>
        <w:t>）对救助对象在定点医疗机构发生的政策范围内住院费用中，经基本医疗保险、城乡居民大病保险和</w:t>
      </w:r>
      <w:r>
        <w:rPr>
          <w:rFonts w:hint="eastAsia" w:ascii="仿宋_GB2312"/>
          <w:lang w:eastAsia="zh-CN"/>
        </w:rPr>
        <w:t>其他补充医疗</w:t>
      </w:r>
      <w:r>
        <w:rPr>
          <w:rFonts w:hint="eastAsia" w:ascii="仿宋_GB2312"/>
        </w:rPr>
        <w:t>保险报销后的个人负担费用给予救助。</w:t>
      </w:r>
    </w:p>
    <w:p>
      <w:pPr>
        <w:spacing w:line="560" w:lineRule="exact"/>
        <w:ind w:firstLine="640"/>
        <w:rPr>
          <w:rFonts w:ascii="仿宋_GB2312"/>
        </w:rPr>
      </w:pPr>
      <w:r>
        <w:rPr>
          <w:rFonts w:hint="eastAsia" w:ascii="仿宋_GB2312"/>
        </w:rPr>
        <w:t>（</w:t>
      </w:r>
      <w:r>
        <w:rPr>
          <w:rFonts w:hint="eastAsia" w:ascii="仿宋_GB2312"/>
          <w:lang w:eastAsia="zh-CN"/>
        </w:rPr>
        <w:t>三</w:t>
      </w:r>
      <w:r>
        <w:rPr>
          <w:rFonts w:hint="eastAsia" w:ascii="仿宋_GB2312"/>
        </w:rPr>
        <w:t>）资助救助对象参加城乡居民基本医疗保险。</w:t>
      </w:r>
    </w:p>
    <w:p>
      <w:pPr>
        <w:spacing w:line="560" w:lineRule="exact"/>
        <w:ind w:firstLine="640"/>
        <w:rPr>
          <w:rFonts w:hint="eastAsia" w:ascii="仿宋_GB2312"/>
        </w:rPr>
      </w:pPr>
      <w:r>
        <w:rPr>
          <w:rFonts w:hint="eastAsia" w:ascii="仿宋_GB2312"/>
          <w:color w:val="auto"/>
        </w:rPr>
        <w:t>疾病应急救助资金用于对在省内发生急重危伤病、需要急救但身份不明或无力支付的患者所发生或拖欠的急救费用给予救助。</w:t>
      </w:r>
    </w:p>
    <w:p>
      <w:pPr>
        <w:spacing w:line="560" w:lineRule="exact"/>
        <w:ind w:firstLine="640"/>
        <w:rPr>
          <w:rFonts w:hint="eastAsia" w:ascii="仿宋_GB2312"/>
        </w:rPr>
      </w:pPr>
      <w:r>
        <w:rPr>
          <w:rFonts w:hint="eastAsia" w:ascii="仿宋_GB2312" w:hAnsi="宋体" w:eastAsia="仿宋_GB2312"/>
          <w:b/>
          <w:bCs/>
          <w:kern w:val="0"/>
        </w:rPr>
        <w:t>第七条</w:t>
      </w:r>
      <w:r>
        <w:rPr>
          <w:rFonts w:hint="eastAsia" w:ascii="黑体" w:eastAsia="黑体"/>
        </w:rPr>
        <w:t>　</w:t>
      </w:r>
      <w:r>
        <w:rPr>
          <w:rFonts w:hint="eastAsia" w:ascii="仿宋_GB2312"/>
        </w:rPr>
        <w:t>各级财政、卫生健康、医疗保障</w:t>
      </w:r>
      <w:r>
        <w:rPr>
          <w:rFonts w:hint="eastAsia"/>
        </w:rPr>
        <w:t>部门</w:t>
      </w:r>
      <w:r>
        <w:rPr>
          <w:rFonts w:hint="eastAsia" w:ascii="仿宋_GB2312"/>
        </w:rPr>
        <w:t>和经办机构应严格按照规定使用医疗救助资金，确保资金使用安全、规范、高效。不得擅自扩大补助资金使用范围；不得以任何形式挤占、挪用、截留、滞留医疗救助资金；不得向救助对象收取任何管理费用；不得用于工作经费和机构运转、大型设备购置、基础设施建设及维修改造等支出。</w:t>
      </w:r>
    </w:p>
    <w:p>
      <w:pPr>
        <w:spacing w:line="560" w:lineRule="exact"/>
        <w:ind w:firstLine="640"/>
        <w:rPr>
          <w:rFonts w:ascii="仿宋_GB2312"/>
        </w:rPr>
      </w:pPr>
    </w:p>
    <w:p>
      <w:pPr>
        <w:spacing w:line="560" w:lineRule="exact"/>
        <w:jc w:val="center"/>
        <w:rPr>
          <w:rFonts w:hint="eastAsia" w:ascii="黑体" w:hAnsi="宋体" w:eastAsia="黑体"/>
          <w:kern w:val="0"/>
        </w:rPr>
      </w:pPr>
      <w:r>
        <w:rPr>
          <w:rFonts w:hint="eastAsia" w:ascii="黑体" w:hAnsi="宋体" w:eastAsia="黑体"/>
          <w:kern w:val="0"/>
        </w:rPr>
        <w:t>第</w:t>
      </w:r>
      <w:r>
        <w:rPr>
          <w:rFonts w:hint="eastAsia" w:ascii="黑体" w:hAnsi="宋体" w:eastAsia="黑体"/>
          <w:kern w:val="0"/>
          <w:lang w:eastAsia="zh-CN"/>
        </w:rPr>
        <w:t>四</w:t>
      </w:r>
      <w:r>
        <w:rPr>
          <w:rFonts w:hint="eastAsia" w:ascii="黑体" w:hAnsi="宋体" w:eastAsia="黑体"/>
          <w:kern w:val="0"/>
        </w:rPr>
        <w:t>章  资金分配</w:t>
      </w:r>
    </w:p>
    <w:p>
      <w:pPr>
        <w:pStyle w:val="4"/>
        <w:spacing w:line="560" w:lineRule="exact"/>
        <w:ind w:firstLine="630" w:firstLineChars="196"/>
        <w:rPr>
          <w:rFonts w:ascii="仿宋_GB2312" w:eastAsia="仿宋_GB2312"/>
          <w:color w:val="000000"/>
          <w:sz w:val="32"/>
          <w:szCs w:val="32"/>
        </w:rPr>
      </w:pPr>
      <w:r>
        <w:rPr>
          <w:rFonts w:hint="eastAsia" w:ascii="仿宋_GB2312" w:hAnsi="宋体" w:eastAsia="仿宋_GB2312"/>
          <w:b/>
          <w:bCs/>
          <w:color w:val="000000"/>
          <w:kern w:val="0"/>
          <w:sz w:val="32"/>
          <w:szCs w:val="32"/>
        </w:rPr>
        <w:t>第八条</w:t>
      </w:r>
      <w:r>
        <w:rPr>
          <w:rFonts w:hint="eastAsia" w:ascii="黑体" w:hAnsi="Times New Roman" w:eastAsia="黑体"/>
          <w:color w:val="000000"/>
          <w:kern w:val="2"/>
          <w:sz w:val="32"/>
          <w:szCs w:val="32"/>
        </w:rPr>
        <w:t>　</w:t>
      </w:r>
      <w:r>
        <w:rPr>
          <w:rFonts w:hint="eastAsia" w:ascii="仿宋_GB2312" w:eastAsia="仿宋_GB2312"/>
          <w:color w:val="000000"/>
          <w:sz w:val="32"/>
          <w:szCs w:val="32"/>
        </w:rPr>
        <w:t>医疗救助资金主要采用因素</w:t>
      </w:r>
      <w:r>
        <w:rPr>
          <w:rFonts w:hint="eastAsia" w:ascii="仿宋_GB2312" w:eastAsia="仿宋_GB2312"/>
          <w:color w:val="000000"/>
          <w:sz w:val="32"/>
          <w:szCs w:val="32"/>
          <w:lang w:eastAsia="zh-CN"/>
        </w:rPr>
        <w:t>和据实据效</w:t>
      </w:r>
      <w:r>
        <w:rPr>
          <w:rFonts w:hint="eastAsia" w:ascii="仿宋_GB2312" w:eastAsia="仿宋_GB2312"/>
          <w:color w:val="000000"/>
          <w:sz w:val="32"/>
          <w:szCs w:val="32"/>
        </w:rPr>
        <w:t>法进行分配。</w:t>
      </w:r>
    </w:p>
    <w:p>
      <w:pPr>
        <w:pStyle w:val="4"/>
        <w:spacing w:line="560" w:lineRule="exact"/>
        <w:ind w:firstLine="630" w:firstLineChars="196"/>
        <w:rPr>
          <w:rFonts w:hint="eastAsia" w:ascii="仿宋_GB2312" w:eastAsia="仿宋_GB2312"/>
          <w:color w:val="000000"/>
          <w:sz w:val="32"/>
          <w:szCs w:val="32"/>
        </w:rPr>
      </w:pPr>
      <w:r>
        <w:rPr>
          <w:rFonts w:hint="eastAsia" w:ascii="仿宋_GB2312" w:hAnsi="宋体" w:eastAsia="仿宋_GB2312"/>
          <w:b/>
          <w:bCs/>
          <w:color w:val="000000"/>
          <w:kern w:val="0"/>
          <w:sz w:val="32"/>
          <w:szCs w:val="32"/>
        </w:rPr>
        <w:t>第九条</w:t>
      </w:r>
      <w:r>
        <w:rPr>
          <w:rFonts w:hint="eastAsia" w:ascii="仿宋_GB2312" w:eastAsia="仿宋_GB2312"/>
          <w:color w:val="000000"/>
          <w:sz w:val="32"/>
          <w:szCs w:val="32"/>
        </w:rPr>
        <w:t>　</w:t>
      </w:r>
      <w:r>
        <w:rPr>
          <w:rFonts w:hint="eastAsia" w:ascii="仿宋_GB2312" w:eastAsia="仿宋_GB2312"/>
          <w:sz w:val="32"/>
          <w:szCs w:val="32"/>
        </w:rPr>
        <w:t>城乡医疗救助资金</w:t>
      </w:r>
      <w:r>
        <w:rPr>
          <w:rFonts w:hint="eastAsia" w:ascii="仿宋_GB2312" w:eastAsia="仿宋_GB2312"/>
          <w:sz w:val="32"/>
          <w:szCs w:val="32"/>
          <w:lang w:eastAsia="zh-CN"/>
        </w:rPr>
        <w:t>（一般补助</w:t>
      </w:r>
      <w:r>
        <w:rPr>
          <w:rFonts w:hint="eastAsia" w:ascii="仿宋_GB2312" w:eastAsia="仿宋_GB2312"/>
          <w:color w:val="000000"/>
          <w:sz w:val="32"/>
          <w:szCs w:val="32"/>
          <w:lang w:eastAsia="zh-CN"/>
        </w:rPr>
        <w:t>部分）</w:t>
      </w:r>
      <w:r>
        <w:rPr>
          <w:rFonts w:hint="eastAsia" w:ascii="仿宋_GB2312" w:eastAsia="仿宋_GB2312"/>
          <w:color w:val="000000"/>
          <w:sz w:val="32"/>
          <w:szCs w:val="32"/>
        </w:rPr>
        <w:t>分配主要考虑困难群众人数（</w:t>
      </w:r>
      <w:r>
        <w:rPr>
          <w:rFonts w:hint="eastAsia" w:ascii="仿宋_GB2312" w:eastAsia="仿宋_GB2312"/>
          <w:color w:val="000000"/>
          <w:sz w:val="32"/>
          <w:szCs w:val="32"/>
          <w:lang w:val="en-US" w:eastAsia="zh-CN"/>
        </w:rPr>
        <w:t>75</w:t>
      </w:r>
      <w:r>
        <w:rPr>
          <w:rFonts w:hint="eastAsia" w:ascii="仿宋_GB2312" w:eastAsia="仿宋_GB2312"/>
          <w:color w:val="000000"/>
          <w:sz w:val="32"/>
          <w:szCs w:val="32"/>
        </w:rPr>
        <w:t>%）、</w:t>
      </w:r>
      <w:r>
        <w:rPr>
          <w:rFonts w:hint="eastAsia" w:ascii="仿宋_GB2312" w:eastAsia="仿宋_GB2312"/>
          <w:color w:val="000000"/>
          <w:sz w:val="32"/>
          <w:szCs w:val="32"/>
          <w:lang w:eastAsia="zh-CN"/>
        </w:rPr>
        <w:t>户籍</w:t>
      </w:r>
      <w:r>
        <w:rPr>
          <w:rFonts w:hint="eastAsia" w:ascii="仿宋_GB2312" w:eastAsia="仿宋_GB2312"/>
          <w:color w:val="000000"/>
          <w:sz w:val="32"/>
          <w:szCs w:val="32"/>
        </w:rPr>
        <w:t>人口数（</w:t>
      </w:r>
      <w:r>
        <w:rPr>
          <w:rFonts w:hint="eastAsia" w:ascii="仿宋_GB2312" w:eastAsia="仿宋_GB2312"/>
          <w:color w:val="000000"/>
          <w:sz w:val="32"/>
          <w:szCs w:val="32"/>
          <w:lang w:val="en-US" w:eastAsia="zh-CN"/>
        </w:rPr>
        <w:t>10</w:t>
      </w:r>
      <w:r>
        <w:rPr>
          <w:rFonts w:hint="eastAsia" w:ascii="仿宋_GB2312" w:eastAsia="仿宋_GB2312"/>
          <w:color w:val="000000"/>
          <w:sz w:val="32"/>
          <w:szCs w:val="32"/>
        </w:rPr>
        <w:t>%）、自身努力程度（</w:t>
      </w:r>
      <w:r>
        <w:rPr>
          <w:rFonts w:hint="eastAsia" w:ascii="仿宋_GB2312" w:eastAsia="仿宋_GB2312"/>
          <w:color w:val="000000"/>
          <w:sz w:val="32"/>
          <w:szCs w:val="32"/>
          <w:lang w:val="en-US" w:eastAsia="zh-CN"/>
        </w:rPr>
        <w:t>13</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重点工作开展（2%，若当年无重点工作该因素权重并入自身努力程度）、</w:t>
      </w:r>
      <w:r>
        <w:rPr>
          <w:rFonts w:hint="eastAsia" w:ascii="仿宋_GB2312" w:eastAsia="仿宋_GB2312"/>
          <w:color w:val="000000"/>
          <w:sz w:val="32"/>
          <w:szCs w:val="32"/>
        </w:rPr>
        <w:t>财政困难程度（修正因素）等相关因素。因素选择和权重设置，可根据年度工作重点适当调整。</w:t>
      </w:r>
    </w:p>
    <w:p>
      <w:pPr>
        <w:pStyle w:val="4"/>
        <w:spacing w:line="560" w:lineRule="exact"/>
        <w:ind w:firstLine="630" w:firstLineChars="196"/>
        <w:rPr>
          <w:rFonts w:hint="eastAsia" w:ascii="楷体_GB2312" w:hAnsi="楷体" w:eastAsia="楷体_GB2312"/>
          <w:b/>
          <w:bCs/>
          <w:color w:val="000000"/>
          <w:sz w:val="32"/>
          <w:szCs w:val="32"/>
        </w:rPr>
      </w:pPr>
      <w:r>
        <w:rPr>
          <w:rFonts w:hint="eastAsia" w:ascii="楷体_GB2312" w:hAnsi="楷体" w:eastAsia="楷体_GB2312"/>
          <w:b/>
          <w:bCs/>
          <w:color w:val="000000"/>
          <w:sz w:val="32"/>
          <w:szCs w:val="32"/>
        </w:rPr>
        <w:t>（一）基础分配。</w:t>
      </w:r>
    </w:p>
    <w:p>
      <w:pPr>
        <w:pStyle w:val="4"/>
        <w:spacing w:line="560" w:lineRule="exact"/>
        <w:ind w:firstLine="627" w:firstLineChars="196"/>
        <w:rPr>
          <w:rFonts w:hint="eastAsia" w:ascii="仿宋_GB2312" w:eastAsia="仿宋_GB2312"/>
          <w:color w:val="000000"/>
          <w:sz w:val="32"/>
          <w:szCs w:val="32"/>
        </w:rPr>
      </w:pPr>
      <w:r>
        <w:rPr>
          <w:rFonts w:hint="eastAsia" w:ascii="楷体_GB2312" w:hAnsi="仿宋" w:eastAsia="楷体_GB2312"/>
          <w:bCs/>
          <w:color w:val="000000"/>
          <w:sz w:val="32"/>
          <w:szCs w:val="32"/>
        </w:rPr>
        <w:t>1.困难群众人数。</w:t>
      </w:r>
      <w:r>
        <w:rPr>
          <w:rFonts w:hint="eastAsia" w:ascii="仿宋_GB2312" w:eastAsia="仿宋_GB2312"/>
          <w:color w:val="000000"/>
          <w:sz w:val="32"/>
          <w:szCs w:val="32"/>
        </w:rPr>
        <w:t>以市县城乡最低生活保障人数</w:t>
      </w:r>
      <w:r>
        <w:rPr>
          <w:rFonts w:hint="eastAsia" w:ascii="仿宋_GB2312" w:eastAsia="仿宋_GB2312"/>
          <w:color w:val="000000"/>
          <w:sz w:val="32"/>
          <w:szCs w:val="32"/>
          <w:lang w:val="en-US" w:eastAsia="zh-CN"/>
        </w:rPr>
        <w:t>、</w:t>
      </w:r>
      <w:r>
        <w:rPr>
          <w:rFonts w:hint="eastAsia" w:ascii="仿宋_GB2312" w:eastAsia="仿宋_GB2312"/>
          <w:color w:val="000000"/>
          <w:sz w:val="32"/>
          <w:szCs w:val="32"/>
        </w:rPr>
        <w:t>城乡特困人数作为分配依据。</w:t>
      </w:r>
    </w:p>
    <w:p>
      <w:pPr>
        <w:pStyle w:val="4"/>
        <w:spacing w:line="560" w:lineRule="exact"/>
        <w:ind w:firstLine="627" w:firstLineChars="196"/>
        <w:rPr>
          <w:rFonts w:ascii="仿宋_GB2312" w:eastAsia="仿宋_GB2312"/>
          <w:color w:val="000000"/>
          <w:sz w:val="32"/>
          <w:szCs w:val="32"/>
        </w:rPr>
      </w:pPr>
      <w:r>
        <w:rPr>
          <w:rFonts w:hint="eastAsia" w:ascii="仿宋_GB2312" w:eastAsia="仿宋_GB2312"/>
          <w:color w:val="000000"/>
          <w:sz w:val="32"/>
          <w:szCs w:val="32"/>
        </w:rPr>
        <w:t>2.</w:t>
      </w:r>
      <w:r>
        <w:rPr>
          <w:rFonts w:hint="eastAsia" w:ascii="仿宋_GB2312" w:eastAsia="仿宋_GB2312"/>
          <w:color w:val="000000"/>
          <w:sz w:val="32"/>
          <w:szCs w:val="32"/>
          <w:lang w:eastAsia="zh-CN"/>
        </w:rPr>
        <w:t>户籍</w:t>
      </w:r>
      <w:r>
        <w:rPr>
          <w:rFonts w:hint="eastAsia" w:ascii="仿宋_GB2312" w:eastAsia="仿宋_GB2312"/>
          <w:color w:val="000000"/>
          <w:sz w:val="32"/>
          <w:szCs w:val="32"/>
        </w:rPr>
        <w:t>人口数。以每年统计部门公布的市县</w:t>
      </w:r>
      <w:r>
        <w:rPr>
          <w:rFonts w:hint="eastAsia" w:ascii="仿宋_GB2312" w:eastAsia="仿宋_GB2312"/>
          <w:color w:val="000000"/>
          <w:sz w:val="32"/>
          <w:szCs w:val="32"/>
          <w:lang w:eastAsia="zh-CN"/>
        </w:rPr>
        <w:t>户籍</w:t>
      </w:r>
      <w:r>
        <w:rPr>
          <w:rFonts w:hint="eastAsia" w:ascii="仿宋_GB2312" w:eastAsia="仿宋_GB2312"/>
          <w:color w:val="000000"/>
          <w:sz w:val="32"/>
          <w:szCs w:val="32"/>
        </w:rPr>
        <w:t>人口数为分配依据。</w:t>
      </w:r>
    </w:p>
    <w:p>
      <w:pPr>
        <w:pStyle w:val="4"/>
        <w:spacing w:line="560" w:lineRule="exact"/>
        <w:ind w:firstLine="627" w:firstLineChars="196"/>
        <w:rPr>
          <w:rFonts w:hint="eastAsia" w:ascii="仿宋_GB2312" w:eastAsia="仿宋_GB2312"/>
          <w:sz w:val="32"/>
          <w:szCs w:val="32"/>
        </w:rPr>
      </w:pPr>
      <w:r>
        <w:rPr>
          <w:rFonts w:hint="eastAsia" w:ascii="楷体_GB2312" w:hAnsi="仿宋" w:eastAsia="楷体_GB2312"/>
          <w:bCs/>
          <w:color w:val="000000"/>
          <w:sz w:val="32"/>
          <w:szCs w:val="32"/>
          <w:lang w:val="en-US" w:eastAsia="zh-CN"/>
        </w:rPr>
        <w:t>3</w:t>
      </w:r>
      <w:r>
        <w:rPr>
          <w:rFonts w:hint="eastAsia" w:ascii="楷体_GB2312" w:hAnsi="仿宋" w:eastAsia="楷体_GB2312"/>
          <w:bCs/>
          <w:color w:val="000000"/>
          <w:sz w:val="32"/>
          <w:szCs w:val="32"/>
        </w:rPr>
        <w:t>.自身努力程度。</w:t>
      </w:r>
      <w:r>
        <w:rPr>
          <w:rFonts w:hint="eastAsia" w:ascii="仿宋_GB2312" w:eastAsia="仿宋_GB2312"/>
          <w:sz w:val="32"/>
          <w:szCs w:val="32"/>
        </w:rPr>
        <w:t>以市县财政投入数占其年度实际救助支出数的比例作为努力系数，按所占权重分配资金。</w:t>
      </w:r>
    </w:p>
    <w:p>
      <w:pPr>
        <w:spacing w:line="56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4.</w:t>
      </w:r>
      <w:r>
        <w:rPr>
          <w:rFonts w:hint="eastAsia" w:ascii="楷体_GB2312" w:hAnsi="仿宋" w:eastAsia="楷体_GB2312"/>
          <w:bCs/>
          <w:color w:val="000000"/>
          <w:kern w:val="0"/>
          <w:lang w:val="en-US" w:eastAsia="zh-CN"/>
        </w:rPr>
        <w:t>重点工作开展。</w:t>
      </w:r>
      <w:r>
        <w:rPr>
          <w:rFonts w:hint="eastAsia" w:ascii="仿宋_GB2312" w:hAnsi="Times New Roman" w:eastAsia="仿宋_GB2312"/>
          <w:bCs w:val="0"/>
          <w:color w:val="auto"/>
          <w:kern w:val="2"/>
          <w:lang w:val="en-US" w:eastAsia="zh-CN"/>
        </w:rPr>
        <w:t>对于</w:t>
      </w:r>
      <w:r>
        <w:rPr>
          <w:rFonts w:hint="eastAsia" w:ascii="仿宋_GB2312"/>
          <w:bCs w:val="0"/>
          <w:color w:val="auto"/>
          <w:kern w:val="2"/>
          <w:lang w:val="en-US" w:eastAsia="zh-CN"/>
        </w:rPr>
        <w:t>承担医疗救助相关工作改革和试点的地区在资金分配时给予倾斜。</w:t>
      </w:r>
    </w:p>
    <w:p>
      <w:pPr>
        <w:pStyle w:val="4"/>
        <w:spacing w:line="560" w:lineRule="exact"/>
        <w:ind w:firstLine="630" w:firstLineChars="196"/>
        <w:rPr>
          <w:rFonts w:hint="eastAsia" w:ascii="楷体_GB2312" w:hAnsi="楷体" w:eastAsia="楷体_GB2312"/>
          <w:b/>
          <w:bCs/>
          <w:color w:val="000000"/>
          <w:sz w:val="32"/>
          <w:szCs w:val="32"/>
        </w:rPr>
      </w:pPr>
      <w:r>
        <w:rPr>
          <w:rFonts w:hint="eastAsia" w:ascii="楷体_GB2312" w:hAnsi="楷体" w:eastAsia="楷体_GB2312"/>
          <w:b/>
          <w:bCs/>
          <w:color w:val="000000"/>
          <w:sz w:val="32"/>
          <w:szCs w:val="32"/>
        </w:rPr>
        <w:t>（二）结果修正。</w:t>
      </w:r>
    </w:p>
    <w:p>
      <w:pPr>
        <w:pStyle w:val="4"/>
        <w:spacing w:line="560" w:lineRule="exact"/>
        <w:ind w:firstLine="627" w:firstLineChars="196"/>
        <w:rPr>
          <w:rFonts w:hint="eastAsia" w:ascii="仿宋_GB2312" w:eastAsia="仿宋_GB2312"/>
          <w:sz w:val="32"/>
          <w:szCs w:val="32"/>
        </w:rPr>
      </w:pPr>
      <w:r>
        <w:rPr>
          <w:rFonts w:hint="eastAsia" w:ascii="楷体_GB2312" w:hAnsi="仿宋" w:eastAsia="楷体_GB2312"/>
          <w:bCs/>
          <w:color w:val="000000"/>
          <w:sz w:val="32"/>
          <w:szCs w:val="32"/>
        </w:rPr>
        <w:t>1.财力调整。</w:t>
      </w:r>
      <w:r>
        <w:rPr>
          <w:rFonts w:hint="eastAsia" w:ascii="仿宋_GB2312" w:eastAsia="仿宋_GB2312"/>
          <w:sz w:val="32"/>
          <w:szCs w:val="32"/>
        </w:rPr>
        <w:t>将市县财政供养人员人均财力作为财政困难程度指标对基础分配结果进行修正。为避免财力差异过大对测算结果形成决定性影响，掩盖其他分配因素影响，导致修正结果出现新的不平衡，采取</w:t>
      </w:r>
      <w:r>
        <w:rPr>
          <w:rFonts w:hint="eastAsia" w:ascii="仿宋_GB2312" w:eastAsia="仿宋_GB2312"/>
          <w:sz w:val="32"/>
          <w:szCs w:val="32"/>
          <w:lang w:eastAsia="zh-CN"/>
        </w:rPr>
        <w:t>“</w:t>
      </w:r>
      <w:r>
        <w:rPr>
          <w:rFonts w:hint="eastAsia" w:ascii="仿宋_GB2312" w:eastAsia="仿宋_GB2312"/>
          <w:sz w:val="32"/>
          <w:szCs w:val="32"/>
        </w:rPr>
        <w:t>保底限高</w:t>
      </w:r>
      <w:r>
        <w:rPr>
          <w:rFonts w:hint="eastAsia" w:ascii="仿宋_GB2312" w:eastAsia="仿宋_GB2312"/>
          <w:sz w:val="32"/>
          <w:szCs w:val="32"/>
          <w:lang w:eastAsia="zh-CN"/>
        </w:rPr>
        <w:t>”</w:t>
      </w:r>
      <w:r>
        <w:rPr>
          <w:rFonts w:hint="eastAsia" w:ascii="仿宋_GB2312" w:eastAsia="仿宋_GB2312"/>
          <w:sz w:val="32"/>
          <w:szCs w:val="32"/>
        </w:rPr>
        <w:t>方式对人均财力系数进行同比例压缩修正。</w:t>
      </w:r>
    </w:p>
    <w:p>
      <w:pPr>
        <w:spacing w:line="560" w:lineRule="exact"/>
        <w:ind w:firstLine="640" w:firstLineChars="200"/>
        <w:rPr>
          <w:rFonts w:hint="eastAsia" w:ascii="仿宋_GB2312" w:hAnsi="宋体" w:eastAsia="仿宋_GB2312"/>
          <w:color w:val="auto"/>
          <w:kern w:val="0"/>
          <w:sz w:val="32"/>
          <w:szCs w:val="32"/>
          <w:lang w:val="en-US" w:eastAsia="zh-CN" w:bidi="ar-SA"/>
        </w:rPr>
      </w:pPr>
      <w:r>
        <w:rPr>
          <w:rFonts w:hint="eastAsia" w:ascii="楷体_GB2312" w:hAnsi="仿宋" w:eastAsia="楷体_GB2312"/>
          <w:bCs/>
          <w:kern w:val="0"/>
        </w:rPr>
        <w:t>2.资金扣减。</w:t>
      </w:r>
      <w:r>
        <w:rPr>
          <w:rFonts w:hint="eastAsia" w:ascii="仿宋_GB2312" w:hAnsi="宋体" w:eastAsia="仿宋_GB2312"/>
          <w:color w:val="auto"/>
          <w:kern w:val="0"/>
          <w:sz w:val="32"/>
          <w:szCs w:val="32"/>
          <w:lang w:val="en-US" w:eastAsia="zh-CN" w:bidi="ar-SA"/>
        </w:rPr>
        <w:t>结合各地补助资金使用结</w:t>
      </w:r>
      <w:r>
        <w:rPr>
          <w:rFonts w:hint="eastAsia" w:ascii="仿宋_GB2312" w:hAnsi="宋体"/>
          <w:color w:val="auto"/>
          <w:kern w:val="0"/>
          <w:sz w:val="32"/>
          <w:szCs w:val="32"/>
          <w:lang w:val="en-US" w:eastAsia="zh-CN" w:bidi="ar-SA"/>
        </w:rPr>
        <w:t>余</w:t>
      </w:r>
      <w:r>
        <w:rPr>
          <w:rFonts w:hint="eastAsia" w:ascii="仿宋_GB2312" w:hAnsi="宋体" w:eastAsia="仿宋_GB2312"/>
          <w:color w:val="auto"/>
          <w:kern w:val="0"/>
          <w:sz w:val="32"/>
          <w:szCs w:val="32"/>
          <w:lang w:val="en-US" w:eastAsia="zh-CN" w:bidi="ar-SA"/>
        </w:rPr>
        <w:t>情况，对滚存结余较大的市县，省级在分配年度补助资金时，根据结余情况适当扣减。</w:t>
      </w:r>
    </w:p>
    <w:p>
      <w:pPr>
        <w:spacing w:line="560" w:lineRule="exact"/>
        <w:ind w:firstLine="640" w:firstLineChars="200"/>
        <w:rPr>
          <w:rFonts w:ascii="仿宋_GB2312"/>
          <w:color w:val="auto"/>
        </w:rPr>
      </w:pPr>
      <w:r>
        <w:rPr>
          <w:rFonts w:hint="eastAsia" w:ascii="楷体_GB2312" w:hAnsi="仿宋" w:eastAsia="楷体_GB2312"/>
          <w:bCs/>
          <w:kern w:val="0"/>
        </w:rPr>
        <w:t>3.保障能力调整。</w:t>
      </w:r>
      <w:r>
        <w:rPr>
          <w:rFonts w:hint="eastAsia" w:ascii="仿宋_GB2312"/>
          <w:color w:val="auto"/>
        </w:rPr>
        <w:t>对资金扣减后，需再分配的资金，根据财力程度设置保障能力调整系数，对于财力状况好的地区，不再分配资金，确保资金向困难地区倾斜。</w:t>
      </w:r>
    </w:p>
    <w:p>
      <w:pPr>
        <w:pStyle w:val="4"/>
        <w:spacing w:line="560" w:lineRule="exact"/>
        <w:ind w:firstLine="630" w:firstLineChars="196"/>
        <w:rPr>
          <w:rFonts w:hint="eastAsia" w:ascii="仿宋_GB2312" w:eastAsia="仿宋_GB2312"/>
          <w:color w:val="000000"/>
          <w:sz w:val="32"/>
          <w:szCs w:val="32"/>
        </w:rPr>
      </w:pPr>
      <w:r>
        <w:rPr>
          <w:rFonts w:hint="eastAsia" w:ascii="仿宋_GB2312" w:hAnsi="宋体" w:eastAsia="仿宋_GB2312" w:cs="Times New Roman"/>
          <w:b/>
          <w:bCs/>
          <w:color w:val="000000"/>
          <w:kern w:val="0"/>
          <w:sz w:val="32"/>
          <w:szCs w:val="32"/>
          <w:lang w:val="en-US" w:eastAsia="zh-CN" w:bidi="ar-SA"/>
        </w:rPr>
        <w:t>第十条</w:t>
      </w:r>
      <w:r>
        <w:rPr>
          <w:rFonts w:hint="eastAsia" w:ascii="黑体" w:eastAsia="黑体"/>
        </w:rPr>
        <w:t>　</w:t>
      </w:r>
      <w:r>
        <w:rPr>
          <w:rFonts w:hint="eastAsia" w:ascii="仿宋_GB2312" w:eastAsia="仿宋_GB2312"/>
          <w:sz w:val="32"/>
          <w:szCs w:val="32"/>
        </w:rPr>
        <w:t>城乡医疗救助资金</w:t>
      </w:r>
      <w:r>
        <w:rPr>
          <w:rFonts w:hint="eastAsia" w:ascii="仿宋_GB2312" w:eastAsia="仿宋_GB2312"/>
          <w:sz w:val="32"/>
          <w:szCs w:val="32"/>
          <w:lang w:eastAsia="zh-CN"/>
        </w:rPr>
        <w:t>（资助参</w:t>
      </w:r>
      <w:r>
        <w:rPr>
          <w:rFonts w:hint="eastAsia" w:ascii="仿宋_GB2312" w:eastAsia="仿宋_GB2312"/>
          <w:color w:val="000000"/>
          <w:sz w:val="32"/>
          <w:szCs w:val="32"/>
          <w:lang w:eastAsia="zh-CN"/>
        </w:rPr>
        <w:t>保部分）根据</w:t>
      </w:r>
      <w:r>
        <w:rPr>
          <w:rFonts w:hint="eastAsia" w:ascii="仿宋_GB2312" w:eastAsia="仿宋_GB2312"/>
          <w:color w:val="000000"/>
          <w:sz w:val="32"/>
          <w:szCs w:val="32"/>
          <w:lang w:val="en-US" w:eastAsia="zh-CN"/>
        </w:rPr>
        <w:t>川医保发〔2021〕14号相关规定，在充分考虑脱贫攻坚成果有效衔接乡村振兴战</w:t>
      </w:r>
      <w:r>
        <w:rPr>
          <w:rFonts w:hint="eastAsia" w:ascii="仿宋_GB2312" w:eastAsia="仿宋_GB2312"/>
          <w:color w:val="000000"/>
          <w:sz w:val="32"/>
          <w:szCs w:val="32"/>
          <w:lang w:eastAsia="zh-CN"/>
        </w:rPr>
        <w:t>略的基础上，以原建档立卡贫困人口数、参保缴费标准、省对各地补助比例和过渡期资助参保水平渐退政策等为依据据实分配资金</w:t>
      </w:r>
      <w:r>
        <w:rPr>
          <w:rFonts w:hint="eastAsia" w:ascii="仿宋_GB2312" w:eastAsia="仿宋_GB2312"/>
          <w:color w:val="000000"/>
          <w:sz w:val="32"/>
          <w:szCs w:val="32"/>
        </w:rPr>
        <w:t>。</w:t>
      </w:r>
    </w:p>
    <w:p>
      <w:pPr>
        <w:pStyle w:val="4"/>
        <w:spacing w:line="560" w:lineRule="exact"/>
        <w:ind w:firstLine="630" w:firstLineChars="196"/>
        <w:rPr>
          <w:rFonts w:hint="eastAsia" w:ascii="仿宋_GB2312" w:eastAsia="仿宋_GB2312"/>
          <w:color w:val="000000"/>
          <w:sz w:val="32"/>
          <w:szCs w:val="32"/>
          <w:lang w:eastAsia="zh-CN"/>
        </w:rPr>
      </w:pPr>
      <w:r>
        <w:rPr>
          <w:rFonts w:hint="eastAsia" w:ascii="楷体_GB2312" w:hAnsi="楷体" w:eastAsia="楷体_GB2312"/>
          <w:b/>
          <w:bCs/>
          <w:color w:val="000000"/>
          <w:sz w:val="32"/>
          <w:szCs w:val="32"/>
          <w:lang w:eastAsia="zh-CN"/>
        </w:rPr>
        <w:t>（一）原建档立卡贫困人口数。</w:t>
      </w:r>
      <w:r>
        <w:rPr>
          <w:rFonts w:hint="eastAsia" w:ascii="仿宋_GB2312" w:eastAsia="仿宋_GB2312"/>
          <w:color w:val="000000"/>
          <w:sz w:val="32"/>
          <w:szCs w:val="32"/>
          <w:lang w:eastAsia="zh-CN"/>
        </w:rPr>
        <w:t>脱贫攻坚结束时锁定的建档立卡贫困人口数。</w:t>
      </w:r>
    </w:p>
    <w:p>
      <w:pPr>
        <w:pStyle w:val="4"/>
        <w:spacing w:line="560" w:lineRule="exact"/>
        <w:ind w:firstLine="630" w:firstLineChars="196"/>
        <w:rPr>
          <w:rFonts w:hint="eastAsia" w:ascii="仿宋_GB2312" w:eastAsia="仿宋_GB2312"/>
          <w:color w:val="000000"/>
          <w:sz w:val="32"/>
          <w:szCs w:val="32"/>
        </w:rPr>
      </w:pPr>
      <w:r>
        <w:rPr>
          <w:rFonts w:hint="eastAsia" w:ascii="楷体_GB2312" w:hAnsi="楷体" w:eastAsia="楷体_GB2312"/>
          <w:b/>
          <w:bCs/>
          <w:color w:val="000000"/>
          <w:sz w:val="32"/>
          <w:szCs w:val="32"/>
        </w:rPr>
        <w:t>（二）</w:t>
      </w:r>
      <w:r>
        <w:rPr>
          <w:rFonts w:hint="eastAsia" w:ascii="楷体_GB2312" w:hAnsi="楷体" w:eastAsia="楷体_GB2312"/>
          <w:b/>
          <w:bCs/>
          <w:color w:val="000000"/>
          <w:sz w:val="32"/>
          <w:szCs w:val="32"/>
          <w:lang w:eastAsia="zh-CN"/>
        </w:rPr>
        <w:t>参保缴费标准</w:t>
      </w:r>
      <w:r>
        <w:rPr>
          <w:rFonts w:hint="eastAsia" w:ascii="楷体_GB2312" w:hAnsi="楷体" w:eastAsia="楷体_GB2312"/>
          <w:b/>
          <w:bCs/>
          <w:color w:val="000000"/>
          <w:sz w:val="32"/>
          <w:szCs w:val="32"/>
        </w:rPr>
        <w:t>。</w:t>
      </w:r>
      <w:r>
        <w:rPr>
          <w:rFonts w:hint="eastAsia" w:ascii="仿宋_GB2312" w:eastAsia="仿宋_GB2312"/>
          <w:color w:val="000000"/>
          <w:sz w:val="32"/>
          <w:szCs w:val="32"/>
        </w:rPr>
        <w:t>统筹地区当年个人缴费最低档次标准。</w:t>
      </w:r>
    </w:p>
    <w:p>
      <w:pPr>
        <w:pStyle w:val="4"/>
        <w:spacing w:line="560" w:lineRule="exact"/>
        <w:ind w:firstLine="630" w:firstLineChars="196"/>
        <w:rPr>
          <w:rFonts w:hint="eastAsia" w:ascii="仿宋_GB2312" w:eastAsia="仿宋_GB2312"/>
          <w:color w:val="000000"/>
          <w:sz w:val="32"/>
          <w:szCs w:val="32"/>
        </w:rPr>
      </w:pPr>
      <w:r>
        <w:rPr>
          <w:rFonts w:hint="eastAsia" w:ascii="楷体_GB2312" w:hAnsi="楷体" w:eastAsia="楷体_GB2312"/>
          <w:b/>
          <w:bCs/>
          <w:color w:val="000000"/>
          <w:sz w:val="32"/>
          <w:szCs w:val="32"/>
          <w:lang w:eastAsia="zh-CN"/>
        </w:rPr>
        <w:t>（三）省对各地补助比例。</w:t>
      </w:r>
      <w:r>
        <w:rPr>
          <w:rFonts w:hint="eastAsia" w:ascii="仿宋_GB2312" w:eastAsia="仿宋_GB2312"/>
          <w:color w:val="000000"/>
          <w:sz w:val="32"/>
          <w:szCs w:val="32"/>
        </w:rPr>
        <w:t>省级财政对</w:t>
      </w:r>
      <w:r>
        <w:rPr>
          <w:rFonts w:hint="eastAsia" w:ascii="仿宋_GB2312" w:eastAsia="仿宋_GB2312"/>
          <w:color w:val="000000"/>
          <w:sz w:val="32"/>
          <w:szCs w:val="32"/>
          <w:lang w:eastAsia="zh-CN"/>
        </w:rPr>
        <w:t>原</w:t>
      </w:r>
      <w:r>
        <w:rPr>
          <w:rFonts w:hint="eastAsia" w:ascii="仿宋_GB2312" w:eastAsia="仿宋_GB2312"/>
          <w:color w:val="000000"/>
          <w:sz w:val="32"/>
          <w:szCs w:val="32"/>
        </w:rPr>
        <w:t>非贫困县补助50%，</w:t>
      </w:r>
      <w:r>
        <w:rPr>
          <w:rFonts w:hint="eastAsia" w:ascii="仿宋_GB2312" w:eastAsia="仿宋_GB2312"/>
          <w:color w:val="000000"/>
          <w:sz w:val="32"/>
          <w:szCs w:val="32"/>
          <w:lang w:eastAsia="zh-CN"/>
        </w:rPr>
        <w:t>原</w:t>
      </w:r>
      <w:r>
        <w:rPr>
          <w:rFonts w:hint="eastAsia" w:ascii="仿宋_GB2312" w:eastAsia="仿宋_GB2312"/>
          <w:color w:val="000000"/>
          <w:sz w:val="32"/>
          <w:szCs w:val="32"/>
        </w:rPr>
        <w:t>贫困县补助70%</w:t>
      </w:r>
      <w:r>
        <w:rPr>
          <w:rFonts w:hint="eastAsia" w:ascii="仿宋_GB2312" w:eastAsia="仿宋_GB2312"/>
          <w:color w:val="000000"/>
          <w:sz w:val="32"/>
          <w:szCs w:val="32"/>
          <w:lang w:val="en-US" w:eastAsia="zh-CN"/>
        </w:rPr>
        <w:t>，国家和省</w:t>
      </w:r>
      <w:r>
        <w:rPr>
          <w:rFonts w:hint="eastAsia" w:ascii="仿宋_GB2312" w:eastAsia="仿宋_GB2312"/>
          <w:color w:val="000000"/>
          <w:sz w:val="32"/>
          <w:szCs w:val="32"/>
          <w:lang w:eastAsia="zh-CN"/>
        </w:rPr>
        <w:t>乡村振兴重点帮扶县</w:t>
      </w:r>
      <w:r>
        <w:rPr>
          <w:rFonts w:hint="eastAsia" w:ascii="仿宋_GB2312" w:eastAsia="仿宋_GB2312"/>
          <w:color w:val="000000"/>
          <w:sz w:val="32"/>
          <w:szCs w:val="32"/>
        </w:rPr>
        <w:t>补助</w:t>
      </w:r>
      <w:r>
        <w:rPr>
          <w:rFonts w:hint="eastAsia" w:ascii="仿宋_GB2312" w:eastAsia="仿宋_GB2312"/>
          <w:color w:val="000000"/>
          <w:sz w:val="32"/>
          <w:szCs w:val="32"/>
          <w:lang w:val="en-US" w:eastAsia="zh-CN"/>
        </w:rPr>
        <w:t>80</w:t>
      </w:r>
      <w:r>
        <w:rPr>
          <w:rFonts w:hint="eastAsia" w:ascii="仿宋_GB2312" w:eastAsia="仿宋_GB2312"/>
          <w:color w:val="000000"/>
          <w:sz w:val="32"/>
          <w:szCs w:val="32"/>
        </w:rPr>
        <w:t>%。</w:t>
      </w:r>
    </w:p>
    <w:p>
      <w:pPr>
        <w:spacing w:line="560" w:lineRule="exact"/>
        <w:ind w:firstLine="643" w:firstLineChars="200"/>
        <w:rPr>
          <w:rFonts w:hint="eastAsia" w:ascii="仿宋_GB2312"/>
          <w:color w:val="auto"/>
        </w:rPr>
      </w:pPr>
      <w:r>
        <w:rPr>
          <w:rFonts w:hint="eastAsia" w:ascii="楷体_GB2312" w:hAnsi="楷体" w:eastAsia="楷体_GB2312"/>
          <w:b/>
          <w:bCs/>
          <w:color w:val="000000"/>
          <w:sz w:val="32"/>
          <w:szCs w:val="32"/>
          <w:lang w:eastAsia="zh-CN"/>
        </w:rPr>
        <w:t>（四）资助参保渐退政策。</w:t>
      </w:r>
      <w:r>
        <w:rPr>
          <w:rFonts w:hint="eastAsia" w:ascii="仿宋_GB2312" w:eastAsia="仿宋_GB2312"/>
          <w:color w:val="000000"/>
          <w:sz w:val="32"/>
          <w:szCs w:val="32"/>
          <w:lang w:eastAsia="zh-CN"/>
        </w:rPr>
        <w:t>对已稳定脱贫人口执行资助参保渐退政策，对其参加</w:t>
      </w:r>
      <w:r>
        <w:rPr>
          <w:rFonts w:hint="eastAsia" w:ascii="仿宋_GB2312" w:eastAsia="仿宋_GB2312"/>
          <w:color w:val="000000"/>
          <w:sz w:val="32"/>
          <w:szCs w:val="32"/>
          <w:lang w:val="en-US" w:eastAsia="zh-CN"/>
        </w:rPr>
        <w:t>2022年、2023年、2024年城乡居民基本医疗保险费用，按照当地个人缴费最低标准的75%、50%、25%进行资助，2025年按标准退出，不再享受资助参保政策。</w:t>
      </w:r>
    </w:p>
    <w:p>
      <w:pPr>
        <w:spacing w:line="560" w:lineRule="exact"/>
        <w:ind w:firstLine="643" w:firstLineChars="200"/>
        <w:rPr>
          <w:rFonts w:hint="eastAsia"/>
        </w:rPr>
      </w:pPr>
      <w:r>
        <w:rPr>
          <w:rFonts w:hint="eastAsia" w:ascii="仿宋_GB2312" w:hAnsi="宋体" w:eastAsia="仿宋_GB2312"/>
          <w:b/>
          <w:bCs/>
          <w:kern w:val="0"/>
        </w:rPr>
        <w:t>第十一条</w:t>
      </w:r>
      <w:r>
        <w:rPr>
          <w:rFonts w:hint="eastAsia" w:ascii="黑体" w:eastAsia="黑体"/>
        </w:rPr>
        <w:t>　</w:t>
      </w:r>
      <w:r>
        <w:rPr>
          <w:rFonts w:hint="eastAsia" w:ascii="仿宋_GB2312" w:eastAsia="仿宋_GB2312"/>
          <w:color w:val="000000"/>
          <w:sz w:val="32"/>
          <w:szCs w:val="32"/>
        </w:rPr>
        <w:t>疾病应急救助资金分配主要考虑救助需求因素（</w:t>
      </w:r>
      <w:r>
        <w:rPr>
          <w:rFonts w:hint="eastAsia" w:ascii="仿宋_GB2312" w:eastAsia="仿宋_GB2312"/>
          <w:color w:val="000000"/>
          <w:sz w:val="32"/>
          <w:szCs w:val="32"/>
          <w:lang w:val="en-US" w:eastAsia="zh-CN"/>
        </w:rPr>
        <w:t>90</w:t>
      </w:r>
      <w:r>
        <w:rPr>
          <w:rFonts w:hint="eastAsia" w:ascii="仿宋_GB2312" w:eastAsia="仿宋_GB2312"/>
          <w:color w:val="000000"/>
          <w:sz w:val="32"/>
          <w:szCs w:val="32"/>
        </w:rPr>
        <w:t>%）、绩效因素（</w:t>
      </w:r>
      <w:r>
        <w:rPr>
          <w:rFonts w:hint="eastAsia" w:ascii="仿宋_GB2312" w:eastAsia="仿宋_GB2312"/>
          <w:color w:val="000000"/>
          <w:sz w:val="32"/>
          <w:szCs w:val="32"/>
          <w:lang w:val="en-US" w:eastAsia="zh-CN"/>
        </w:rPr>
        <w:t>10</w:t>
      </w:r>
      <w:r>
        <w:rPr>
          <w:rFonts w:hint="eastAsia" w:ascii="仿宋_GB2312" w:eastAsia="仿宋_GB2312"/>
          <w:color w:val="000000"/>
          <w:sz w:val="32"/>
          <w:szCs w:val="32"/>
        </w:rPr>
        <w:t>%）</w:t>
      </w:r>
      <w:r>
        <w:rPr>
          <w:rFonts w:hint="eastAsia" w:ascii="仿宋_GB2312" w:eastAsia="仿宋_GB2312"/>
          <w:color w:val="000000"/>
          <w:sz w:val="32"/>
          <w:szCs w:val="32"/>
          <w:lang w:eastAsia="zh-CN"/>
        </w:rPr>
        <w:t>和</w:t>
      </w:r>
      <w:r>
        <w:rPr>
          <w:rFonts w:hint="eastAsia" w:ascii="仿宋_GB2312" w:eastAsia="仿宋_GB2312"/>
          <w:color w:val="000000"/>
          <w:sz w:val="32"/>
          <w:szCs w:val="32"/>
        </w:rPr>
        <w:t>财政困难程度（</w:t>
      </w:r>
      <w:r>
        <w:rPr>
          <w:rFonts w:hint="eastAsia" w:ascii="仿宋_GB2312" w:eastAsia="仿宋_GB2312"/>
          <w:color w:val="000000"/>
          <w:sz w:val="32"/>
          <w:szCs w:val="32"/>
          <w:lang w:eastAsia="zh-CN"/>
        </w:rPr>
        <w:t>修正因素</w:t>
      </w:r>
      <w:r>
        <w:rPr>
          <w:rFonts w:hint="eastAsia" w:ascii="仿宋_GB2312" w:eastAsia="仿宋_GB2312"/>
          <w:color w:val="000000"/>
          <w:sz w:val="32"/>
          <w:szCs w:val="32"/>
        </w:rPr>
        <w:t>）等，救助需求因素主要包括人口数和发病率等。</w:t>
      </w:r>
    </w:p>
    <w:p>
      <w:pPr>
        <w:pStyle w:val="4"/>
        <w:spacing w:line="560" w:lineRule="exact"/>
        <w:ind w:firstLine="630" w:firstLineChars="196"/>
        <w:rPr>
          <w:rFonts w:hint="eastAsia" w:ascii="仿宋_GB2312" w:eastAsia="仿宋_GB2312"/>
          <w:sz w:val="32"/>
          <w:szCs w:val="32"/>
          <w:lang w:eastAsia="zh-CN"/>
        </w:rPr>
      </w:pPr>
      <w:r>
        <w:rPr>
          <w:rFonts w:hint="eastAsia" w:ascii="仿宋_GB2312" w:eastAsia="仿宋_GB2312"/>
          <w:b/>
          <w:bCs/>
          <w:color w:val="000000"/>
          <w:sz w:val="32"/>
          <w:szCs w:val="32"/>
        </w:rPr>
        <w:t>第十二条</w:t>
      </w:r>
      <w:r>
        <w:rPr>
          <w:rFonts w:hint="eastAsia" w:ascii="黑体" w:eastAsia="黑体"/>
          <w:color w:val="000000"/>
          <w:sz w:val="32"/>
          <w:szCs w:val="32"/>
        </w:rPr>
        <w:t>　</w:t>
      </w:r>
      <w:r>
        <w:rPr>
          <w:rFonts w:hint="eastAsia" w:ascii="Times New Roman" w:hAnsi="Times New Roman" w:eastAsia="仿宋_GB2312"/>
          <w:color w:val="000000"/>
          <w:sz w:val="32"/>
          <w:szCs w:val="32"/>
        </w:rPr>
        <w:t>财政厅在收到中</w:t>
      </w:r>
      <w:r>
        <w:rPr>
          <w:rFonts w:hint="eastAsia" w:ascii="仿宋_GB2312" w:eastAsia="仿宋_GB2312"/>
          <w:sz w:val="32"/>
          <w:szCs w:val="32"/>
        </w:rPr>
        <w:t>央财政医疗救助资金30日</w:t>
      </w:r>
      <w:r>
        <w:rPr>
          <w:rFonts w:ascii="仿宋_GB2312" w:eastAsia="仿宋_GB2312"/>
          <w:sz w:val="32"/>
          <w:szCs w:val="32"/>
        </w:rPr>
        <w:t>内</w:t>
      </w:r>
      <w:r>
        <w:rPr>
          <w:rFonts w:hint="eastAsia" w:ascii="仿宋_GB2312" w:eastAsia="仿宋_GB2312"/>
          <w:sz w:val="32"/>
          <w:szCs w:val="32"/>
        </w:rPr>
        <w:t>，将中央和省级医疗救助资金</w:t>
      </w:r>
      <w:r>
        <w:rPr>
          <w:rFonts w:ascii="仿宋_GB2312" w:eastAsia="仿宋_GB2312"/>
          <w:sz w:val="32"/>
          <w:szCs w:val="32"/>
        </w:rPr>
        <w:t>下达</w:t>
      </w:r>
      <w:r>
        <w:rPr>
          <w:rFonts w:hint="eastAsia" w:ascii="仿宋_GB2312" w:eastAsia="仿宋_GB2312"/>
          <w:color w:val="000000"/>
          <w:sz w:val="32"/>
          <w:szCs w:val="32"/>
        </w:rPr>
        <w:t>市县</w:t>
      </w:r>
      <w:r>
        <w:rPr>
          <w:rFonts w:hint="eastAsia" w:ascii="仿宋_GB2312" w:eastAsia="仿宋_GB2312"/>
          <w:sz w:val="32"/>
          <w:szCs w:val="32"/>
        </w:rPr>
        <w:t>。市（州）财政部门收到上级医疗救助资金后，应将其与本级预算安排资金进行统筹使用，会同同级卫生健康部门、医疗保障部门制定本市（州）资金分配方案，于30日内分配下达</w:t>
      </w:r>
      <w:r>
        <w:rPr>
          <w:rFonts w:hint="eastAsia" w:ascii="Times New Roman" w:hAnsi="Times New Roman" w:eastAsia="仿宋_GB2312"/>
          <w:color w:val="000000"/>
          <w:sz w:val="32"/>
          <w:szCs w:val="32"/>
        </w:rPr>
        <w:t>至所辖非</w:t>
      </w:r>
      <w:r>
        <w:rPr>
          <w:rFonts w:hint="eastAsia" w:ascii="仿宋_GB2312" w:eastAsia="仿宋_GB2312"/>
          <w:sz w:val="32"/>
          <w:szCs w:val="32"/>
        </w:rPr>
        <w:t>扩权县（市、区）。</w:t>
      </w:r>
      <w:r>
        <w:rPr>
          <w:rFonts w:hint="eastAsia" w:ascii="仿宋_GB2312" w:eastAsia="仿宋_GB2312"/>
          <w:sz w:val="32"/>
          <w:szCs w:val="32"/>
          <w:lang w:eastAsia="zh-CN"/>
        </w:rPr>
        <w:t>市县财政部门要会同医保部门结合上级补助情况，合理安排本级预算，确保救助工作责任落实。</w:t>
      </w:r>
    </w:p>
    <w:p>
      <w:pPr>
        <w:spacing w:line="560" w:lineRule="exact"/>
        <w:ind w:firstLine="643" w:firstLineChars="200"/>
        <w:rPr>
          <w:rFonts w:hint="eastAsia"/>
          <w:kern w:val="0"/>
        </w:rPr>
      </w:pPr>
      <w:r>
        <w:rPr>
          <w:rFonts w:hint="eastAsia" w:ascii="仿宋_GB2312" w:hAnsi="宋体" w:eastAsia="仿宋_GB2312"/>
          <w:b/>
          <w:bCs/>
          <w:kern w:val="0"/>
        </w:rPr>
        <w:t>第十三条</w:t>
      </w:r>
      <w:r>
        <w:rPr>
          <w:rFonts w:hint="eastAsia"/>
          <w:kern w:val="0"/>
        </w:rPr>
        <w:t>　</w:t>
      </w:r>
      <w:r>
        <w:rPr>
          <w:rFonts w:hint="eastAsia" w:ascii="仿宋_GB2312"/>
        </w:rPr>
        <w:t>按照预算法和预算管理有关规定，</w:t>
      </w:r>
      <w:r>
        <w:rPr>
          <w:rFonts w:hint="eastAsia"/>
          <w:kern w:val="0"/>
        </w:rPr>
        <w:t>医疗救助资金预算指标实行提前下达制度。财政厅在收到中央财政提前下达预算指标</w:t>
      </w:r>
      <w:r>
        <w:rPr>
          <w:rFonts w:hint="eastAsia" w:ascii="仿宋_GB2312"/>
          <w:kern w:val="0"/>
        </w:rPr>
        <w:t>30</w:t>
      </w:r>
      <w:r>
        <w:rPr>
          <w:rFonts w:hint="eastAsia"/>
          <w:kern w:val="0"/>
        </w:rPr>
        <w:t>日内，会同省卫生健康委、省医保局</w:t>
      </w:r>
      <w:r>
        <w:rPr>
          <w:rFonts w:hint="eastAsia" w:ascii="仿宋_GB2312"/>
        </w:rPr>
        <w:t>按照不低于本级财政当年执行数的</w:t>
      </w:r>
      <w:r>
        <w:rPr>
          <w:rFonts w:ascii="仿宋_GB2312"/>
        </w:rPr>
        <w:t>9</w:t>
      </w:r>
      <w:r>
        <w:rPr>
          <w:rFonts w:hint="eastAsia" w:ascii="仿宋_GB2312"/>
        </w:rPr>
        <w:t>0%比例，</w:t>
      </w:r>
      <w:r>
        <w:rPr>
          <w:rFonts w:hint="eastAsia"/>
          <w:kern w:val="0"/>
        </w:rPr>
        <w:t>将下一年度省级财政补助资金预计数和中央提前下达预算指标一并下达</w:t>
      </w:r>
      <w:r>
        <w:rPr>
          <w:rFonts w:hint="eastAsia" w:ascii="仿宋_GB2312" w:hAnsi="宋体"/>
          <w:kern w:val="0"/>
        </w:rPr>
        <w:t>市县</w:t>
      </w:r>
      <w:r>
        <w:rPr>
          <w:rFonts w:hint="eastAsia"/>
          <w:kern w:val="0"/>
        </w:rPr>
        <w:t>。市（州）财政部门</w:t>
      </w:r>
      <w:r>
        <w:rPr>
          <w:rFonts w:hint="eastAsia" w:ascii="仿宋_GB2312"/>
          <w:kern w:val="0"/>
        </w:rPr>
        <w:t>收到中央和省级财政提前下达预算指标后，会同同级</w:t>
      </w:r>
      <w:r>
        <w:rPr>
          <w:rFonts w:hint="eastAsia" w:ascii="仿宋_GB2312"/>
        </w:rPr>
        <w:t>卫生健康部门、医疗保障部门</w:t>
      </w:r>
      <w:r>
        <w:rPr>
          <w:rFonts w:hint="eastAsia" w:ascii="仿宋_GB2312"/>
          <w:kern w:val="0"/>
          <w:highlight w:val="none"/>
        </w:rPr>
        <w:t>提前</w:t>
      </w:r>
      <w:r>
        <w:rPr>
          <w:rFonts w:hint="eastAsia"/>
          <w:kern w:val="0"/>
        </w:rPr>
        <w:t>下达至所辖非扩权县（市、区）。</w:t>
      </w:r>
      <w:r>
        <w:rPr>
          <w:rFonts w:hint="eastAsia" w:ascii="仿宋_GB2312" w:hAnsi="黑体"/>
        </w:rPr>
        <w:t>市县财政部门应当将上级财政提前下达的补助资金编入本级政府预算。</w:t>
      </w:r>
    </w:p>
    <w:p>
      <w:pPr>
        <w:spacing w:line="560" w:lineRule="exact"/>
        <w:jc w:val="center"/>
        <w:rPr>
          <w:rFonts w:ascii="黑体" w:hAnsi="宋体" w:eastAsia="黑体"/>
          <w:kern w:val="0"/>
        </w:rPr>
      </w:pPr>
    </w:p>
    <w:p>
      <w:pPr>
        <w:spacing w:line="560" w:lineRule="exact"/>
        <w:jc w:val="center"/>
        <w:rPr>
          <w:rFonts w:hint="eastAsia" w:ascii="黑体" w:hAnsi="宋体" w:eastAsia="黑体"/>
          <w:kern w:val="0"/>
        </w:rPr>
      </w:pPr>
      <w:r>
        <w:rPr>
          <w:rFonts w:hint="eastAsia" w:ascii="黑体" w:hAnsi="宋体" w:eastAsia="黑体"/>
          <w:kern w:val="0"/>
        </w:rPr>
        <w:t>第</w:t>
      </w:r>
      <w:r>
        <w:rPr>
          <w:rFonts w:hint="eastAsia" w:ascii="黑体" w:hAnsi="宋体" w:eastAsia="黑体"/>
          <w:kern w:val="0"/>
          <w:lang w:eastAsia="zh-CN"/>
        </w:rPr>
        <w:t>五</w:t>
      </w:r>
      <w:r>
        <w:rPr>
          <w:rFonts w:hint="eastAsia" w:ascii="黑体" w:hAnsi="宋体" w:eastAsia="黑体"/>
          <w:kern w:val="0"/>
        </w:rPr>
        <w:t>章  使用管理</w:t>
      </w:r>
    </w:p>
    <w:p>
      <w:pPr>
        <w:spacing w:line="560" w:lineRule="exact"/>
        <w:ind w:firstLine="643" w:firstLineChars="200"/>
        <w:rPr>
          <w:kern w:val="0"/>
        </w:rPr>
      </w:pPr>
      <w:r>
        <w:rPr>
          <w:rFonts w:hint="eastAsia" w:ascii="仿宋_GB2312" w:hAnsi="宋体" w:eastAsia="仿宋_GB2312"/>
          <w:b/>
          <w:bCs/>
          <w:kern w:val="0"/>
        </w:rPr>
        <w:t>第十四条</w:t>
      </w:r>
      <w:r>
        <w:rPr>
          <w:rFonts w:hint="eastAsia"/>
          <w:kern w:val="0"/>
        </w:rPr>
        <w:t>　</w:t>
      </w:r>
      <w:r>
        <w:rPr>
          <w:rFonts w:hint="eastAsia" w:ascii="仿宋_GB2312"/>
        </w:rPr>
        <w:t>市县财政、卫生健康、医疗保障</w:t>
      </w:r>
      <w:r>
        <w:rPr>
          <w:rFonts w:hint="eastAsia"/>
        </w:rPr>
        <w:t>部门</w:t>
      </w:r>
      <w:r>
        <w:rPr>
          <w:rFonts w:hint="eastAsia" w:ascii="仿宋_GB2312"/>
        </w:rPr>
        <w:t>要采取切实有效措施，加快预算执行进度。</w:t>
      </w:r>
      <w:r>
        <w:rPr>
          <w:rFonts w:hint="eastAsia"/>
          <w:kern w:val="0"/>
        </w:rPr>
        <w:t>要加强医疗救助资金统筹使用。要</w:t>
      </w:r>
      <w:r>
        <w:rPr>
          <w:rFonts w:hint="eastAsia" w:ascii="仿宋_GB2312"/>
        </w:rPr>
        <w:t>严格按照财政部门批复预算执行，不得擅自调整预算。确需调整安排的，应当按照有关规定履行报批程序。</w:t>
      </w:r>
    </w:p>
    <w:p>
      <w:pPr>
        <w:spacing w:line="560" w:lineRule="exact"/>
        <w:ind w:firstLine="643" w:firstLineChars="200"/>
        <w:jc w:val="left"/>
        <w:rPr>
          <w:rFonts w:ascii="仿宋_GB2312" w:hAnsi="仿宋_GB2312" w:cs="仿宋_GB2312"/>
        </w:rPr>
      </w:pPr>
      <w:r>
        <w:rPr>
          <w:rFonts w:hint="eastAsia" w:ascii="仿宋_GB2312" w:hAnsi="宋体" w:eastAsia="仿宋_GB2312" w:cs="Times New Roman"/>
          <w:b/>
          <w:bCs/>
          <w:kern w:val="0"/>
        </w:rPr>
        <w:t>第十五条</w:t>
      </w:r>
      <w:r>
        <w:rPr>
          <w:rFonts w:hint="eastAsia" w:ascii="仿宋_GB2312" w:hAnsi="仿宋_GB2312" w:cs="仿宋_GB2312"/>
        </w:rPr>
        <w:t>　市县财政部门应当及时向同级卫生健康、医疗保障部门提供记账凭证，并按月提供财政专户银行存款对账单复印件，与卫生健康、医疗保障部门核对账目，实现信息共享。</w:t>
      </w:r>
    </w:p>
    <w:p>
      <w:pPr>
        <w:spacing w:line="560" w:lineRule="exact"/>
        <w:ind w:firstLine="643" w:firstLineChars="200"/>
        <w:rPr>
          <w:rFonts w:hint="eastAsia"/>
          <w:kern w:val="0"/>
        </w:rPr>
      </w:pPr>
      <w:r>
        <w:rPr>
          <w:rFonts w:hint="eastAsia" w:ascii="仿宋_GB2312" w:hAnsi="宋体" w:eastAsia="仿宋_GB2312" w:cs="Times New Roman"/>
          <w:b/>
          <w:bCs/>
          <w:kern w:val="0"/>
        </w:rPr>
        <w:t>第十六条</w:t>
      </w:r>
      <w:r>
        <w:rPr>
          <w:rFonts w:hint="eastAsia" w:ascii="仿宋_GB2312" w:hAnsi="仿宋_GB2312" w:cs="仿宋_GB2312"/>
        </w:rPr>
        <w:t>　</w:t>
      </w:r>
      <w:r>
        <w:rPr>
          <w:rFonts w:hint="eastAsia"/>
          <w:kern w:val="0"/>
        </w:rPr>
        <w:t>市县财政部门、卫生健康、医疗保障部门要加强医疗救助基金核算管理，卫生健康、医疗保障部门应建立医疗救助基金辅助账，与财政专户平行记账。财</w:t>
      </w:r>
      <w:r>
        <w:rPr>
          <w:rFonts w:hint="eastAsia" w:ascii="仿宋_GB2312" w:hAnsi="仿宋_GB2312" w:cs="仿宋_GB2312"/>
        </w:rPr>
        <w:t>政专户发生的收支，财政部门凭财政拨款凭证及银行出具的有效原始凭证记账;</w:t>
      </w:r>
      <w:r>
        <w:rPr>
          <w:rFonts w:hint="eastAsia"/>
          <w:kern w:val="0"/>
        </w:rPr>
        <w:t>财</w:t>
      </w:r>
      <w:r>
        <w:rPr>
          <w:rFonts w:hint="eastAsia" w:ascii="仿宋_GB2312" w:hAnsi="仿宋_GB2312" w:cs="仿宋_GB2312"/>
        </w:rPr>
        <w:t>政专户开户银行应出具一式多联原始凭证同时交财政部门和</w:t>
      </w:r>
      <w:r>
        <w:rPr>
          <w:rFonts w:hint="eastAsia"/>
          <w:kern w:val="0"/>
        </w:rPr>
        <w:t>卫生健康、医疗保障部门</w:t>
      </w:r>
      <w:r>
        <w:rPr>
          <w:rFonts w:hint="eastAsia" w:ascii="仿宋_GB2312" w:hAnsi="仿宋_GB2312" w:cs="仿宋_GB2312"/>
        </w:rPr>
        <w:t>记账。</w:t>
      </w:r>
      <w:r>
        <w:rPr>
          <w:rFonts w:hint="eastAsia"/>
          <w:kern w:val="0"/>
        </w:rPr>
        <w:t>卫生健康、医疗保障部门不得以预算指标下达文件、申请医疗救助资金拨款文件等作为记账依据。</w:t>
      </w:r>
    </w:p>
    <w:p>
      <w:pPr>
        <w:spacing w:line="560" w:lineRule="exact"/>
        <w:ind w:firstLine="643" w:firstLineChars="200"/>
        <w:rPr>
          <w:rFonts w:hint="default" w:eastAsia="仿宋_GB2312"/>
          <w:kern w:val="0"/>
          <w:lang w:val="en-US" w:eastAsia="zh-CN"/>
        </w:rPr>
      </w:pPr>
      <w:r>
        <w:rPr>
          <w:rFonts w:hint="eastAsia" w:ascii="仿宋_GB2312" w:hAnsi="宋体" w:cs="Times New Roman"/>
          <w:b/>
          <w:bCs/>
          <w:kern w:val="0"/>
          <w:lang w:val="en-US" w:eastAsia="zh-CN"/>
        </w:rPr>
        <w:t>第十七条</w:t>
      </w:r>
      <w:r>
        <w:rPr>
          <w:rFonts w:hint="eastAsia"/>
          <w:kern w:val="0"/>
          <w:lang w:val="en-US" w:eastAsia="zh-CN"/>
        </w:rPr>
        <w:t xml:space="preserve">  统筹地区财政部门应在收到上级医疗救助资金预算指标文件后，于年度内按序时进度及时将上级财政医疗救助资金和本级财政安排的医疗救助资金拨付至本级社保基金财政专户。</w:t>
      </w:r>
      <w:r>
        <w:rPr>
          <w:rFonts w:hint="eastAsia" w:ascii="仿宋_GB2312" w:hAnsi="黑体"/>
        </w:rPr>
        <w:t>各地将医疗救助资金</w:t>
      </w:r>
      <w:r>
        <w:rPr>
          <w:rFonts w:hint="eastAsia" w:ascii="仿宋_GB2312" w:hAnsi="黑体"/>
          <w:lang w:eastAsia="zh-CN"/>
        </w:rPr>
        <w:t>拨入社保基金财政专户后</w:t>
      </w:r>
      <w:r>
        <w:rPr>
          <w:rFonts w:hint="eastAsia" w:ascii="仿宋_GB2312" w:hAnsi="黑体"/>
        </w:rPr>
        <w:t>，具体使用分别按照城乡医疗救助基金、疾病应急救助基金管理有关规定执行，本办法与此前印发的基金管理有关规定不一致的，以本办法为准。</w:t>
      </w:r>
    </w:p>
    <w:p>
      <w:pPr>
        <w:spacing w:line="560" w:lineRule="exact"/>
        <w:jc w:val="both"/>
        <w:rPr>
          <w:rFonts w:ascii="黑体" w:hAnsi="宋体" w:eastAsia="黑体"/>
          <w:kern w:val="0"/>
        </w:rPr>
      </w:pPr>
    </w:p>
    <w:p>
      <w:pPr>
        <w:spacing w:line="560" w:lineRule="exact"/>
        <w:jc w:val="center"/>
        <w:rPr>
          <w:rFonts w:hint="eastAsia" w:ascii="黑体" w:hAnsi="宋体" w:eastAsia="黑体"/>
          <w:kern w:val="0"/>
        </w:rPr>
      </w:pPr>
      <w:r>
        <w:rPr>
          <w:rFonts w:hint="eastAsia" w:ascii="黑体" w:hAnsi="宋体" w:eastAsia="黑体"/>
          <w:kern w:val="0"/>
        </w:rPr>
        <w:t>第</w:t>
      </w:r>
      <w:r>
        <w:rPr>
          <w:rFonts w:hint="eastAsia" w:ascii="黑体" w:hAnsi="宋体" w:eastAsia="黑体"/>
          <w:kern w:val="0"/>
          <w:lang w:eastAsia="zh-CN"/>
        </w:rPr>
        <w:t>六</w:t>
      </w:r>
      <w:r>
        <w:rPr>
          <w:rFonts w:hint="eastAsia" w:ascii="黑体" w:hAnsi="宋体" w:eastAsia="黑体"/>
          <w:kern w:val="0"/>
        </w:rPr>
        <w:t>章  绩效管理</w:t>
      </w:r>
    </w:p>
    <w:p>
      <w:pPr>
        <w:spacing w:line="560" w:lineRule="exact"/>
        <w:ind w:firstLine="643" w:firstLineChars="200"/>
        <w:rPr>
          <w:rFonts w:hint="eastAsia" w:ascii="仿宋_GB2312"/>
        </w:rPr>
      </w:pPr>
      <w:r>
        <w:rPr>
          <w:rFonts w:hint="eastAsia" w:ascii="仿宋_GB2312" w:hAnsi="宋体" w:eastAsia="仿宋_GB2312"/>
          <w:b/>
          <w:bCs/>
          <w:kern w:val="0"/>
        </w:rPr>
        <w:t>第十</w:t>
      </w:r>
      <w:r>
        <w:rPr>
          <w:rFonts w:hint="eastAsia" w:ascii="仿宋_GB2312" w:hAnsi="宋体"/>
          <w:b/>
          <w:bCs/>
          <w:kern w:val="0"/>
          <w:lang w:eastAsia="zh-CN"/>
        </w:rPr>
        <w:t>八</w:t>
      </w:r>
      <w:r>
        <w:rPr>
          <w:rFonts w:hint="eastAsia" w:ascii="仿宋_GB2312" w:hAnsi="宋体" w:eastAsia="仿宋_GB2312"/>
          <w:b/>
          <w:bCs/>
          <w:kern w:val="0"/>
        </w:rPr>
        <w:t>条</w:t>
      </w:r>
      <w:r>
        <w:rPr>
          <w:rFonts w:hint="eastAsia"/>
        </w:rPr>
        <w:t>　</w:t>
      </w:r>
      <w:r>
        <w:rPr>
          <w:rFonts w:hint="eastAsia" w:ascii="仿宋_GB2312"/>
        </w:rPr>
        <w:t>各级财政、</w:t>
      </w:r>
      <w:r>
        <w:rPr>
          <w:rFonts w:hint="eastAsia"/>
        </w:rPr>
        <w:t>卫生健康、</w:t>
      </w:r>
      <w:r>
        <w:rPr>
          <w:rFonts w:hint="eastAsia" w:ascii="仿宋_GB2312"/>
        </w:rPr>
        <w:t>医疗保障</w:t>
      </w:r>
      <w:r>
        <w:rPr>
          <w:rFonts w:hint="eastAsia"/>
        </w:rPr>
        <w:t>部门</w:t>
      </w:r>
      <w:r>
        <w:rPr>
          <w:rFonts w:hint="eastAsia" w:ascii="仿宋_GB2312"/>
        </w:rPr>
        <w:t>按规定对医疗救助资金实施全过程预算绩效管理。</w:t>
      </w:r>
    </w:p>
    <w:p>
      <w:pPr>
        <w:spacing w:line="560" w:lineRule="exact"/>
        <w:ind w:firstLine="643" w:firstLineChars="200"/>
        <w:rPr>
          <w:rFonts w:hint="eastAsia" w:ascii="仿宋_GB2312"/>
        </w:rPr>
      </w:pPr>
      <w:r>
        <w:rPr>
          <w:rFonts w:hint="eastAsia" w:ascii="仿宋_GB2312" w:hAnsi="宋体" w:eastAsia="仿宋_GB2312"/>
          <w:b/>
          <w:bCs/>
          <w:kern w:val="0"/>
        </w:rPr>
        <w:t>第十九条</w:t>
      </w:r>
      <w:r>
        <w:rPr>
          <w:rFonts w:hint="eastAsia" w:ascii="仿宋_GB2312"/>
        </w:rPr>
        <w:t>　强化绩效目标设定、审核和下达。医疗救助资金按规定编制绩效目标，明确资金与工作预期达到效果。财政厅正式下达医疗救助资金时，按规定下达绩效目标，并将其作为绩效监控和绩效评价的依据。</w:t>
      </w:r>
    </w:p>
    <w:p>
      <w:pPr>
        <w:spacing w:line="560" w:lineRule="exact"/>
        <w:ind w:firstLine="643" w:firstLineChars="200"/>
        <w:rPr>
          <w:rFonts w:hint="eastAsia"/>
        </w:rPr>
      </w:pPr>
      <w:r>
        <w:rPr>
          <w:rFonts w:hint="eastAsia" w:ascii="仿宋_GB2312" w:hAnsi="宋体" w:eastAsia="仿宋_GB2312"/>
          <w:b/>
          <w:bCs/>
          <w:kern w:val="0"/>
        </w:rPr>
        <w:t>第二十条</w:t>
      </w:r>
      <w:r>
        <w:rPr>
          <w:rFonts w:hint="eastAsia" w:ascii="仿宋_GB2312"/>
        </w:rPr>
        <w:t>　</w:t>
      </w:r>
      <w:r>
        <w:rPr>
          <w:rFonts w:hint="eastAsia"/>
        </w:rPr>
        <w:t>年度预算执行过程中，财政厅配合省卫生健康委、省医保局指导</w:t>
      </w:r>
      <w:r>
        <w:rPr>
          <w:rFonts w:hint="eastAsia" w:ascii="仿宋_GB2312" w:hAnsi="宋体"/>
          <w:kern w:val="0"/>
        </w:rPr>
        <w:t>市县</w:t>
      </w:r>
      <w:r>
        <w:rPr>
          <w:rFonts w:hint="eastAsia" w:ascii="仿宋_GB2312"/>
        </w:rPr>
        <w:t>卫生健康部门、医疗保障部门</w:t>
      </w:r>
      <w:r>
        <w:rPr>
          <w:rFonts w:hint="eastAsia"/>
        </w:rPr>
        <w:t>、财政部门对绩效目标实现情况进行监控，确保绩效目标如期实现。</w:t>
      </w:r>
    </w:p>
    <w:p>
      <w:pPr>
        <w:spacing w:line="560" w:lineRule="exact"/>
        <w:ind w:firstLine="643" w:firstLineChars="200"/>
        <w:rPr>
          <w:rFonts w:hint="eastAsia" w:ascii="仿宋_GB2312"/>
        </w:rPr>
      </w:pPr>
      <w:r>
        <w:rPr>
          <w:rFonts w:hint="eastAsia" w:ascii="仿宋_GB2312" w:hAnsi="宋体" w:eastAsia="仿宋_GB2312"/>
          <w:b/>
          <w:bCs/>
          <w:kern w:val="0"/>
        </w:rPr>
        <w:t>第二十一条</w:t>
      </w:r>
      <w:r>
        <w:rPr>
          <w:rFonts w:hint="eastAsia"/>
        </w:rPr>
        <w:t>　</w:t>
      </w:r>
      <w:r>
        <w:rPr>
          <w:rFonts w:hint="eastAsia" w:ascii="仿宋_GB2312"/>
        </w:rPr>
        <w:t>年度预算执行结束后，市（州）财政部门应配合卫生健康部门、医疗保障部门组织做好本行政区域（含扩权县）补助资金绩效目标自评工作，将绩效自评结果报送财政厅、</w:t>
      </w:r>
      <w:r>
        <w:rPr>
          <w:rFonts w:hint="eastAsia"/>
        </w:rPr>
        <w:t>省卫生健康委、省医保局</w:t>
      </w:r>
      <w:r>
        <w:rPr>
          <w:rFonts w:hint="eastAsia" w:ascii="仿宋_GB2312"/>
        </w:rPr>
        <w:t>。财政厅、</w:t>
      </w:r>
      <w:r>
        <w:rPr>
          <w:rFonts w:hint="eastAsia"/>
        </w:rPr>
        <w:t>省卫生健康委、省医保局</w:t>
      </w:r>
      <w:r>
        <w:rPr>
          <w:rFonts w:hint="eastAsia" w:ascii="仿宋_GB2312"/>
        </w:rPr>
        <w:t>根据工作需要适时组织开展补助资金重点绩效评价。评价内容包括预算执行、合规安全、使用绩效等。绩效评价结果将作为完善政策、预算安排、分配资金、改进管理的重要依据。</w:t>
      </w:r>
    </w:p>
    <w:p>
      <w:pPr>
        <w:spacing w:line="560" w:lineRule="exact"/>
        <w:ind w:firstLine="640" w:firstLineChars="200"/>
        <w:rPr>
          <w:rFonts w:hint="eastAsia" w:ascii="黑体" w:hAnsi="宋体" w:eastAsia="黑体"/>
          <w:kern w:val="0"/>
        </w:rPr>
      </w:pPr>
      <w:r>
        <w:rPr>
          <w:rFonts w:hint="eastAsia" w:ascii="黑体" w:hAnsi="宋体" w:eastAsia="黑体"/>
          <w:kern w:val="0"/>
        </w:rPr>
        <w:t xml:space="preserve">  </w:t>
      </w:r>
    </w:p>
    <w:p>
      <w:pPr>
        <w:spacing w:line="560" w:lineRule="exact"/>
        <w:jc w:val="center"/>
        <w:rPr>
          <w:rFonts w:hint="eastAsia" w:ascii="黑体" w:hAnsi="宋体" w:eastAsia="黑体"/>
          <w:kern w:val="0"/>
        </w:rPr>
      </w:pPr>
      <w:r>
        <w:rPr>
          <w:rFonts w:hint="eastAsia" w:ascii="黑体" w:hAnsi="宋体" w:eastAsia="黑体"/>
          <w:kern w:val="0"/>
        </w:rPr>
        <w:t>第</w:t>
      </w:r>
      <w:r>
        <w:rPr>
          <w:rFonts w:hint="eastAsia" w:ascii="黑体" w:hAnsi="宋体" w:eastAsia="黑体"/>
          <w:kern w:val="0"/>
          <w:lang w:eastAsia="zh-CN"/>
        </w:rPr>
        <w:t>七</w:t>
      </w:r>
      <w:r>
        <w:rPr>
          <w:rFonts w:hint="eastAsia" w:ascii="黑体" w:hAnsi="宋体" w:eastAsia="黑体"/>
          <w:kern w:val="0"/>
        </w:rPr>
        <w:t>章  监督检查</w:t>
      </w:r>
    </w:p>
    <w:p>
      <w:pPr>
        <w:spacing w:line="560" w:lineRule="exact"/>
        <w:ind w:firstLine="643" w:firstLineChars="200"/>
        <w:rPr>
          <w:rFonts w:hint="eastAsia"/>
          <w:kern w:val="0"/>
        </w:rPr>
      </w:pPr>
      <w:r>
        <w:rPr>
          <w:rFonts w:hint="eastAsia" w:ascii="仿宋_GB2312" w:hAnsi="宋体" w:eastAsia="仿宋_GB2312"/>
          <w:b/>
          <w:bCs/>
          <w:kern w:val="0"/>
        </w:rPr>
        <w:t>第二十二条</w:t>
      </w:r>
      <w:r>
        <w:rPr>
          <w:rFonts w:hint="eastAsia"/>
          <w:kern w:val="0"/>
        </w:rPr>
        <w:t>　</w:t>
      </w:r>
      <w:r>
        <w:rPr>
          <w:rFonts w:hint="eastAsia" w:ascii="仿宋_GB2312"/>
        </w:rPr>
        <w:t>各级财政、</w:t>
      </w:r>
      <w:r>
        <w:rPr>
          <w:rFonts w:hint="eastAsia"/>
        </w:rPr>
        <w:t>卫生健康、</w:t>
      </w:r>
      <w:r>
        <w:rPr>
          <w:rFonts w:hint="eastAsia" w:ascii="仿宋_GB2312"/>
        </w:rPr>
        <w:t>医疗保障</w:t>
      </w:r>
      <w:r>
        <w:rPr>
          <w:rFonts w:hint="eastAsia"/>
        </w:rPr>
        <w:t>部门</w:t>
      </w:r>
      <w:r>
        <w:rPr>
          <w:rFonts w:hint="eastAsia" w:ascii="仿宋_GB2312"/>
        </w:rPr>
        <w:t>应提高防范和化解财政风险意识，加强内控机制建设，强化流程监控、依法合规分配和使用资金，实行不相容岗位（职责）分离控制。</w:t>
      </w:r>
    </w:p>
    <w:p>
      <w:pPr>
        <w:spacing w:line="560" w:lineRule="exact"/>
        <w:ind w:firstLine="643" w:firstLineChars="200"/>
        <w:rPr>
          <w:rFonts w:hint="eastAsia" w:ascii="仿宋_GB2312"/>
        </w:rPr>
      </w:pPr>
      <w:r>
        <w:rPr>
          <w:rFonts w:hint="eastAsia" w:ascii="仿宋_GB2312" w:hAnsi="宋体" w:eastAsia="仿宋_GB2312"/>
          <w:b/>
          <w:bCs/>
          <w:color w:val="000000"/>
          <w:kern w:val="0"/>
          <w:sz w:val="32"/>
          <w:szCs w:val="32"/>
        </w:rPr>
        <w:t>第二十三条</w:t>
      </w:r>
      <w:r>
        <w:rPr>
          <w:rFonts w:hint="eastAsia" w:ascii="仿宋_GB2312"/>
        </w:rPr>
        <w:t>　各级</w:t>
      </w:r>
      <w:r>
        <w:rPr>
          <w:rFonts w:hint="eastAsia"/>
        </w:rPr>
        <w:t>卫生健康、</w:t>
      </w:r>
      <w:r>
        <w:rPr>
          <w:rFonts w:hint="eastAsia" w:ascii="Times New Roman"/>
        </w:rPr>
        <w:t>医疗保障</w:t>
      </w:r>
      <w:r>
        <w:rPr>
          <w:rFonts w:hint="eastAsia" w:ascii="Times New Roman" w:hAnsi="Times New Roman" w:eastAsia="仿宋_GB2312"/>
          <w:color w:val="000000"/>
          <w:kern w:val="2"/>
          <w:sz w:val="32"/>
          <w:szCs w:val="32"/>
        </w:rPr>
        <w:t>、</w:t>
      </w:r>
      <w:r>
        <w:rPr>
          <w:rFonts w:hint="eastAsia" w:ascii="仿宋_GB2312"/>
        </w:rPr>
        <w:t>财政部门按照“谁主管谁负责、谁使用谁负责”原则落实监管责任，定期或不定期对医疗救助资金的使用管理情况进行跟踪检查，及时发现和纠正有关问题，确保专款专用。</w:t>
      </w:r>
    </w:p>
    <w:p>
      <w:pPr>
        <w:spacing w:line="560" w:lineRule="exact"/>
        <w:ind w:firstLine="643" w:firstLineChars="200"/>
        <w:rPr>
          <w:rFonts w:hint="eastAsia"/>
          <w:kern w:val="0"/>
        </w:rPr>
      </w:pPr>
      <w:r>
        <w:rPr>
          <w:rFonts w:hint="eastAsia" w:ascii="仿宋_GB2312" w:hAnsi="宋体" w:eastAsia="仿宋_GB2312"/>
          <w:b/>
          <w:bCs/>
          <w:kern w:val="0"/>
        </w:rPr>
        <w:t>第二十四条</w:t>
      </w:r>
      <w:r>
        <w:rPr>
          <w:rFonts w:hint="eastAsia"/>
          <w:kern w:val="0"/>
        </w:rPr>
        <w:t>　</w:t>
      </w:r>
      <w:r>
        <w:rPr>
          <w:rFonts w:hint="eastAsia" w:ascii="仿宋_GB2312"/>
        </w:rPr>
        <w:t>医疗救助资金使用管理应当严格执行国家法律法规和财务会计制度，依法接受人大、纪检监察、审计和社会监督。医疗救助资金分配结果要按照政府预算信息公开和省对下转移支付管理有关规定按时公示公开。</w:t>
      </w:r>
    </w:p>
    <w:p>
      <w:pPr>
        <w:spacing w:line="560" w:lineRule="exact"/>
        <w:ind w:firstLine="643" w:firstLineChars="200"/>
        <w:rPr>
          <w:rFonts w:hint="eastAsia" w:ascii="仿宋_GB2312" w:hAnsi="黑体"/>
        </w:rPr>
      </w:pPr>
      <w:r>
        <w:rPr>
          <w:rFonts w:hint="eastAsia" w:ascii="仿宋_GB2312" w:hAnsi="宋体" w:eastAsia="仿宋_GB2312"/>
          <w:b/>
          <w:bCs/>
          <w:kern w:val="0"/>
        </w:rPr>
        <w:t>第二十五条</w:t>
      </w:r>
      <w:r>
        <w:rPr>
          <w:rFonts w:hint="eastAsia"/>
          <w:kern w:val="0"/>
        </w:rPr>
        <w:t>　</w:t>
      </w:r>
      <w:r>
        <w:rPr>
          <w:rFonts w:hint="eastAsia" w:ascii="仿宋_GB2312"/>
        </w:rPr>
        <w:t>各级财政、</w:t>
      </w:r>
      <w:r>
        <w:rPr>
          <w:rFonts w:hint="eastAsia"/>
        </w:rPr>
        <w:t>卫生健康、</w:t>
      </w:r>
      <w:r>
        <w:rPr>
          <w:rFonts w:hint="eastAsia" w:ascii="仿宋_GB2312"/>
        </w:rPr>
        <w:t>医疗保障</w:t>
      </w:r>
      <w:r>
        <w:rPr>
          <w:rFonts w:hint="eastAsia"/>
        </w:rPr>
        <w:t>部门</w:t>
      </w:r>
      <w:r>
        <w:rPr>
          <w:rFonts w:hint="eastAsia" w:ascii="仿宋_GB2312"/>
        </w:rPr>
        <w:t>及其工作人员在资金分配、监督等管理工作中，存在违反本办法规定的行为，以及其他滥用职权、玩忽职守、徇私舞弊等违法违纪行为，按照《中华人民共和国预算法》《中华人民共和国公务员法》《中华人民共和国监察法》《财政违法行为处罚处分条例》等国家有关法律法规追究相应责任；涉嫌犯罪的，依法移送</w:t>
      </w:r>
      <w:r>
        <w:rPr>
          <w:rFonts w:hint="eastAsia" w:ascii="仿宋_GB2312"/>
          <w:lang w:eastAsia="zh-CN"/>
        </w:rPr>
        <w:t>有权</w:t>
      </w:r>
      <w:r>
        <w:rPr>
          <w:rFonts w:hint="eastAsia" w:ascii="仿宋_GB2312"/>
        </w:rPr>
        <w:t>机关处理。</w:t>
      </w:r>
    </w:p>
    <w:p>
      <w:pPr>
        <w:spacing w:line="560" w:lineRule="exact"/>
        <w:jc w:val="center"/>
        <w:rPr>
          <w:rFonts w:hint="eastAsia" w:ascii="黑体" w:hAnsi="宋体" w:eastAsia="黑体"/>
          <w:kern w:val="0"/>
        </w:rPr>
      </w:pPr>
    </w:p>
    <w:p>
      <w:pPr>
        <w:spacing w:line="560" w:lineRule="exact"/>
        <w:jc w:val="center"/>
        <w:rPr>
          <w:rFonts w:hint="eastAsia" w:ascii="黑体" w:hAnsi="宋体" w:eastAsia="黑体"/>
          <w:kern w:val="0"/>
        </w:rPr>
      </w:pPr>
      <w:r>
        <w:rPr>
          <w:rFonts w:hint="eastAsia" w:ascii="黑体" w:hAnsi="宋体" w:eastAsia="黑体"/>
          <w:kern w:val="0"/>
        </w:rPr>
        <w:t>第</w:t>
      </w:r>
      <w:r>
        <w:rPr>
          <w:rFonts w:hint="eastAsia" w:ascii="黑体" w:hAnsi="宋体" w:eastAsia="黑体"/>
          <w:kern w:val="0"/>
          <w:lang w:eastAsia="zh-CN"/>
        </w:rPr>
        <w:t>八</w:t>
      </w:r>
      <w:r>
        <w:rPr>
          <w:rFonts w:hint="eastAsia" w:ascii="黑体" w:hAnsi="宋体" w:eastAsia="黑体"/>
          <w:kern w:val="0"/>
        </w:rPr>
        <w:t>章 附  则</w:t>
      </w:r>
    </w:p>
    <w:p>
      <w:pPr>
        <w:spacing w:line="560" w:lineRule="exact"/>
        <w:ind w:firstLine="643" w:firstLineChars="200"/>
        <w:rPr>
          <w:rFonts w:hint="eastAsia"/>
          <w:kern w:val="0"/>
        </w:rPr>
      </w:pPr>
      <w:r>
        <w:rPr>
          <w:rFonts w:hint="eastAsia" w:ascii="仿宋_GB2312" w:hAnsi="宋体" w:eastAsia="仿宋_GB2312"/>
          <w:b/>
          <w:bCs/>
          <w:kern w:val="0"/>
        </w:rPr>
        <w:t>第二十六条</w:t>
      </w:r>
      <w:r>
        <w:rPr>
          <w:rFonts w:hint="eastAsia"/>
          <w:kern w:val="0"/>
        </w:rPr>
        <w:t>　市县财政、</w:t>
      </w:r>
      <w:r>
        <w:rPr>
          <w:rFonts w:hint="eastAsia"/>
        </w:rPr>
        <w:t>卫生健康、</w:t>
      </w:r>
      <w:r>
        <w:rPr>
          <w:rFonts w:hint="eastAsia"/>
          <w:kern w:val="0"/>
        </w:rPr>
        <w:t>医疗保障</w:t>
      </w:r>
      <w:r>
        <w:rPr>
          <w:rFonts w:hint="eastAsia"/>
        </w:rPr>
        <w:t>部门</w:t>
      </w:r>
      <w:r>
        <w:rPr>
          <w:rFonts w:hint="eastAsia"/>
          <w:kern w:val="0"/>
        </w:rPr>
        <w:t>可参照本办法，结合本地实际，制定医疗救助资金管理实施细则。</w:t>
      </w:r>
    </w:p>
    <w:p>
      <w:pPr>
        <w:keepNext w:val="0"/>
        <w:keepLines w:val="0"/>
        <w:widowControl/>
        <w:suppressLineNumbers w:val="0"/>
        <w:spacing w:before="0" w:beforeAutospacing="0" w:after="0" w:afterAutospacing="0" w:line="620" w:lineRule="exact"/>
        <w:ind w:left="0" w:right="0" w:firstLine="643" w:firstLineChars="200"/>
        <w:jc w:val="left"/>
      </w:pPr>
      <w:r>
        <w:rPr>
          <w:rFonts w:hint="eastAsia" w:ascii="仿宋_GB2312" w:hAnsi="宋体" w:eastAsia="仿宋_GB2312"/>
          <w:b/>
          <w:bCs/>
          <w:kern w:val="0"/>
        </w:rPr>
        <w:t>第二十七条</w:t>
      </w:r>
      <w:r>
        <w:rPr>
          <w:rFonts w:hint="eastAsia"/>
          <w:kern w:val="0"/>
        </w:rPr>
        <w:t>　本办</w:t>
      </w:r>
      <w:r>
        <w:rPr>
          <w:rFonts w:hint="eastAsia" w:ascii="仿宋_GB2312"/>
          <w:kern w:val="0"/>
        </w:rPr>
        <w:t>法自公布之日起</w:t>
      </w:r>
      <w:r>
        <w:rPr>
          <w:rFonts w:hint="eastAsia"/>
          <w:kern w:val="0"/>
        </w:rPr>
        <w:t>施行。</w:t>
      </w:r>
    </w:p>
    <w:p>
      <w:pPr>
        <w:spacing w:line="560" w:lineRule="exact"/>
        <w:ind w:firstLine="640" w:firstLineChars="200"/>
        <w:rPr>
          <w:rFonts w:hint="eastAsia" w:ascii="仿宋_GB2312"/>
          <w:kern w:val="0"/>
        </w:rPr>
      </w:pPr>
    </w:p>
    <w:p>
      <w:pPr>
        <w:spacing w:line="600" w:lineRule="exact"/>
        <w:rPr>
          <w:rFonts w:hint="default" w:ascii="仿宋_GB2312" w:hAnsi="宋体" w:cs="宋体"/>
          <w:kern w:val="0"/>
          <w:lang w:val="en-US" w:eastAsia="zh-CN"/>
        </w:rPr>
      </w:pPr>
    </w:p>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书宋简体">
    <w:altName w:val="微软雅黑"/>
    <w:panose1 w:val="00000000000000000000"/>
    <w:charset w:val="86"/>
    <w:family w:val="script"/>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1E1052"/>
    <w:rsid w:val="0A9464B8"/>
    <w:rsid w:val="0AB55990"/>
    <w:rsid w:val="0DBD11C9"/>
    <w:rsid w:val="1020541D"/>
    <w:rsid w:val="107F26B3"/>
    <w:rsid w:val="113A70AB"/>
    <w:rsid w:val="14214E3E"/>
    <w:rsid w:val="203462DF"/>
    <w:rsid w:val="21013E59"/>
    <w:rsid w:val="228D2D1C"/>
    <w:rsid w:val="22AD4C5B"/>
    <w:rsid w:val="2609079F"/>
    <w:rsid w:val="26E941EF"/>
    <w:rsid w:val="27780A2C"/>
    <w:rsid w:val="2C3E75F0"/>
    <w:rsid w:val="2F78539A"/>
    <w:rsid w:val="358E2592"/>
    <w:rsid w:val="35B112F8"/>
    <w:rsid w:val="386E403B"/>
    <w:rsid w:val="3B784D50"/>
    <w:rsid w:val="3CFC037D"/>
    <w:rsid w:val="40C2346B"/>
    <w:rsid w:val="49D1667C"/>
    <w:rsid w:val="4A202198"/>
    <w:rsid w:val="57AE77BD"/>
    <w:rsid w:val="58646935"/>
    <w:rsid w:val="5B4C5CEB"/>
    <w:rsid w:val="5CF86116"/>
    <w:rsid w:val="5DF808BD"/>
    <w:rsid w:val="64B8383D"/>
    <w:rsid w:val="6691553B"/>
    <w:rsid w:val="68BC6C70"/>
    <w:rsid w:val="6E0E08D9"/>
    <w:rsid w:val="7B726CD7"/>
    <w:rsid w:val="7C1F6BA6"/>
    <w:rsid w:val="7F0A2F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color w:val="000000"/>
      <w:kern w:val="2"/>
      <w:sz w:val="32"/>
      <w:szCs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paragraph" w:customStyle="1" w:styleId="4">
    <w:name w:val="自建正文"/>
    <w:basedOn w:val="1"/>
    <w:qFormat/>
    <w:uiPriority w:val="0"/>
    <w:pPr>
      <w:adjustRightInd w:val="0"/>
      <w:spacing w:line="410" w:lineRule="exact"/>
      <w:ind w:firstLine="200" w:firstLineChars="200"/>
    </w:pPr>
    <w:rPr>
      <w:rFonts w:ascii="方正书宋简体" w:hAnsi="宋体" w:eastAsia="方正书宋简体"/>
      <w:color w:val="auto"/>
      <w:kern w:val="0"/>
      <w:sz w:val="24"/>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2020-03-17T07:20:00Z</dcterms:created>
  <dc:creator>Administrator</dc:creator>
  <cp:lastModifiedBy>蔡振宇</cp:lastModifiedBy>
  <dcterms:modified xsi:type="dcterms:W3CDTF">2022-04-20T02:13:21Z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