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FF" w:rsidRDefault="001503FF">
      <w:pPr>
        <w:spacing w:line="600" w:lineRule="exact"/>
        <w:jc w:val="center"/>
        <w:outlineLvl w:val="0"/>
        <w:rPr>
          <w:rFonts w:ascii="方正小标宋简体" w:eastAsia="方正小标宋简体" w:hAnsi="宋体" w:hint="eastAsia"/>
          <w:sz w:val="72"/>
          <w:szCs w:val="72"/>
        </w:rPr>
      </w:pPr>
      <w:bookmarkStart w:id="0" w:name="_Toc15306267"/>
    </w:p>
    <w:p w:rsidR="001503FF" w:rsidRDefault="001503FF">
      <w:pPr>
        <w:spacing w:line="600" w:lineRule="exact"/>
        <w:jc w:val="center"/>
        <w:outlineLvl w:val="0"/>
        <w:rPr>
          <w:rFonts w:ascii="方正小标宋简体" w:eastAsia="方正小标宋简体" w:hAnsi="宋体"/>
          <w:sz w:val="72"/>
          <w:szCs w:val="72"/>
        </w:rPr>
      </w:pPr>
    </w:p>
    <w:p w:rsidR="001503FF" w:rsidRDefault="001503FF">
      <w:pPr>
        <w:spacing w:line="600" w:lineRule="exact"/>
        <w:jc w:val="center"/>
        <w:outlineLvl w:val="0"/>
        <w:rPr>
          <w:rFonts w:ascii="方正小标宋简体" w:eastAsia="方正小标宋简体" w:hAnsi="宋体"/>
          <w:sz w:val="72"/>
          <w:szCs w:val="72"/>
        </w:rPr>
      </w:pPr>
    </w:p>
    <w:p w:rsidR="001503FF" w:rsidRDefault="001503FF">
      <w:pPr>
        <w:spacing w:line="600" w:lineRule="exact"/>
        <w:jc w:val="center"/>
        <w:outlineLvl w:val="0"/>
        <w:rPr>
          <w:rFonts w:ascii="方正小标宋简体" w:eastAsia="方正小标宋简体" w:hAnsi="宋体"/>
          <w:sz w:val="72"/>
          <w:szCs w:val="72"/>
        </w:rPr>
      </w:pPr>
    </w:p>
    <w:p w:rsidR="001503FF" w:rsidRPr="008E101B" w:rsidRDefault="00CB6882" w:rsidP="003810CA">
      <w:pPr>
        <w:jc w:val="center"/>
        <w:rPr>
          <w:rFonts w:ascii="方正小标宋简体" w:eastAsia="方正小标宋简体" w:hAnsi="方正小标宋简体" w:cs="方正小标宋简体"/>
          <w:sz w:val="72"/>
          <w:szCs w:val="72"/>
        </w:rPr>
      </w:pPr>
      <w:bookmarkStart w:id="1" w:name="_Toc15377193"/>
      <w:bookmarkStart w:id="2" w:name="_Toc15378441"/>
      <w:bookmarkStart w:id="3" w:name="_Toc15396597"/>
      <w:bookmarkStart w:id="4" w:name="_Toc15396475"/>
      <w:bookmarkStart w:id="5" w:name="_Toc15377425"/>
      <w:bookmarkStart w:id="6" w:name="_Toc113354262"/>
      <w:bookmarkStart w:id="7" w:name="_Toc113354788"/>
      <w:r w:rsidRPr="008E101B">
        <w:rPr>
          <w:rFonts w:ascii="方正小标宋简体" w:eastAsia="方正小标宋简体" w:hAnsi="方正小标宋简体" w:cs="方正小标宋简体" w:hint="eastAsia"/>
          <w:sz w:val="72"/>
          <w:szCs w:val="72"/>
        </w:rPr>
        <w:t>2021年度</w:t>
      </w:r>
      <w:bookmarkEnd w:id="1"/>
      <w:bookmarkEnd w:id="2"/>
      <w:bookmarkEnd w:id="3"/>
      <w:bookmarkEnd w:id="4"/>
      <w:bookmarkEnd w:id="5"/>
      <w:bookmarkEnd w:id="6"/>
      <w:bookmarkEnd w:id="7"/>
    </w:p>
    <w:p w:rsidR="003810CA" w:rsidRDefault="00CB6882" w:rsidP="003810CA">
      <w:pPr>
        <w:jc w:val="center"/>
        <w:rPr>
          <w:rFonts w:ascii="方正小标宋简体" w:eastAsia="方正小标宋简体" w:hAnsi="方正小标宋简体" w:cs="方正小标宋简体"/>
          <w:sz w:val="72"/>
          <w:szCs w:val="72"/>
        </w:rPr>
      </w:pPr>
      <w:bookmarkStart w:id="8" w:name="_Toc15396598"/>
      <w:bookmarkStart w:id="9" w:name="_Toc15377426"/>
      <w:bookmarkStart w:id="10" w:name="_Toc15396476"/>
      <w:bookmarkStart w:id="11" w:name="_Toc15378442"/>
      <w:bookmarkStart w:id="12" w:name="_Toc15377194"/>
      <w:bookmarkStart w:id="13" w:name="_Toc113354263"/>
      <w:bookmarkStart w:id="14" w:name="_Toc113354789"/>
      <w:r w:rsidRPr="008E101B">
        <w:rPr>
          <w:rFonts w:ascii="方正小标宋简体" w:eastAsia="方正小标宋简体" w:hAnsi="方正小标宋简体" w:cs="方正小标宋简体" w:hint="eastAsia"/>
          <w:sz w:val="72"/>
          <w:szCs w:val="72"/>
        </w:rPr>
        <w:t>四川省</w:t>
      </w:r>
      <w:bookmarkStart w:id="15" w:name="_Toc15306268"/>
      <w:bookmarkEnd w:id="0"/>
      <w:r w:rsidR="00D24C4A" w:rsidRPr="008E101B">
        <w:rPr>
          <w:rFonts w:ascii="方正小标宋简体" w:eastAsia="方正小标宋简体" w:hAnsi="方正小标宋简体" w:cs="方正小标宋简体" w:hint="eastAsia"/>
          <w:sz w:val="72"/>
          <w:szCs w:val="72"/>
        </w:rPr>
        <w:t>内江监狱</w:t>
      </w:r>
    </w:p>
    <w:p w:rsidR="001503FF" w:rsidRPr="008E101B" w:rsidRDefault="003810CA" w:rsidP="003810CA">
      <w:pPr>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单位</w:t>
      </w:r>
      <w:r w:rsidR="00CB6882" w:rsidRPr="008E101B">
        <w:rPr>
          <w:rFonts w:ascii="方正小标宋简体" w:eastAsia="方正小标宋简体" w:hAnsi="方正小标宋简体" w:cs="方正小标宋简体" w:hint="eastAsia"/>
          <w:sz w:val="72"/>
          <w:szCs w:val="72"/>
        </w:rPr>
        <w:t>决算</w:t>
      </w:r>
      <w:bookmarkEnd w:id="8"/>
      <w:bookmarkEnd w:id="9"/>
      <w:bookmarkEnd w:id="10"/>
      <w:bookmarkEnd w:id="11"/>
      <w:bookmarkEnd w:id="12"/>
      <w:bookmarkEnd w:id="13"/>
      <w:bookmarkEnd w:id="14"/>
      <w:bookmarkEnd w:id="15"/>
    </w:p>
    <w:p w:rsidR="00B313C4" w:rsidRDefault="00B313C4">
      <w:pPr>
        <w:widowControl/>
        <w:jc w:val="left"/>
        <w:rPr>
          <w:rFonts w:ascii="方正小标宋简体" w:eastAsia="方正小标宋简体" w:hAnsi="宋体"/>
          <w:sz w:val="36"/>
          <w:szCs w:val="36"/>
        </w:rPr>
      </w:pPr>
      <w:r>
        <w:rPr>
          <w:rFonts w:ascii="方正小标宋简体" w:eastAsia="方正小标宋简体" w:hAnsi="宋体"/>
          <w:sz w:val="36"/>
          <w:szCs w:val="36"/>
        </w:rPr>
        <w:br w:type="page"/>
      </w:r>
    </w:p>
    <w:p w:rsidR="006359D3" w:rsidRDefault="006359D3" w:rsidP="006359D3">
      <w:pPr>
        <w:widowControl/>
        <w:jc w:val="center"/>
        <w:rPr>
          <w:rFonts w:ascii="黑体" w:eastAsia="黑体" w:hAnsi="黑体"/>
          <w:sz w:val="48"/>
          <w:szCs w:val="48"/>
        </w:rPr>
      </w:pPr>
      <w:r>
        <w:rPr>
          <w:rFonts w:ascii="黑体" w:eastAsia="黑体" w:hAnsi="黑体" w:hint="eastAsia"/>
          <w:sz w:val="48"/>
          <w:szCs w:val="48"/>
        </w:rPr>
        <w:lastRenderedPageBreak/>
        <w:t>目录</w:t>
      </w:r>
    </w:p>
    <w:p w:rsidR="006359D3" w:rsidRDefault="006359D3" w:rsidP="006359D3">
      <w:pPr>
        <w:widowControl/>
        <w:jc w:val="center"/>
        <w:rPr>
          <w:rFonts w:ascii="黑体" w:eastAsia="黑体" w:hAnsi="黑体" w:cstheme="minorBidi"/>
          <w:sz w:val="28"/>
          <w:szCs w:val="28"/>
        </w:rPr>
      </w:pPr>
    </w:p>
    <w:p w:rsidR="006359D3" w:rsidRDefault="006359D3" w:rsidP="006359D3">
      <w:pPr>
        <w:pStyle w:val="10"/>
      </w:pPr>
      <w:r>
        <w:rPr>
          <w:rFonts w:hint="eastAsia"/>
        </w:rPr>
        <w:t>公开时间：2022年9月9日</w:t>
      </w:r>
    </w:p>
    <w:p w:rsidR="006359D3" w:rsidRDefault="006359D3" w:rsidP="006359D3"/>
    <w:p w:rsidR="006359D3" w:rsidRDefault="006359D3" w:rsidP="003F3605">
      <w:pPr>
        <w:pStyle w:val="10"/>
        <w:adjustRightInd w:val="0"/>
        <w:snapToGrid w:val="0"/>
        <w:spacing w:before="0" w:line="460" w:lineRule="exact"/>
        <w:jc w:val="both"/>
        <w:rPr>
          <w:rFonts w:cstheme="minorBidi"/>
          <w:sz w:val="24"/>
          <w:szCs w:val="24"/>
        </w:rPr>
      </w:pPr>
      <w:r>
        <w:rPr>
          <w:rFonts w:hint="eastAsia"/>
          <w:sz w:val="24"/>
        </w:rPr>
        <w:t>第一部分单位概况..................................................</w:t>
      </w:r>
      <w:r>
        <w:rPr>
          <w:rFonts w:hint="eastAsia"/>
        </w:rPr>
        <w:t>4</w:t>
      </w:r>
    </w:p>
    <w:p w:rsidR="006359D3" w:rsidRDefault="006359D3" w:rsidP="003F3605">
      <w:pPr>
        <w:pStyle w:val="20"/>
        <w:adjustRightInd w:val="0"/>
        <w:snapToGrid w:val="0"/>
        <w:spacing w:line="460" w:lineRule="exact"/>
        <w:rPr>
          <w:sz w:val="24"/>
        </w:rPr>
      </w:pPr>
      <w:r>
        <w:rPr>
          <w:rFonts w:hint="eastAsia"/>
          <w:sz w:val="24"/>
        </w:rPr>
        <w:t>一、职能简介</w:t>
      </w:r>
      <w:r>
        <w:rPr>
          <w:rFonts w:hint="eastAsia"/>
          <w:sz w:val="24"/>
        </w:rPr>
        <w:t>.....................................................................................................</w:t>
      </w:r>
      <w:r>
        <w:rPr>
          <w:rFonts w:ascii="仿宋" w:eastAsia="仿宋" w:hAnsi="仿宋" w:hint="eastAsia"/>
          <w:sz w:val="28"/>
          <w:szCs w:val="28"/>
        </w:rPr>
        <w:t>4</w:t>
      </w:r>
    </w:p>
    <w:p w:rsidR="006359D3" w:rsidRDefault="006359D3" w:rsidP="003F3605">
      <w:pPr>
        <w:pStyle w:val="20"/>
        <w:adjustRightInd w:val="0"/>
        <w:snapToGrid w:val="0"/>
        <w:spacing w:line="460" w:lineRule="exact"/>
        <w:rPr>
          <w:rFonts w:ascii="仿宋" w:eastAsia="仿宋" w:hAnsi="仿宋"/>
          <w:sz w:val="28"/>
          <w:szCs w:val="28"/>
        </w:rPr>
      </w:pPr>
      <w:r>
        <w:rPr>
          <w:rFonts w:asciiTheme="minorEastAsia" w:eastAsiaTheme="minorEastAsia" w:hAnsiTheme="minorEastAsia" w:cstheme="minorEastAsia" w:hint="eastAsia"/>
          <w:sz w:val="24"/>
        </w:rPr>
        <w:t>二、2021年重点工作完成情况....................................</w:t>
      </w:r>
      <w:r>
        <w:rPr>
          <w:rFonts w:ascii="仿宋" w:eastAsia="仿宋" w:hAnsi="仿宋" w:hint="eastAsia"/>
          <w:sz w:val="28"/>
          <w:szCs w:val="28"/>
        </w:rPr>
        <w:t>4</w:t>
      </w:r>
    </w:p>
    <w:p w:rsidR="006359D3" w:rsidRDefault="006359D3" w:rsidP="003F3605">
      <w:pPr>
        <w:spacing w:line="460" w:lineRule="exact"/>
        <w:rPr>
          <w:rFonts w:eastAsiaTheme="minorEastAsia"/>
        </w:rPr>
      </w:pPr>
      <w:r>
        <w:rPr>
          <w:rFonts w:ascii="仿宋" w:eastAsia="仿宋" w:hAnsi="仿宋" w:hint="eastAsia"/>
          <w:sz w:val="28"/>
          <w:szCs w:val="28"/>
        </w:rPr>
        <w:t xml:space="preserve">   </w:t>
      </w:r>
      <w:r>
        <w:rPr>
          <w:rFonts w:ascii="宋体" w:hAnsi="宋体" w:cs="宋体" w:hint="eastAsia"/>
          <w:sz w:val="24"/>
        </w:rPr>
        <w:t>三</w:t>
      </w:r>
      <w:r>
        <w:rPr>
          <w:rFonts w:ascii="仿宋" w:eastAsia="仿宋" w:hAnsi="仿宋" w:hint="eastAsia"/>
          <w:sz w:val="28"/>
          <w:szCs w:val="28"/>
        </w:rPr>
        <w:t>、</w:t>
      </w:r>
      <w:r>
        <w:rPr>
          <w:rFonts w:ascii="宋体" w:hAnsi="宋体" w:cs="宋体" w:hint="eastAsia"/>
          <w:sz w:val="24"/>
        </w:rPr>
        <w:t>机构设置情况..............................................</w:t>
      </w:r>
      <w:r w:rsidR="002003CB">
        <w:rPr>
          <w:rFonts w:ascii="宋体" w:hAnsi="宋体" w:cs="宋体" w:hint="eastAsia"/>
          <w:sz w:val="28"/>
          <w:szCs w:val="28"/>
        </w:rPr>
        <w:t>6</w:t>
      </w:r>
    </w:p>
    <w:p w:rsidR="006359D3" w:rsidRDefault="006359D3" w:rsidP="003F3605">
      <w:pPr>
        <w:pStyle w:val="10"/>
        <w:adjustRightInd w:val="0"/>
        <w:snapToGrid w:val="0"/>
        <w:spacing w:before="0" w:line="460" w:lineRule="exact"/>
        <w:jc w:val="both"/>
        <w:rPr>
          <w:sz w:val="24"/>
          <w:szCs w:val="24"/>
        </w:rPr>
      </w:pPr>
      <w:r>
        <w:rPr>
          <w:rFonts w:hint="eastAsia"/>
          <w:sz w:val="24"/>
        </w:rPr>
        <w:t xml:space="preserve">第二部分2021年度单位决算情况说明................................ </w:t>
      </w:r>
      <w:r w:rsidR="00492C76">
        <w:rPr>
          <w:rFonts w:hint="eastAsia"/>
        </w:rPr>
        <w:t>7</w:t>
      </w:r>
    </w:p>
    <w:p w:rsidR="006359D3" w:rsidRDefault="006359D3" w:rsidP="003F3605">
      <w:pPr>
        <w:pStyle w:val="20"/>
        <w:adjustRightInd w:val="0"/>
        <w:snapToGrid w:val="0"/>
        <w:spacing w:line="460" w:lineRule="exact"/>
        <w:rPr>
          <w:rFonts w:ascii="仿宋" w:eastAsia="仿宋" w:hAnsi="仿宋" w:cstheme="minorBidi"/>
          <w:sz w:val="24"/>
        </w:rPr>
      </w:pPr>
      <w:r>
        <w:rPr>
          <w:rFonts w:hint="eastAsia"/>
          <w:sz w:val="24"/>
        </w:rPr>
        <w:t>一、收入支出决算总体情况说明</w:t>
      </w:r>
      <w:r>
        <w:rPr>
          <w:rFonts w:hint="eastAsia"/>
          <w:sz w:val="24"/>
        </w:rPr>
        <w:t>......................................................................</w:t>
      </w:r>
      <w:r w:rsidR="00492C76">
        <w:rPr>
          <w:rFonts w:ascii="仿宋" w:eastAsia="仿宋" w:hAnsi="仿宋" w:hint="eastAsia"/>
          <w:sz w:val="28"/>
          <w:szCs w:val="28"/>
        </w:rPr>
        <w:t>7</w:t>
      </w:r>
    </w:p>
    <w:p w:rsidR="006359D3" w:rsidRDefault="006359D3" w:rsidP="003F3605">
      <w:pPr>
        <w:pStyle w:val="20"/>
        <w:adjustRightInd w:val="0"/>
        <w:snapToGrid w:val="0"/>
        <w:spacing w:line="460" w:lineRule="exact"/>
        <w:rPr>
          <w:rFonts w:ascii="仿宋" w:eastAsia="仿宋" w:hAnsi="仿宋" w:cstheme="minorBidi"/>
          <w:sz w:val="24"/>
        </w:rPr>
      </w:pPr>
      <w:r>
        <w:rPr>
          <w:rFonts w:hint="eastAsia"/>
          <w:sz w:val="24"/>
        </w:rPr>
        <w:t>二、收入决算情况说明</w:t>
      </w:r>
      <w:r>
        <w:rPr>
          <w:rFonts w:hint="eastAsia"/>
          <w:sz w:val="24"/>
        </w:rPr>
        <w:t>......................................................................................</w:t>
      </w:r>
      <w:r w:rsidR="00492C76">
        <w:rPr>
          <w:rFonts w:ascii="仿宋" w:eastAsia="仿宋" w:hAnsi="仿宋" w:hint="eastAsia"/>
          <w:sz w:val="28"/>
          <w:szCs w:val="28"/>
        </w:rPr>
        <w:t>7</w:t>
      </w:r>
    </w:p>
    <w:p w:rsidR="006359D3" w:rsidRDefault="006359D3" w:rsidP="003F3605">
      <w:pPr>
        <w:pStyle w:val="20"/>
        <w:adjustRightInd w:val="0"/>
        <w:snapToGrid w:val="0"/>
        <w:spacing w:line="460" w:lineRule="exact"/>
        <w:rPr>
          <w:rFonts w:ascii="仿宋" w:eastAsia="仿宋" w:hAnsi="仿宋" w:cstheme="minorBidi"/>
          <w:sz w:val="24"/>
        </w:rPr>
      </w:pPr>
      <w:r>
        <w:rPr>
          <w:rFonts w:hint="eastAsia"/>
          <w:sz w:val="24"/>
        </w:rPr>
        <w:t>三、支出决算情况说明</w:t>
      </w:r>
      <w:r>
        <w:rPr>
          <w:rFonts w:hint="eastAsia"/>
          <w:sz w:val="24"/>
        </w:rPr>
        <w:t>......................................................................................</w:t>
      </w:r>
      <w:r w:rsidR="0073511E">
        <w:rPr>
          <w:rFonts w:ascii="仿宋" w:eastAsia="仿宋" w:hAnsi="仿宋" w:hint="eastAsia"/>
          <w:sz w:val="28"/>
          <w:szCs w:val="28"/>
        </w:rPr>
        <w:t>8</w:t>
      </w:r>
    </w:p>
    <w:p w:rsidR="006359D3" w:rsidRDefault="006359D3" w:rsidP="003F3605">
      <w:pPr>
        <w:pStyle w:val="20"/>
        <w:adjustRightInd w:val="0"/>
        <w:snapToGrid w:val="0"/>
        <w:spacing w:line="460" w:lineRule="exact"/>
        <w:rPr>
          <w:rFonts w:ascii="仿宋" w:eastAsia="仿宋" w:hAnsi="仿宋" w:cstheme="minorBidi"/>
          <w:sz w:val="24"/>
        </w:rPr>
      </w:pPr>
      <w:r>
        <w:rPr>
          <w:rFonts w:hint="eastAsia"/>
          <w:sz w:val="24"/>
        </w:rPr>
        <w:t>四、财政拨款收入支出决算总体情况说明</w:t>
      </w:r>
      <w:r>
        <w:rPr>
          <w:rFonts w:hint="eastAsia"/>
          <w:sz w:val="24"/>
        </w:rPr>
        <w:t>......................................................</w:t>
      </w:r>
      <w:r w:rsidR="0073511E">
        <w:rPr>
          <w:rFonts w:ascii="仿宋" w:eastAsia="仿宋" w:hAnsi="仿宋" w:hint="eastAsia"/>
          <w:sz w:val="28"/>
          <w:szCs w:val="28"/>
        </w:rPr>
        <w:t>9</w:t>
      </w:r>
    </w:p>
    <w:p w:rsidR="006359D3" w:rsidRDefault="006359D3" w:rsidP="003F3605">
      <w:pPr>
        <w:pStyle w:val="20"/>
        <w:adjustRightInd w:val="0"/>
        <w:snapToGrid w:val="0"/>
        <w:spacing w:line="460" w:lineRule="exact"/>
        <w:rPr>
          <w:rFonts w:ascii="仿宋" w:eastAsia="仿宋" w:hAnsi="仿宋" w:cstheme="minorBidi"/>
          <w:sz w:val="24"/>
        </w:rPr>
      </w:pPr>
      <w:r>
        <w:rPr>
          <w:rFonts w:hint="eastAsia"/>
          <w:sz w:val="24"/>
        </w:rPr>
        <w:t>五、一般公共预算财政拨款支出决算情况说明</w:t>
      </w:r>
      <w:r>
        <w:rPr>
          <w:rFonts w:hint="eastAsia"/>
          <w:sz w:val="24"/>
        </w:rPr>
        <w:t>..............................................</w:t>
      </w:r>
      <w:r w:rsidR="003E2F25">
        <w:rPr>
          <w:rFonts w:ascii="仿宋" w:eastAsia="仿宋" w:hAnsi="仿宋" w:hint="eastAsia"/>
          <w:sz w:val="28"/>
          <w:szCs w:val="28"/>
        </w:rPr>
        <w:t>9</w:t>
      </w:r>
    </w:p>
    <w:p w:rsidR="006359D3" w:rsidRDefault="006359D3" w:rsidP="003F3605">
      <w:pPr>
        <w:pStyle w:val="20"/>
        <w:adjustRightInd w:val="0"/>
        <w:snapToGrid w:val="0"/>
        <w:spacing w:line="460" w:lineRule="exact"/>
        <w:rPr>
          <w:rFonts w:ascii="仿宋" w:eastAsia="仿宋" w:hAnsi="仿宋" w:cstheme="minorBidi"/>
          <w:sz w:val="24"/>
        </w:rPr>
      </w:pPr>
      <w:r>
        <w:rPr>
          <w:rFonts w:hint="eastAsia"/>
          <w:sz w:val="24"/>
        </w:rPr>
        <w:t>六、一般公共预算财政拨款基本支出决算情况说明</w:t>
      </w:r>
      <w:r>
        <w:rPr>
          <w:rFonts w:hint="eastAsia"/>
          <w:sz w:val="24"/>
        </w:rPr>
        <w:t>....................................</w:t>
      </w:r>
      <w:r>
        <w:rPr>
          <w:rFonts w:ascii="仿宋" w:eastAsia="仿宋" w:hAnsi="仿宋" w:hint="eastAsia"/>
          <w:sz w:val="28"/>
          <w:szCs w:val="28"/>
        </w:rPr>
        <w:t>1</w:t>
      </w:r>
      <w:r w:rsidR="00373612">
        <w:rPr>
          <w:rFonts w:ascii="仿宋" w:eastAsia="仿宋" w:hAnsi="仿宋" w:hint="eastAsia"/>
          <w:sz w:val="28"/>
          <w:szCs w:val="28"/>
        </w:rPr>
        <w:t>2</w:t>
      </w:r>
    </w:p>
    <w:p w:rsidR="006359D3" w:rsidRDefault="006359D3" w:rsidP="003F3605">
      <w:pPr>
        <w:pStyle w:val="20"/>
        <w:adjustRightInd w:val="0"/>
        <w:snapToGrid w:val="0"/>
        <w:spacing w:line="460" w:lineRule="exact"/>
        <w:rPr>
          <w:rFonts w:ascii="仿宋" w:eastAsia="仿宋" w:hAnsi="仿宋" w:cstheme="minorBidi"/>
          <w:sz w:val="24"/>
        </w:rPr>
      </w:pPr>
      <w:r>
        <w:rPr>
          <w:rFonts w:hint="eastAsia"/>
          <w:sz w:val="24"/>
        </w:rPr>
        <w:t>七、“三公”经费财政拨款支出决算情况说明</w:t>
      </w:r>
      <w:r>
        <w:rPr>
          <w:rFonts w:hint="eastAsia"/>
          <w:sz w:val="24"/>
        </w:rPr>
        <w:t>..............................................</w:t>
      </w:r>
      <w:r>
        <w:rPr>
          <w:rFonts w:ascii="仿宋" w:eastAsia="仿宋" w:hAnsi="仿宋" w:hint="eastAsia"/>
          <w:sz w:val="28"/>
          <w:szCs w:val="28"/>
        </w:rPr>
        <w:t>1</w:t>
      </w:r>
      <w:r w:rsidR="00373612">
        <w:rPr>
          <w:rFonts w:ascii="仿宋" w:eastAsia="仿宋" w:hAnsi="仿宋" w:hint="eastAsia"/>
          <w:sz w:val="28"/>
          <w:szCs w:val="28"/>
        </w:rPr>
        <w:t>3</w:t>
      </w:r>
    </w:p>
    <w:p w:rsidR="006359D3" w:rsidRDefault="006359D3" w:rsidP="003F3605">
      <w:pPr>
        <w:pStyle w:val="20"/>
        <w:adjustRightInd w:val="0"/>
        <w:snapToGrid w:val="0"/>
        <w:spacing w:line="460" w:lineRule="exact"/>
        <w:rPr>
          <w:rFonts w:ascii="仿宋" w:eastAsia="仿宋" w:hAnsi="仿宋" w:cstheme="minorBidi"/>
          <w:sz w:val="24"/>
        </w:rPr>
      </w:pPr>
      <w:r>
        <w:rPr>
          <w:rFonts w:hint="eastAsia"/>
          <w:sz w:val="24"/>
        </w:rPr>
        <w:t>八、政府性基金预算支出决算情况说明</w:t>
      </w:r>
      <w:r>
        <w:rPr>
          <w:rFonts w:hint="eastAsia"/>
          <w:sz w:val="24"/>
        </w:rPr>
        <w:t>........................................................</w:t>
      </w:r>
      <w:r>
        <w:rPr>
          <w:rFonts w:ascii="仿宋" w:eastAsia="仿宋" w:hAnsi="仿宋" w:hint="eastAsia"/>
          <w:sz w:val="28"/>
          <w:szCs w:val="28"/>
        </w:rPr>
        <w:t>1</w:t>
      </w:r>
      <w:r w:rsidR="00373612">
        <w:rPr>
          <w:rFonts w:ascii="仿宋" w:eastAsia="仿宋" w:hAnsi="仿宋" w:hint="eastAsia"/>
          <w:sz w:val="28"/>
          <w:szCs w:val="28"/>
        </w:rPr>
        <w:t>5</w:t>
      </w:r>
    </w:p>
    <w:p w:rsidR="006359D3" w:rsidRDefault="006359D3" w:rsidP="003F3605">
      <w:pPr>
        <w:pStyle w:val="20"/>
        <w:adjustRightInd w:val="0"/>
        <w:snapToGrid w:val="0"/>
        <w:spacing w:line="460" w:lineRule="exact"/>
        <w:rPr>
          <w:sz w:val="24"/>
        </w:rPr>
      </w:pPr>
      <w:r>
        <w:rPr>
          <w:rFonts w:hint="eastAsia"/>
          <w:sz w:val="24"/>
        </w:rPr>
        <w:t>九、国有资本经营预算支出决算情况说明</w:t>
      </w:r>
      <w:r>
        <w:rPr>
          <w:rFonts w:hint="eastAsia"/>
          <w:sz w:val="24"/>
        </w:rPr>
        <w:t>....................................................</w:t>
      </w:r>
      <w:r>
        <w:rPr>
          <w:rFonts w:ascii="仿宋" w:eastAsia="仿宋" w:hAnsi="仿宋" w:hint="eastAsia"/>
          <w:sz w:val="28"/>
          <w:szCs w:val="28"/>
        </w:rPr>
        <w:t>1</w:t>
      </w:r>
      <w:r w:rsidR="00373612">
        <w:rPr>
          <w:rFonts w:ascii="仿宋" w:eastAsia="仿宋" w:hAnsi="仿宋" w:hint="eastAsia"/>
          <w:sz w:val="28"/>
          <w:szCs w:val="28"/>
        </w:rPr>
        <w:t>5</w:t>
      </w:r>
    </w:p>
    <w:p w:rsidR="006359D3" w:rsidRDefault="006359D3" w:rsidP="003F3605">
      <w:pPr>
        <w:pStyle w:val="20"/>
        <w:adjustRightInd w:val="0"/>
        <w:snapToGrid w:val="0"/>
        <w:spacing w:line="460" w:lineRule="exact"/>
        <w:rPr>
          <w:sz w:val="24"/>
        </w:rPr>
      </w:pPr>
      <w:r>
        <w:rPr>
          <w:rFonts w:hint="eastAsia"/>
          <w:sz w:val="24"/>
        </w:rPr>
        <w:t>十、其他重要事项的情况说明</w:t>
      </w:r>
      <w:r>
        <w:rPr>
          <w:rFonts w:hint="eastAsia"/>
          <w:sz w:val="24"/>
        </w:rPr>
        <w:t>........................................................................</w:t>
      </w:r>
      <w:r>
        <w:rPr>
          <w:rFonts w:ascii="仿宋" w:eastAsia="仿宋" w:hAnsi="仿宋" w:hint="eastAsia"/>
          <w:sz w:val="28"/>
          <w:szCs w:val="28"/>
        </w:rPr>
        <w:t>1</w:t>
      </w:r>
      <w:r w:rsidR="00373612">
        <w:rPr>
          <w:rFonts w:ascii="仿宋" w:eastAsia="仿宋" w:hAnsi="仿宋" w:hint="eastAsia"/>
          <w:sz w:val="28"/>
          <w:szCs w:val="28"/>
        </w:rPr>
        <w:t>5</w:t>
      </w:r>
    </w:p>
    <w:p w:rsidR="006359D3" w:rsidRDefault="006359D3" w:rsidP="003F3605">
      <w:pPr>
        <w:pStyle w:val="10"/>
        <w:adjustRightInd w:val="0"/>
        <w:snapToGrid w:val="0"/>
        <w:spacing w:before="0" w:line="460" w:lineRule="exact"/>
        <w:jc w:val="both"/>
        <w:rPr>
          <w:rFonts w:cstheme="minorBidi"/>
          <w:sz w:val="24"/>
          <w:szCs w:val="24"/>
        </w:rPr>
      </w:pPr>
      <w:r>
        <w:rPr>
          <w:rFonts w:hint="eastAsia"/>
          <w:sz w:val="24"/>
        </w:rPr>
        <w:t>第三部分名词解释.................................................</w:t>
      </w:r>
      <w:r>
        <w:rPr>
          <w:rFonts w:hint="eastAsia"/>
        </w:rPr>
        <w:t>1</w:t>
      </w:r>
      <w:r w:rsidR="00A8639C">
        <w:rPr>
          <w:rFonts w:hint="eastAsia"/>
        </w:rPr>
        <w:t>7</w:t>
      </w:r>
    </w:p>
    <w:p w:rsidR="006359D3" w:rsidRDefault="006359D3" w:rsidP="003F3605">
      <w:pPr>
        <w:pStyle w:val="10"/>
        <w:adjustRightInd w:val="0"/>
        <w:snapToGrid w:val="0"/>
        <w:spacing w:before="0" w:line="460" w:lineRule="exact"/>
        <w:jc w:val="both"/>
        <w:rPr>
          <w:rFonts w:cstheme="minorBidi"/>
          <w:sz w:val="24"/>
          <w:szCs w:val="24"/>
        </w:rPr>
      </w:pPr>
      <w:r>
        <w:rPr>
          <w:rFonts w:hint="eastAsia"/>
          <w:sz w:val="24"/>
        </w:rPr>
        <w:t>第四部分附件.....................................................</w:t>
      </w:r>
      <w:r w:rsidR="00BE5E24">
        <w:rPr>
          <w:rFonts w:hint="eastAsia"/>
        </w:rPr>
        <w:t>20</w:t>
      </w:r>
    </w:p>
    <w:p w:rsidR="006359D3" w:rsidRDefault="006359D3" w:rsidP="003F3605">
      <w:pPr>
        <w:pStyle w:val="10"/>
        <w:adjustRightInd w:val="0"/>
        <w:snapToGrid w:val="0"/>
        <w:spacing w:before="0" w:line="460" w:lineRule="exact"/>
        <w:jc w:val="both"/>
        <w:rPr>
          <w:rFonts w:cstheme="minorBidi"/>
          <w:sz w:val="24"/>
          <w:szCs w:val="24"/>
        </w:rPr>
      </w:pPr>
      <w:r>
        <w:rPr>
          <w:rFonts w:hint="eastAsia"/>
          <w:sz w:val="24"/>
        </w:rPr>
        <w:t>第五部分附表.....................................................</w:t>
      </w:r>
      <w:r w:rsidR="00BE5E24">
        <w:rPr>
          <w:rFonts w:hint="eastAsia"/>
        </w:rPr>
        <w:t>21</w:t>
      </w:r>
    </w:p>
    <w:p w:rsidR="006359D3" w:rsidRDefault="006359D3" w:rsidP="003F3605">
      <w:pPr>
        <w:pStyle w:val="20"/>
        <w:adjustRightInd w:val="0"/>
        <w:snapToGrid w:val="0"/>
        <w:spacing w:line="460" w:lineRule="exact"/>
        <w:rPr>
          <w:sz w:val="24"/>
        </w:rPr>
      </w:pPr>
      <w:r>
        <w:rPr>
          <w:rFonts w:hint="eastAsia"/>
          <w:sz w:val="24"/>
        </w:rPr>
        <w:t>一、收入支出决算总表</w:t>
      </w:r>
      <w:r w:rsidR="00102CAF">
        <w:rPr>
          <w:rFonts w:hint="eastAsia"/>
          <w:sz w:val="24"/>
        </w:rPr>
        <w:t>..................................................................................</w:t>
      </w:r>
      <w:r w:rsidR="00A54C5E">
        <w:rPr>
          <w:rFonts w:hint="eastAsia"/>
          <w:sz w:val="24"/>
        </w:rPr>
        <w:t>.</w:t>
      </w:r>
      <w:r w:rsidR="00102CAF">
        <w:rPr>
          <w:rFonts w:ascii="仿宋" w:eastAsia="仿宋" w:hAnsi="仿宋" w:hint="eastAsia"/>
          <w:sz w:val="28"/>
          <w:szCs w:val="28"/>
        </w:rPr>
        <w:t>21</w:t>
      </w:r>
    </w:p>
    <w:p w:rsidR="005C71F9" w:rsidRDefault="006359D3" w:rsidP="003F3605">
      <w:pPr>
        <w:pStyle w:val="20"/>
        <w:adjustRightInd w:val="0"/>
        <w:snapToGrid w:val="0"/>
        <w:spacing w:line="460" w:lineRule="exact"/>
        <w:rPr>
          <w:rFonts w:ascii="仿宋" w:eastAsia="仿宋" w:hAnsi="仿宋" w:hint="eastAsia"/>
          <w:sz w:val="28"/>
          <w:szCs w:val="28"/>
        </w:rPr>
      </w:pPr>
      <w:r>
        <w:rPr>
          <w:rFonts w:hint="eastAsia"/>
          <w:sz w:val="24"/>
        </w:rPr>
        <w:t>二、收入决算表</w:t>
      </w:r>
      <w:r w:rsidR="005C71F9">
        <w:rPr>
          <w:rFonts w:hint="eastAsia"/>
          <w:sz w:val="24"/>
        </w:rPr>
        <w:t>......................................</w:t>
      </w:r>
      <w:r w:rsidR="005C71F9">
        <w:rPr>
          <w:rFonts w:hint="eastAsia"/>
          <w:sz w:val="24"/>
        </w:rPr>
        <w:t>...............................</w:t>
      </w:r>
      <w:r w:rsidR="005C71F9">
        <w:rPr>
          <w:rFonts w:hint="eastAsia"/>
          <w:sz w:val="24"/>
        </w:rPr>
        <w:t>..........................</w:t>
      </w:r>
      <w:r w:rsidR="005C71F9">
        <w:rPr>
          <w:rFonts w:ascii="仿宋" w:eastAsia="仿宋" w:hAnsi="仿宋" w:hint="eastAsia"/>
          <w:sz w:val="28"/>
          <w:szCs w:val="28"/>
        </w:rPr>
        <w:t>21</w:t>
      </w:r>
    </w:p>
    <w:p w:rsidR="005C71F9" w:rsidRDefault="006359D3" w:rsidP="003F3605">
      <w:pPr>
        <w:pStyle w:val="20"/>
        <w:adjustRightInd w:val="0"/>
        <w:snapToGrid w:val="0"/>
        <w:spacing w:line="460" w:lineRule="exact"/>
        <w:rPr>
          <w:rFonts w:ascii="仿宋" w:eastAsia="仿宋" w:hAnsi="仿宋" w:hint="eastAsia"/>
          <w:sz w:val="28"/>
          <w:szCs w:val="28"/>
        </w:rPr>
      </w:pPr>
      <w:r>
        <w:rPr>
          <w:rFonts w:hint="eastAsia"/>
          <w:sz w:val="24"/>
        </w:rPr>
        <w:t>三、支出决算表</w:t>
      </w:r>
      <w:r w:rsidR="005C71F9">
        <w:rPr>
          <w:rFonts w:hint="eastAsia"/>
          <w:sz w:val="24"/>
        </w:rPr>
        <w:t>......................................</w:t>
      </w:r>
      <w:r w:rsidR="004B5FFA">
        <w:rPr>
          <w:rFonts w:hint="eastAsia"/>
          <w:sz w:val="24"/>
        </w:rPr>
        <w:t>............................</w:t>
      </w:r>
      <w:r w:rsidR="004B5FFA">
        <w:rPr>
          <w:rFonts w:hint="eastAsia"/>
          <w:sz w:val="24"/>
        </w:rPr>
        <w:t>..................</w:t>
      </w:r>
      <w:r w:rsidR="005C71F9">
        <w:rPr>
          <w:rFonts w:hint="eastAsia"/>
          <w:sz w:val="24"/>
        </w:rPr>
        <w:t>...........</w:t>
      </w:r>
      <w:r w:rsidR="005C71F9">
        <w:rPr>
          <w:rFonts w:ascii="仿宋" w:eastAsia="仿宋" w:hAnsi="仿宋" w:hint="eastAsia"/>
          <w:sz w:val="28"/>
          <w:szCs w:val="28"/>
        </w:rPr>
        <w:t>21</w:t>
      </w:r>
    </w:p>
    <w:p w:rsidR="006359D3" w:rsidRDefault="006359D3" w:rsidP="003F3605">
      <w:pPr>
        <w:pStyle w:val="20"/>
        <w:adjustRightInd w:val="0"/>
        <w:snapToGrid w:val="0"/>
        <w:spacing w:line="460" w:lineRule="exact"/>
        <w:rPr>
          <w:sz w:val="24"/>
        </w:rPr>
      </w:pPr>
      <w:r>
        <w:rPr>
          <w:rFonts w:hint="eastAsia"/>
          <w:sz w:val="24"/>
        </w:rPr>
        <w:t>四、财政拨款收入支出决算总表</w:t>
      </w:r>
      <w:r w:rsidR="00102CAF">
        <w:rPr>
          <w:rFonts w:hint="eastAsia"/>
          <w:sz w:val="24"/>
        </w:rPr>
        <w:t>.......................................</w:t>
      </w:r>
      <w:r w:rsidR="005C71F9">
        <w:rPr>
          <w:rFonts w:hint="eastAsia"/>
          <w:sz w:val="24"/>
        </w:rPr>
        <w:t>...........................</w:t>
      </w:r>
      <w:r w:rsidR="00102CAF">
        <w:rPr>
          <w:rFonts w:hint="eastAsia"/>
          <w:sz w:val="24"/>
        </w:rPr>
        <w:t>.</w:t>
      </w:r>
      <w:r w:rsidR="005C71F9">
        <w:rPr>
          <w:rFonts w:ascii="仿宋" w:eastAsia="仿宋" w:hAnsi="仿宋" w:hint="eastAsia"/>
          <w:sz w:val="28"/>
          <w:szCs w:val="28"/>
        </w:rPr>
        <w:t>21</w:t>
      </w:r>
    </w:p>
    <w:p w:rsidR="006359D3" w:rsidRDefault="006359D3" w:rsidP="003F3605">
      <w:pPr>
        <w:pStyle w:val="20"/>
        <w:adjustRightInd w:val="0"/>
        <w:snapToGrid w:val="0"/>
        <w:spacing w:line="460" w:lineRule="exact"/>
        <w:rPr>
          <w:sz w:val="24"/>
        </w:rPr>
      </w:pPr>
      <w:r>
        <w:rPr>
          <w:rFonts w:hint="eastAsia"/>
          <w:sz w:val="24"/>
        </w:rPr>
        <w:t>五、财政拨款支出决算明细表</w:t>
      </w:r>
      <w:r w:rsidR="00102CAF">
        <w:rPr>
          <w:rFonts w:hint="eastAsia"/>
          <w:sz w:val="24"/>
        </w:rPr>
        <w:t>........................................................................</w:t>
      </w:r>
      <w:r w:rsidR="005C71F9">
        <w:rPr>
          <w:rFonts w:ascii="仿宋" w:eastAsia="仿宋" w:hAnsi="仿宋" w:hint="eastAsia"/>
          <w:sz w:val="28"/>
          <w:szCs w:val="28"/>
        </w:rPr>
        <w:t>21</w:t>
      </w:r>
    </w:p>
    <w:p w:rsidR="006359D3" w:rsidRDefault="006359D3" w:rsidP="003F3605">
      <w:pPr>
        <w:pStyle w:val="20"/>
        <w:adjustRightInd w:val="0"/>
        <w:snapToGrid w:val="0"/>
        <w:spacing w:line="460" w:lineRule="exact"/>
        <w:rPr>
          <w:sz w:val="24"/>
        </w:rPr>
      </w:pPr>
      <w:r>
        <w:rPr>
          <w:rFonts w:hint="eastAsia"/>
          <w:sz w:val="24"/>
        </w:rPr>
        <w:t>六、一般公共预算财政拨款支出决算表</w:t>
      </w:r>
      <w:r w:rsidR="00102CAF">
        <w:rPr>
          <w:rFonts w:hint="eastAsia"/>
          <w:sz w:val="24"/>
        </w:rPr>
        <w:t>..........................</w:t>
      </w:r>
      <w:r w:rsidR="00102CAF">
        <w:rPr>
          <w:rFonts w:hint="eastAsia"/>
          <w:sz w:val="24"/>
        </w:rPr>
        <w:t>............................</w:t>
      </w:r>
      <w:r w:rsidR="005C71F9">
        <w:rPr>
          <w:rFonts w:hint="eastAsia"/>
          <w:sz w:val="24"/>
        </w:rPr>
        <w:t>.</w:t>
      </w:r>
      <w:r w:rsidR="00102CAF">
        <w:rPr>
          <w:rFonts w:hint="eastAsia"/>
          <w:sz w:val="24"/>
        </w:rPr>
        <w:t>.</w:t>
      </w:r>
      <w:r w:rsidR="005C71F9">
        <w:rPr>
          <w:rFonts w:ascii="仿宋" w:eastAsia="仿宋" w:hAnsi="仿宋" w:hint="eastAsia"/>
          <w:sz w:val="28"/>
          <w:szCs w:val="28"/>
        </w:rPr>
        <w:t>21</w:t>
      </w:r>
    </w:p>
    <w:p w:rsidR="006359D3" w:rsidRDefault="006359D3" w:rsidP="003F3605">
      <w:pPr>
        <w:pStyle w:val="20"/>
        <w:adjustRightInd w:val="0"/>
        <w:snapToGrid w:val="0"/>
        <w:spacing w:line="460" w:lineRule="exact"/>
        <w:rPr>
          <w:sz w:val="24"/>
        </w:rPr>
      </w:pPr>
      <w:r>
        <w:rPr>
          <w:rFonts w:hint="eastAsia"/>
          <w:sz w:val="24"/>
        </w:rPr>
        <w:t>七、一般公共预算财政拨款支出决算明细表</w:t>
      </w:r>
      <w:r w:rsidR="005C71F9">
        <w:rPr>
          <w:rFonts w:hint="eastAsia"/>
          <w:sz w:val="24"/>
        </w:rPr>
        <w:t>.................</w:t>
      </w:r>
      <w:r w:rsidR="002C4B47">
        <w:rPr>
          <w:rFonts w:hint="eastAsia"/>
          <w:sz w:val="24"/>
        </w:rPr>
        <w:t>.........................</w:t>
      </w:r>
      <w:r w:rsidR="002C4B47">
        <w:rPr>
          <w:rFonts w:hint="eastAsia"/>
          <w:sz w:val="24"/>
        </w:rPr>
        <w:t>...</w:t>
      </w:r>
      <w:r w:rsidR="005C71F9">
        <w:rPr>
          <w:rFonts w:hint="eastAsia"/>
          <w:sz w:val="24"/>
        </w:rPr>
        <w:t>....</w:t>
      </w:r>
      <w:r w:rsidR="005C71F9">
        <w:rPr>
          <w:rFonts w:ascii="仿宋" w:eastAsia="仿宋" w:hAnsi="仿宋" w:hint="eastAsia"/>
          <w:sz w:val="28"/>
          <w:szCs w:val="28"/>
        </w:rPr>
        <w:t>21</w:t>
      </w:r>
    </w:p>
    <w:p w:rsidR="006359D3" w:rsidRDefault="006359D3" w:rsidP="003F3605">
      <w:pPr>
        <w:pStyle w:val="20"/>
        <w:adjustRightInd w:val="0"/>
        <w:snapToGrid w:val="0"/>
        <w:spacing w:line="460" w:lineRule="exact"/>
        <w:rPr>
          <w:sz w:val="24"/>
        </w:rPr>
      </w:pPr>
      <w:r>
        <w:rPr>
          <w:rFonts w:hint="eastAsia"/>
          <w:sz w:val="24"/>
        </w:rPr>
        <w:lastRenderedPageBreak/>
        <w:t>八、一般公共预算财政拨款基本支出决算表</w:t>
      </w:r>
      <w:r w:rsidR="005C71F9">
        <w:rPr>
          <w:rFonts w:hint="eastAsia"/>
          <w:sz w:val="24"/>
        </w:rPr>
        <w:t>...............................................</w:t>
      </w:r>
      <w:r w:rsidR="005C71F9">
        <w:rPr>
          <w:rFonts w:ascii="仿宋" w:eastAsia="仿宋" w:hAnsi="仿宋" w:hint="eastAsia"/>
          <w:sz w:val="28"/>
          <w:szCs w:val="28"/>
        </w:rPr>
        <w:t>21</w:t>
      </w:r>
    </w:p>
    <w:p w:rsidR="006359D3" w:rsidRDefault="006359D3" w:rsidP="003F3605">
      <w:pPr>
        <w:pStyle w:val="20"/>
        <w:adjustRightInd w:val="0"/>
        <w:snapToGrid w:val="0"/>
        <w:spacing w:line="460" w:lineRule="exact"/>
        <w:rPr>
          <w:sz w:val="24"/>
        </w:rPr>
      </w:pPr>
      <w:r>
        <w:rPr>
          <w:rFonts w:hint="eastAsia"/>
          <w:sz w:val="24"/>
        </w:rPr>
        <w:t>九、一般公共预算财政拨款项目支出决算表</w:t>
      </w:r>
      <w:r w:rsidR="005C71F9">
        <w:rPr>
          <w:rFonts w:hint="eastAsia"/>
          <w:sz w:val="24"/>
        </w:rPr>
        <w:t>...............................................</w:t>
      </w:r>
      <w:r w:rsidR="005C71F9">
        <w:rPr>
          <w:rFonts w:ascii="仿宋" w:eastAsia="仿宋" w:hAnsi="仿宋" w:hint="eastAsia"/>
          <w:sz w:val="28"/>
          <w:szCs w:val="28"/>
        </w:rPr>
        <w:t>21</w:t>
      </w:r>
    </w:p>
    <w:p w:rsidR="006359D3" w:rsidRDefault="006359D3" w:rsidP="003F3605">
      <w:pPr>
        <w:pStyle w:val="20"/>
        <w:adjustRightInd w:val="0"/>
        <w:snapToGrid w:val="0"/>
        <w:spacing w:line="460" w:lineRule="exact"/>
        <w:rPr>
          <w:sz w:val="24"/>
        </w:rPr>
      </w:pPr>
      <w:r>
        <w:rPr>
          <w:rFonts w:hint="eastAsia"/>
          <w:sz w:val="24"/>
        </w:rPr>
        <w:t>十、一般公共预算财政拨款“三公”经费支出决算表</w:t>
      </w:r>
      <w:r w:rsidR="005C71F9">
        <w:rPr>
          <w:rFonts w:hint="eastAsia"/>
          <w:sz w:val="24"/>
        </w:rPr>
        <w:t>.................</w:t>
      </w:r>
      <w:r w:rsidR="005C71F9">
        <w:rPr>
          <w:rFonts w:hint="eastAsia"/>
          <w:sz w:val="24"/>
        </w:rPr>
        <w:t>..</w:t>
      </w:r>
      <w:r w:rsidR="005C71F9">
        <w:rPr>
          <w:rFonts w:hint="eastAsia"/>
          <w:sz w:val="24"/>
        </w:rPr>
        <w:t>............</w:t>
      </w:r>
      <w:r w:rsidR="005C71F9">
        <w:rPr>
          <w:rFonts w:ascii="仿宋" w:eastAsia="仿宋" w:hAnsi="仿宋" w:hint="eastAsia"/>
          <w:sz w:val="28"/>
          <w:szCs w:val="28"/>
        </w:rPr>
        <w:t>21</w:t>
      </w:r>
    </w:p>
    <w:p w:rsidR="006359D3" w:rsidRDefault="006359D3" w:rsidP="003F3605">
      <w:pPr>
        <w:pStyle w:val="20"/>
        <w:adjustRightInd w:val="0"/>
        <w:snapToGrid w:val="0"/>
        <w:spacing w:line="460" w:lineRule="exact"/>
        <w:rPr>
          <w:sz w:val="24"/>
        </w:rPr>
      </w:pPr>
      <w:r>
        <w:rPr>
          <w:rFonts w:hint="eastAsia"/>
          <w:sz w:val="24"/>
        </w:rPr>
        <w:t>十一、政府性基金预算财政拨款收入支出决算表</w:t>
      </w:r>
      <w:r w:rsidR="005C71F9">
        <w:rPr>
          <w:rFonts w:hint="eastAsia"/>
          <w:sz w:val="24"/>
        </w:rPr>
        <w:t>.......................................</w:t>
      </w:r>
      <w:r w:rsidR="005C71F9">
        <w:rPr>
          <w:rFonts w:ascii="仿宋" w:eastAsia="仿宋" w:hAnsi="仿宋" w:hint="eastAsia"/>
          <w:sz w:val="28"/>
          <w:szCs w:val="28"/>
        </w:rPr>
        <w:t>21</w:t>
      </w:r>
    </w:p>
    <w:p w:rsidR="006359D3" w:rsidRDefault="006359D3" w:rsidP="003F3605">
      <w:pPr>
        <w:pStyle w:val="20"/>
        <w:adjustRightInd w:val="0"/>
        <w:snapToGrid w:val="0"/>
        <w:spacing w:line="460" w:lineRule="exact"/>
        <w:rPr>
          <w:sz w:val="24"/>
        </w:rPr>
      </w:pPr>
      <w:r>
        <w:rPr>
          <w:rFonts w:hint="eastAsia"/>
          <w:sz w:val="24"/>
        </w:rPr>
        <w:t>十二、政府性基金预算财政拨款“三公”经费支出决算表</w:t>
      </w:r>
      <w:r w:rsidR="005C71F9">
        <w:rPr>
          <w:rFonts w:hint="eastAsia"/>
          <w:sz w:val="24"/>
        </w:rPr>
        <w:t>..........</w:t>
      </w:r>
      <w:r w:rsidR="005C71F9">
        <w:rPr>
          <w:rFonts w:hint="eastAsia"/>
          <w:sz w:val="24"/>
        </w:rPr>
        <w:t>.....</w:t>
      </w:r>
      <w:r w:rsidR="005C71F9">
        <w:rPr>
          <w:rFonts w:hint="eastAsia"/>
          <w:sz w:val="24"/>
        </w:rPr>
        <w:t>........</w:t>
      </w:r>
      <w:r w:rsidR="005C71F9">
        <w:rPr>
          <w:rFonts w:ascii="仿宋" w:eastAsia="仿宋" w:hAnsi="仿宋" w:hint="eastAsia"/>
          <w:sz w:val="28"/>
          <w:szCs w:val="28"/>
        </w:rPr>
        <w:t>21</w:t>
      </w:r>
    </w:p>
    <w:p w:rsidR="006359D3" w:rsidRDefault="006359D3" w:rsidP="003F3605">
      <w:pPr>
        <w:pStyle w:val="20"/>
        <w:adjustRightInd w:val="0"/>
        <w:snapToGrid w:val="0"/>
        <w:spacing w:line="460" w:lineRule="exact"/>
        <w:rPr>
          <w:sz w:val="24"/>
        </w:rPr>
      </w:pPr>
      <w:r>
        <w:rPr>
          <w:rFonts w:hint="eastAsia"/>
          <w:sz w:val="24"/>
        </w:rPr>
        <w:t>十三、国有资本经营预算财政拨款收入支出决算表</w:t>
      </w:r>
      <w:r w:rsidR="005C71F9">
        <w:rPr>
          <w:rFonts w:hint="eastAsia"/>
          <w:sz w:val="24"/>
        </w:rPr>
        <w:t>..........</w:t>
      </w:r>
      <w:r w:rsidR="005C71F9">
        <w:rPr>
          <w:rFonts w:hint="eastAsia"/>
          <w:sz w:val="24"/>
        </w:rPr>
        <w:t>....................</w:t>
      </w:r>
      <w:r w:rsidR="005C71F9">
        <w:rPr>
          <w:rFonts w:hint="eastAsia"/>
          <w:sz w:val="24"/>
        </w:rPr>
        <w:t>.....</w:t>
      </w:r>
      <w:r w:rsidR="005C71F9">
        <w:rPr>
          <w:rFonts w:ascii="仿宋" w:eastAsia="仿宋" w:hAnsi="仿宋" w:hint="eastAsia"/>
          <w:sz w:val="28"/>
          <w:szCs w:val="28"/>
        </w:rPr>
        <w:t>21</w:t>
      </w:r>
    </w:p>
    <w:p w:rsidR="006359D3" w:rsidRDefault="006359D3" w:rsidP="003F3605">
      <w:pPr>
        <w:pStyle w:val="20"/>
        <w:adjustRightInd w:val="0"/>
        <w:snapToGrid w:val="0"/>
        <w:spacing w:line="460" w:lineRule="exact"/>
        <w:rPr>
          <w:sz w:val="24"/>
        </w:rPr>
      </w:pPr>
      <w:r>
        <w:rPr>
          <w:rFonts w:hint="eastAsia"/>
          <w:sz w:val="24"/>
        </w:rPr>
        <w:t>十四、国有资本经营预算财政拨款支出决算表</w:t>
      </w:r>
      <w:r w:rsidR="005C71F9">
        <w:rPr>
          <w:rFonts w:hint="eastAsia"/>
          <w:sz w:val="24"/>
        </w:rPr>
        <w:t>....................................</w:t>
      </w:r>
      <w:r w:rsidR="002C4B47">
        <w:rPr>
          <w:rFonts w:hint="eastAsia"/>
          <w:sz w:val="24"/>
        </w:rPr>
        <w:t>...</w:t>
      </w:r>
      <w:r w:rsidR="005C71F9">
        <w:rPr>
          <w:rFonts w:hint="eastAsia"/>
          <w:sz w:val="24"/>
        </w:rPr>
        <w:t>....</w:t>
      </w:r>
      <w:r w:rsidR="005C71F9">
        <w:rPr>
          <w:rFonts w:ascii="仿宋" w:eastAsia="仿宋" w:hAnsi="仿宋" w:hint="eastAsia"/>
          <w:sz w:val="28"/>
          <w:szCs w:val="28"/>
        </w:rPr>
        <w:t>21</w:t>
      </w:r>
    </w:p>
    <w:p w:rsidR="005C13B6" w:rsidRDefault="005C13B6" w:rsidP="00AF5DFC">
      <w:pPr>
        <w:pStyle w:val="10"/>
      </w:pPr>
    </w:p>
    <w:p w:rsidR="006359D3" w:rsidRPr="002C4B47" w:rsidRDefault="006359D3" w:rsidP="006359D3"/>
    <w:p w:rsidR="006359D3" w:rsidRDefault="006359D3" w:rsidP="006359D3">
      <w:pPr>
        <w:pStyle w:val="a0"/>
        <w:spacing w:before="93"/>
      </w:pPr>
    </w:p>
    <w:p w:rsidR="006359D3" w:rsidRDefault="006359D3" w:rsidP="006359D3">
      <w:pPr>
        <w:pStyle w:val="a0"/>
        <w:spacing w:before="93"/>
      </w:pPr>
    </w:p>
    <w:p w:rsidR="006359D3" w:rsidRDefault="006359D3" w:rsidP="006359D3">
      <w:pPr>
        <w:pStyle w:val="a0"/>
        <w:spacing w:before="93"/>
      </w:pPr>
    </w:p>
    <w:p w:rsidR="006359D3" w:rsidRDefault="006359D3" w:rsidP="006359D3">
      <w:pPr>
        <w:pStyle w:val="a0"/>
        <w:spacing w:before="93"/>
      </w:pPr>
    </w:p>
    <w:p w:rsidR="006359D3" w:rsidRDefault="006359D3" w:rsidP="006359D3">
      <w:pPr>
        <w:pStyle w:val="a0"/>
        <w:spacing w:before="93"/>
      </w:pPr>
    </w:p>
    <w:p w:rsidR="006359D3" w:rsidRDefault="006359D3" w:rsidP="006359D3">
      <w:pPr>
        <w:pStyle w:val="a0"/>
        <w:spacing w:before="93"/>
      </w:pPr>
    </w:p>
    <w:p w:rsidR="006359D3" w:rsidRDefault="006359D3" w:rsidP="006359D3">
      <w:pPr>
        <w:pStyle w:val="a0"/>
        <w:spacing w:before="93"/>
      </w:pPr>
    </w:p>
    <w:p w:rsidR="006359D3" w:rsidRDefault="006359D3" w:rsidP="006359D3">
      <w:pPr>
        <w:pStyle w:val="a0"/>
        <w:spacing w:before="93"/>
      </w:pPr>
    </w:p>
    <w:p w:rsidR="006359D3" w:rsidRDefault="006359D3" w:rsidP="006359D3">
      <w:pPr>
        <w:pStyle w:val="a0"/>
        <w:spacing w:before="93"/>
      </w:pPr>
    </w:p>
    <w:p w:rsidR="006359D3" w:rsidRDefault="006359D3" w:rsidP="006359D3">
      <w:pPr>
        <w:pStyle w:val="a0"/>
        <w:spacing w:before="93"/>
      </w:pPr>
    </w:p>
    <w:p w:rsidR="006359D3" w:rsidRDefault="006359D3" w:rsidP="006359D3">
      <w:pPr>
        <w:pStyle w:val="a0"/>
        <w:spacing w:before="93"/>
      </w:pPr>
    </w:p>
    <w:p w:rsidR="006359D3" w:rsidRDefault="006359D3" w:rsidP="006359D3">
      <w:pPr>
        <w:pStyle w:val="a0"/>
        <w:spacing w:before="93"/>
      </w:pPr>
    </w:p>
    <w:p w:rsidR="00204838" w:rsidRDefault="00204838" w:rsidP="00204838">
      <w:pPr>
        <w:widowControl/>
        <w:jc w:val="left"/>
        <w:rPr>
          <w:rFonts w:ascii="黑体" w:eastAsia="黑体" w:hAnsi="黑体"/>
          <w:sz w:val="48"/>
          <w:szCs w:val="48"/>
        </w:rPr>
      </w:pPr>
      <w:bookmarkStart w:id="16" w:name="_Toc113354265"/>
      <w:bookmarkStart w:id="17" w:name="_Toc15377196"/>
      <w:bookmarkStart w:id="18" w:name="_Toc15396599"/>
      <w:bookmarkStart w:id="19" w:name="_Toc113360546"/>
    </w:p>
    <w:p w:rsidR="00D43D36" w:rsidRDefault="00CB6882" w:rsidP="00204838">
      <w:pPr>
        <w:widowControl/>
        <w:jc w:val="center"/>
        <w:rPr>
          <w:rFonts w:ascii="黑体" w:eastAsia="黑体" w:hAnsi="黑体"/>
          <w:sz w:val="44"/>
          <w:szCs w:val="44"/>
        </w:rPr>
      </w:pPr>
      <w:r w:rsidRPr="007F01BD">
        <w:rPr>
          <w:rFonts w:ascii="黑体" w:eastAsia="黑体" w:hAnsi="黑体" w:hint="eastAsia"/>
          <w:sz w:val="44"/>
          <w:szCs w:val="44"/>
        </w:rPr>
        <w:lastRenderedPageBreak/>
        <w:t>第一部分 单位概况</w:t>
      </w:r>
      <w:bookmarkStart w:id="20" w:name="_Toc15396600"/>
      <w:bookmarkStart w:id="21" w:name="_Toc15377197"/>
      <w:bookmarkEnd w:id="16"/>
      <w:bookmarkEnd w:id="17"/>
      <w:bookmarkEnd w:id="18"/>
      <w:bookmarkEnd w:id="19"/>
    </w:p>
    <w:p w:rsidR="005D0A15" w:rsidRPr="005D0A15" w:rsidRDefault="005D0A15" w:rsidP="005D0A15">
      <w:pPr>
        <w:pStyle w:val="a0"/>
        <w:spacing w:before="93"/>
      </w:pPr>
    </w:p>
    <w:p w:rsidR="00D43D36" w:rsidRPr="00921A6D" w:rsidRDefault="00CB6882" w:rsidP="00921A6D">
      <w:pPr>
        <w:pStyle w:val="2"/>
        <w:spacing w:line="600" w:lineRule="exact"/>
        <w:ind w:firstLineChars="200" w:firstLine="640"/>
        <w:rPr>
          <w:rFonts w:ascii="黑体" w:eastAsia="黑体" w:hAnsi="黑体"/>
          <w:b w:val="0"/>
          <w:bCs w:val="0"/>
        </w:rPr>
      </w:pPr>
      <w:bookmarkStart w:id="22" w:name="_Toc113360547"/>
      <w:r w:rsidRPr="00921A6D">
        <w:rPr>
          <w:rFonts w:ascii="黑体" w:eastAsia="黑体" w:hAnsi="黑体" w:hint="eastAsia"/>
          <w:b w:val="0"/>
          <w:bCs w:val="0"/>
        </w:rPr>
        <w:t>一、职能简介</w:t>
      </w:r>
      <w:bookmarkEnd w:id="22"/>
    </w:p>
    <w:p w:rsidR="00141743" w:rsidRPr="008E101B" w:rsidRDefault="00141743" w:rsidP="00E40AD8">
      <w:pPr>
        <w:ind w:firstLineChars="200" w:firstLine="640"/>
        <w:rPr>
          <w:rFonts w:ascii="仿宋" w:eastAsia="仿宋" w:hAnsi="仿宋"/>
          <w:b/>
          <w:sz w:val="32"/>
          <w:szCs w:val="32"/>
        </w:rPr>
      </w:pPr>
      <w:bookmarkStart w:id="23" w:name="_Toc113354267"/>
      <w:bookmarkStart w:id="24" w:name="_Toc113354793"/>
      <w:r w:rsidRPr="008E101B">
        <w:rPr>
          <w:rFonts w:ascii="仿宋" w:eastAsia="仿宋" w:hAnsi="仿宋" w:hint="eastAsia"/>
          <w:sz w:val="32"/>
          <w:szCs w:val="32"/>
        </w:rPr>
        <w:t>四川省内江监狱（以下简称内江监狱），是国家刑罚执行机关，具有惩罚改造罪犯，维护社会稳定的职能。监狱坚持以习近平新时代中国特色社会主义思想为指导，认真落实四川省《监狱管理规范》地方标准，深化内部管理，建立健全管理制度；深化精细化管理，确保民警恪尽职守，履职尽责；深化创新发展，确保监狱各项工作不断取得新的成绩。切实担负起时代重任，奋力新作为，实现新发展，力争把内江监狱早日建成法德兼治的新型现代文明监狱，为建设美丽繁荣和谐四川，推动治蜀兴川再上新台阶</w:t>
      </w:r>
      <w:proofErr w:type="gramStart"/>
      <w:r w:rsidRPr="008E101B">
        <w:rPr>
          <w:rFonts w:ascii="仿宋" w:eastAsia="仿宋" w:hAnsi="仿宋" w:hint="eastAsia"/>
          <w:sz w:val="32"/>
          <w:szCs w:val="32"/>
        </w:rPr>
        <w:t>作出</w:t>
      </w:r>
      <w:proofErr w:type="gramEnd"/>
      <w:r w:rsidRPr="008E101B">
        <w:rPr>
          <w:rFonts w:ascii="仿宋" w:eastAsia="仿宋" w:hAnsi="仿宋" w:hint="eastAsia"/>
          <w:sz w:val="32"/>
          <w:szCs w:val="32"/>
        </w:rPr>
        <w:t>新的更大的贡献。</w:t>
      </w:r>
      <w:bookmarkEnd w:id="23"/>
      <w:bookmarkEnd w:id="24"/>
    </w:p>
    <w:p w:rsidR="00280FDB" w:rsidRDefault="00CB6882" w:rsidP="00495FA2">
      <w:pPr>
        <w:pStyle w:val="2"/>
        <w:spacing w:line="600" w:lineRule="exact"/>
        <w:ind w:firstLineChars="200" w:firstLine="640"/>
        <w:rPr>
          <w:rFonts w:ascii="黑体" w:eastAsia="黑体" w:hAnsi="黑体"/>
          <w:b w:val="0"/>
          <w:bCs w:val="0"/>
        </w:rPr>
      </w:pPr>
      <w:bookmarkStart w:id="25" w:name="_Toc113360548"/>
      <w:r>
        <w:rPr>
          <w:rFonts w:ascii="黑体" w:eastAsia="黑体" w:hAnsi="黑体" w:hint="eastAsia"/>
          <w:b w:val="0"/>
        </w:rPr>
        <w:t>二、2021年重点工作</w:t>
      </w:r>
      <w:bookmarkEnd w:id="20"/>
      <w:bookmarkEnd w:id="21"/>
      <w:r>
        <w:rPr>
          <w:rFonts w:ascii="黑体" w:eastAsia="黑体" w:hAnsi="黑体" w:hint="eastAsia"/>
          <w:b w:val="0"/>
        </w:rPr>
        <w:t>完成情况</w:t>
      </w:r>
      <w:bookmarkEnd w:id="25"/>
    </w:p>
    <w:p w:rsidR="00280FDB" w:rsidRPr="008E101B" w:rsidRDefault="00280FDB" w:rsidP="00E40AD8">
      <w:pPr>
        <w:ind w:firstLineChars="200" w:firstLine="640"/>
        <w:rPr>
          <w:rFonts w:ascii="仿宋" w:eastAsia="仿宋" w:hAnsi="仿宋"/>
          <w:sz w:val="32"/>
          <w:szCs w:val="32"/>
        </w:rPr>
      </w:pPr>
      <w:r w:rsidRPr="008E101B">
        <w:rPr>
          <w:rFonts w:ascii="仿宋" w:eastAsia="仿宋" w:hAnsi="仿宋" w:hint="eastAsia"/>
          <w:sz w:val="32"/>
          <w:szCs w:val="32"/>
        </w:rPr>
        <w:t>1. 讲政治，党建工作开创新局面。政法工作</w:t>
      </w:r>
      <w:proofErr w:type="gramStart"/>
      <w:r w:rsidRPr="008E101B">
        <w:rPr>
          <w:rFonts w:ascii="仿宋" w:eastAsia="仿宋" w:hAnsi="仿宋" w:hint="eastAsia"/>
          <w:sz w:val="32"/>
          <w:szCs w:val="32"/>
        </w:rPr>
        <w:t>条例落细落实</w:t>
      </w:r>
      <w:proofErr w:type="gramEnd"/>
      <w:r w:rsidRPr="008E101B">
        <w:rPr>
          <w:rFonts w:ascii="仿宋" w:eastAsia="仿宋" w:hAnsi="仿宋" w:hint="eastAsia"/>
          <w:sz w:val="32"/>
          <w:szCs w:val="32"/>
        </w:rPr>
        <w:t>，建党100周年系列庆祝活动近800余人次参与、效果显著。把党史学习教育融入日常，组织开展36场次主题宣讲等学习活动，坚定民警政治信仰。全面压实党建工作责任，印发全面从严治党5个责任清单，健全完善《党支部评价考核办法》等19个党建工作制度，组织6次对</w:t>
      </w:r>
      <w:proofErr w:type="gramStart"/>
      <w:r w:rsidRPr="008E101B">
        <w:rPr>
          <w:rFonts w:ascii="仿宋" w:eastAsia="仿宋" w:hAnsi="仿宋" w:hint="eastAsia"/>
          <w:sz w:val="32"/>
          <w:szCs w:val="32"/>
        </w:rPr>
        <w:t>标找差</w:t>
      </w:r>
      <w:proofErr w:type="gramEnd"/>
      <w:r w:rsidRPr="008E101B">
        <w:rPr>
          <w:rFonts w:ascii="仿宋" w:eastAsia="仿宋" w:hAnsi="仿宋" w:hint="eastAsia"/>
          <w:sz w:val="32"/>
          <w:szCs w:val="32"/>
        </w:rPr>
        <w:t>，补齐</w:t>
      </w:r>
      <w:r w:rsidRPr="008E101B">
        <w:rPr>
          <w:rFonts w:ascii="仿宋" w:eastAsia="仿宋" w:hAnsi="仿宋" w:hint="eastAsia"/>
          <w:sz w:val="32"/>
          <w:szCs w:val="32"/>
        </w:rPr>
        <w:lastRenderedPageBreak/>
        <w:t>10类80余项党建工作短板，提升党建规范化水平。6次组织200余名党员民警赴红色基地现场</w:t>
      </w:r>
      <w:proofErr w:type="gramStart"/>
      <w:r w:rsidRPr="008E101B">
        <w:rPr>
          <w:rFonts w:ascii="仿宋" w:eastAsia="仿宋" w:hAnsi="仿宋" w:hint="eastAsia"/>
          <w:sz w:val="32"/>
          <w:szCs w:val="32"/>
        </w:rPr>
        <w:t>研</w:t>
      </w:r>
      <w:proofErr w:type="gramEnd"/>
      <w:r w:rsidRPr="008E101B">
        <w:rPr>
          <w:rFonts w:ascii="仿宋" w:eastAsia="仿宋" w:hAnsi="仿宋" w:hint="eastAsia"/>
          <w:sz w:val="32"/>
          <w:szCs w:val="32"/>
        </w:rPr>
        <w:t>学，传承红色血脉。严格落实意识形态工作责任制，强化队伍思想动态</w:t>
      </w:r>
      <w:proofErr w:type="gramStart"/>
      <w:r w:rsidRPr="008E101B">
        <w:rPr>
          <w:rFonts w:ascii="仿宋" w:eastAsia="仿宋" w:hAnsi="仿宋" w:hint="eastAsia"/>
          <w:sz w:val="32"/>
          <w:szCs w:val="32"/>
        </w:rPr>
        <w:t>研</w:t>
      </w:r>
      <w:proofErr w:type="gramEnd"/>
      <w:r w:rsidRPr="008E101B">
        <w:rPr>
          <w:rFonts w:ascii="仿宋" w:eastAsia="仿宋" w:hAnsi="仿宋" w:hint="eastAsia"/>
          <w:sz w:val="32"/>
          <w:szCs w:val="32"/>
        </w:rPr>
        <w:t>判，宣传工作获得省局“影响跃升新媒体账号”、“优秀短视频创作单位”称号。</w:t>
      </w:r>
    </w:p>
    <w:p w:rsidR="00280FDB" w:rsidRPr="008E101B" w:rsidRDefault="00280FDB" w:rsidP="00983787">
      <w:pPr>
        <w:ind w:firstLineChars="200" w:firstLine="640"/>
        <w:rPr>
          <w:rFonts w:ascii="仿宋" w:eastAsia="仿宋" w:hAnsi="仿宋"/>
          <w:sz w:val="32"/>
          <w:szCs w:val="32"/>
        </w:rPr>
      </w:pPr>
      <w:r w:rsidRPr="008E101B">
        <w:rPr>
          <w:rFonts w:ascii="仿宋" w:eastAsia="仿宋" w:hAnsi="仿宋" w:hint="eastAsia"/>
          <w:sz w:val="32"/>
          <w:szCs w:val="32"/>
        </w:rPr>
        <w:t>2. 重联动，</w:t>
      </w:r>
      <w:proofErr w:type="gramStart"/>
      <w:r w:rsidRPr="008E101B">
        <w:rPr>
          <w:rFonts w:ascii="仿宋" w:eastAsia="仿宋" w:hAnsi="仿宋" w:hint="eastAsia"/>
          <w:sz w:val="32"/>
          <w:szCs w:val="32"/>
        </w:rPr>
        <w:t>狱地协作</w:t>
      </w:r>
      <w:proofErr w:type="gramEnd"/>
      <w:r w:rsidRPr="008E101B">
        <w:rPr>
          <w:rFonts w:ascii="仿宋" w:eastAsia="仿宋" w:hAnsi="仿宋" w:hint="eastAsia"/>
          <w:sz w:val="32"/>
          <w:szCs w:val="32"/>
        </w:rPr>
        <w:t>实现新拓展。持续</w:t>
      </w:r>
      <w:proofErr w:type="gramStart"/>
      <w:r w:rsidRPr="008E101B">
        <w:rPr>
          <w:rFonts w:ascii="仿宋" w:eastAsia="仿宋" w:hAnsi="仿宋" w:hint="eastAsia"/>
          <w:sz w:val="32"/>
          <w:szCs w:val="32"/>
        </w:rPr>
        <w:t>深化狱地协作</w:t>
      </w:r>
      <w:proofErr w:type="gramEnd"/>
      <w:r w:rsidRPr="008E101B">
        <w:rPr>
          <w:rFonts w:ascii="仿宋" w:eastAsia="仿宋" w:hAnsi="仿宋" w:hint="eastAsia"/>
          <w:sz w:val="32"/>
          <w:szCs w:val="32"/>
        </w:rPr>
        <w:t>成果，成功召开“内江市关于进一步加强监狱综合治理和</w:t>
      </w:r>
      <w:proofErr w:type="gramStart"/>
      <w:r w:rsidRPr="008E101B">
        <w:rPr>
          <w:rFonts w:ascii="仿宋" w:eastAsia="仿宋" w:hAnsi="仿宋" w:hint="eastAsia"/>
          <w:sz w:val="32"/>
          <w:szCs w:val="32"/>
        </w:rPr>
        <w:t>狱地</w:t>
      </w:r>
      <w:proofErr w:type="gramEnd"/>
      <w:r w:rsidRPr="008E101B">
        <w:rPr>
          <w:rFonts w:ascii="仿宋" w:eastAsia="仿宋" w:hAnsi="仿宋" w:hint="eastAsia"/>
          <w:sz w:val="32"/>
          <w:szCs w:val="32"/>
        </w:rPr>
        <w:t>协作工作联系会”，将监狱疫情防控纳入地方联防联控体系。教育整顿期间，内江各政法单位100余人来</w:t>
      </w:r>
      <w:proofErr w:type="gramStart"/>
      <w:r w:rsidRPr="008E101B">
        <w:rPr>
          <w:rFonts w:ascii="仿宋" w:eastAsia="仿宋" w:hAnsi="仿宋" w:hint="eastAsia"/>
          <w:sz w:val="32"/>
          <w:szCs w:val="32"/>
        </w:rPr>
        <w:t>狱开展</w:t>
      </w:r>
      <w:proofErr w:type="gramEnd"/>
      <w:r w:rsidRPr="008E101B">
        <w:rPr>
          <w:rFonts w:ascii="仿宋" w:eastAsia="仿宋" w:hAnsi="仿宋" w:hint="eastAsia"/>
          <w:sz w:val="32"/>
          <w:szCs w:val="32"/>
        </w:rPr>
        <w:t>交流，凝聚起更多共识和更强合力。</w:t>
      </w:r>
      <w:proofErr w:type="gramStart"/>
      <w:r w:rsidRPr="008E101B">
        <w:rPr>
          <w:rFonts w:ascii="仿宋" w:eastAsia="仿宋" w:hAnsi="仿宋" w:hint="eastAsia"/>
          <w:sz w:val="32"/>
          <w:szCs w:val="32"/>
        </w:rPr>
        <w:t>拓展狱地协作</w:t>
      </w:r>
      <w:proofErr w:type="gramEnd"/>
      <w:r w:rsidRPr="008E101B">
        <w:rPr>
          <w:rFonts w:ascii="仿宋" w:eastAsia="仿宋" w:hAnsi="仿宋" w:hint="eastAsia"/>
          <w:sz w:val="32"/>
          <w:szCs w:val="32"/>
        </w:rPr>
        <w:t>范围。对41项协作机制优化升级，与市教育局等部门又新建6项协作机制，构建起更完备、更稳定、更管用的</w:t>
      </w:r>
      <w:proofErr w:type="gramStart"/>
      <w:r w:rsidRPr="008E101B">
        <w:rPr>
          <w:rFonts w:ascii="仿宋" w:eastAsia="仿宋" w:hAnsi="仿宋" w:hint="eastAsia"/>
          <w:sz w:val="32"/>
          <w:szCs w:val="32"/>
        </w:rPr>
        <w:t>“41+6”狱地协作</w:t>
      </w:r>
      <w:proofErr w:type="gramEnd"/>
      <w:r w:rsidRPr="008E101B">
        <w:rPr>
          <w:rFonts w:ascii="仿宋" w:eastAsia="仿宋" w:hAnsi="仿宋" w:hint="eastAsia"/>
          <w:sz w:val="32"/>
          <w:szCs w:val="32"/>
        </w:rPr>
        <w:t>机制体系。</w:t>
      </w:r>
      <w:proofErr w:type="gramStart"/>
      <w:r w:rsidRPr="008E101B">
        <w:rPr>
          <w:rFonts w:ascii="仿宋" w:eastAsia="仿宋" w:hAnsi="仿宋" w:hint="eastAsia"/>
          <w:sz w:val="32"/>
          <w:szCs w:val="32"/>
        </w:rPr>
        <w:t>深化狱地协作</w:t>
      </w:r>
      <w:proofErr w:type="gramEnd"/>
      <w:r w:rsidRPr="008E101B">
        <w:rPr>
          <w:rFonts w:ascii="仿宋" w:eastAsia="仿宋" w:hAnsi="仿宋" w:hint="eastAsia"/>
          <w:sz w:val="32"/>
          <w:szCs w:val="32"/>
        </w:rPr>
        <w:t>实践，5次联合社区、矫正机构开展普法宣传、法律援助，惠及2000余人。省内外10余个监狱来狱来函借鉴</w:t>
      </w:r>
      <w:proofErr w:type="gramStart"/>
      <w:r w:rsidRPr="008E101B">
        <w:rPr>
          <w:rFonts w:ascii="仿宋" w:eastAsia="仿宋" w:hAnsi="仿宋" w:hint="eastAsia"/>
          <w:sz w:val="32"/>
          <w:szCs w:val="32"/>
        </w:rPr>
        <w:t>交流狱地协作</w:t>
      </w:r>
      <w:proofErr w:type="gramEnd"/>
      <w:r w:rsidRPr="008E101B">
        <w:rPr>
          <w:rFonts w:ascii="仿宋" w:eastAsia="仿宋" w:hAnsi="仿宋" w:hint="eastAsia"/>
          <w:sz w:val="32"/>
          <w:szCs w:val="32"/>
        </w:rPr>
        <w:t>工作经验，“内江会议”成果进一步深化。</w:t>
      </w:r>
    </w:p>
    <w:p w:rsidR="00141743" w:rsidRDefault="00B8473E" w:rsidP="00F30535">
      <w:pPr>
        <w:ind w:firstLineChars="250" w:firstLine="800"/>
        <w:rPr>
          <w:rFonts w:ascii="仿宋" w:eastAsia="仿宋" w:hAnsi="仿宋"/>
          <w:sz w:val="32"/>
          <w:szCs w:val="32"/>
        </w:rPr>
      </w:pPr>
      <w:r>
        <w:rPr>
          <w:rFonts w:ascii="仿宋" w:eastAsia="仿宋" w:hAnsi="仿宋" w:hint="eastAsia"/>
          <w:sz w:val="32"/>
          <w:szCs w:val="32"/>
        </w:rPr>
        <w:t>3</w:t>
      </w:r>
      <w:r w:rsidR="00280FDB" w:rsidRPr="008E101B">
        <w:rPr>
          <w:rFonts w:ascii="仿宋" w:eastAsia="仿宋" w:hAnsi="仿宋" w:hint="eastAsia"/>
          <w:sz w:val="32"/>
          <w:szCs w:val="32"/>
        </w:rPr>
        <w:t>.强培养，队伍建设激发新活力。把队伍建设作</w:t>
      </w:r>
      <w:r w:rsidR="00CD3E8F">
        <w:rPr>
          <w:rFonts w:ascii="仿宋" w:eastAsia="仿宋" w:hAnsi="仿宋" w:hint="eastAsia"/>
          <w:sz w:val="32"/>
          <w:szCs w:val="32"/>
        </w:rPr>
        <w:t>为基础工程，注重分层培养，突出选用育评，民警的战斗力进一步增强，</w:t>
      </w:r>
      <w:r w:rsidR="00280FDB" w:rsidRPr="008E101B">
        <w:rPr>
          <w:rFonts w:ascii="仿宋" w:eastAsia="仿宋" w:hAnsi="仿宋" w:hint="eastAsia"/>
          <w:sz w:val="32"/>
          <w:szCs w:val="32"/>
        </w:rPr>
        <w:t>民警荣誉感、归属感、获得感稳步提升。</w:t>
      </w:r>
    </w:p>
    <w:p w:rsidR="00500B3D" w:rsidRPr="00500B3D" w:rsidRDefault="00500B3D" w:rsidP="00500B3D">
      <w:pPr>
        <w:pStyle w:val="a0"/>
        <w:spacing w:before="93"/>
        <w:ind w:firstLineChars="200" w:firstLine="640"/>
        <w:rPr>
          <w:rFonts w:ascii="黑体" w:eastAsia="黑体" w:hAnsi="黑体" w:cstheme="majorBidi"/>
          <w:bCs/>
          <w:kern w:val="2"/>
          <w:sz w:val="32"/>
          <w:szCs w:val="32"/>
        </w:rPr>
      </w:pPr>
      <w:r w:rsidRPr="00500B3D">
        <w:rPr>
          <w:rFonts w:ascii="黑体" w:eastAsia="黑体" w:hAnsi="黑体" w:cstheme="majorBidi" w:hint="eastAsia"/>
          <w:bCs/>
          <w:kern w:val="2"/>
          <w:sz w:val="32"/>
          <w:szCs w:val="32"/>
        </w:rPr>
        <w:t>三</w:t>
      </w:r>
      <w:r>
        <w:rPr>
          <w:rFonts w:ascii="黑体" w:eastAsia="黑体" w:hAnsi="黑体" w:cstheme="majorBidi" w:hint="eastAsia"/>
          <w:bCs/>
          <w:kern w:val="2"/>
          <w:sz w:val="32"/>
          <w:szCs w:val="32"/>
        </w:rPr>
        <w:t>、</w:t>
      </w:r>
      <w:r w:rsidRPr="00500B3D">
        <w:rPr>
          <w:rFonts w:ascii="黑体" w:eastAsia="黑体" w:hAnsi="黑体" w:cstheme="majorBidi" w:hint="eastAsia"/>
          <w:bCs/>
          <w:kern w:val="2"/>
          <w:sz w:val="32"/>
          <w:szCs w:val="32"/>
        </w:rPr>
        <w:t>机构设置情况</w:t>
      </w:r>
    </w:p>
    <w:p w:rsidR="00CD3E8F" w:rsidRDefault="00CD3E8F" w:rsidP="00CD3E8F">
      <w:pPr>
        <w:pStyle w:val="aa"/>
        <w:widowControl/>
        <w:spacing w:before="76" w:beforeAutospacing="0" w:after="76" w:afterAutospacing="0" w:line="600" w:lineRule="exact"/>
        <w:ind w:firstLineChars="200" w:firstLine="640"/>
        <w:textAlignment w:val="baseline"/>
        <w:rPr>
          <w:rStyle w:val="2Char"/>
          <w:rFonts w:ascii="仿宋" w:eastAsia="仿宋" w:hAnsi="仿宋"/>
          <w:b w:val="0"/>
          <w:bCs w:val="0"/>
        </w:rPr>
      </w:pPr>
      <w:r w:rsidRPr="00FF0E99">
        <w:rPr>
          <w:rFonts w:ascii="仿宋" w:eastAsia="仿宋" w:hAnsi="仿宋" w:hint="eastAsia"/>
          <w:sz w:val="32"/>
          <w:szCs w:val="32"/>
        </w:rPr>
        <w:t>四川省内江监狱由</w:t>
      </w:r>
      <w:r>
        <w:rPr>
          <w:rFonts w:ascii="仿宋" w:eastAsia="仿宋" w:hAnsi="仿宋" w:hint="eastAsia"/>
          <w:kern w:val="2"/>
          <w:sz w:val="32"/>
          <w:szCs w:val="32"/>
        </w:rPr>
        <w:t>15个内设机构组成，分别是：办公室、纪检监察科、生活卫生科、警务督察科、劳动改造科、</w:t>
      </w:r>
      <w:r>
        <w:rPr>
          <w:rFonts w:ascii="仿宋" w:eastAsia="仿宋" w:hAnsi="仿宋" w:hint="eastAsia"/>
          <w:kern w:val="2"/>
          <w:sz w:val="32"/>
          <w:szCs w:val="32"/>
        </w:rPr>
        <w:lastRenderedPageBreak/>
        <w:t>政治处、勤务大队、财务与工资福利科、审计科、环境保护与劳动安全科、狱政管理科、狱内侦查科、政策法规科、刑罚执行科、教育改造科。</w:t>
      </w:r>
    </w:p>
    <w:p w:rsidR="00141743" w:rsidRPr="00CD3E8F" w:rsidRDefault="00141743" w:rsidP="00141743"/>
    <w:p w:rsidR="001503FF" w:rsidRDefault="00CB6882">
      <w:pPr>
        <w:widowControl/>
        <w:jc w:val="left"/>
        <w:rPr>
          <w:rFonts w:ascii="仿宋" w:eastAsia="仿宋" w:hAnsi="仿宋"/>
          <w:kern w:val="0"/>
          <w:sz w:val="32"/>
          <w:szCs w:val="32"/>
        </w:rPr>
      </w:pPr>
      <w:r>
        <w:rPr>
          <w:rFonts w:ascii="仿宋" w:eastAsia="仿宋" w:hAnsi="仿宋"/>
          <w:sz w:val="32"/>
          <w:szCs w:val="32"/>
        </w:rPr>
        <w:br w:type="page"/>
      </w:r>
    </w:p>
    <w:p w:rsidR="001503FF" w:rsidRDefault="00CB6882">
      <w:pPr>
        <w:pStyle w:val="1"/>
        <w:ind w:right="440"/>
        <w:jc w:val="center"/>
        <w:rPr>
          <w:rStyle w:val="1Char"/>
          <w:rFonts w:ascii="黑体" w:eastAsia="黑体" w:hAnsi="黑体"/>
          <w:bCs/>
        </w:rPr>
      </w:pPr>
      <w:bookmarkStart w:id="26" w:name="_Toc15396602"/>
      <w:bookmarkStart w:id="27" w:name="_Toc15377204"/>
      <w:bookmarkStart w:id="28" w:name="_Toc113360549"/>
      <w:r>
        <w:rPr>
          <w:rFonts w:ascii="黑体" w:eastAsia="黑体" w:hAnsi="黑体" w:hint="eastAsia"/>
          <w:b w:val="0"/>
        </w:rPr>
        <w:lastRenderedPageBreak/>
        <w:t>第二部分 2021年度</w:t>
      </w:r>
      <w:r>
        <w:rPr>
          <w:rStyle w:val="1Char"/>
          <w:rFonts w:ascii="黑体" w:eastAsia="黑体" w:hAnsi="黑体" w:hint="eastAsia"/>
          <w:bCs/>
        </w:rPr>
        <w:t>单位决算情况说明</w:t>
      </w:r>
      <w:bookmarkEnd w:id="26"/>
      <w:bookmarkEnd w:id="27"/>
      <w:bookmarkEnd w:id="28"/>
    </w:p>
    <w:p w:rsidR="001503FF" w:rsidRDefault="001503FF"/>
    <w:p w:rsidR="001503FF" w:rsidRDefault="00CB6882">
      <w:pPr>
        <w:pStyle w:val="a9"/>
        <w:numPr>
          <w:ilvl w:val="0"/>
          <w:numId w:val="1"/>
        </w:numPr>
        <w:spacing w:line="600" w:lineRule="exact"/>
        <w:ind w:firstLineChars="0"/>
        <w:outlineLvl w:val="1"/>
        <w:rPr>
          <w:rStyle w:val="2Char"/>
          <w:rFonts w:ascii="黑体" w:eastAsia="黑体" w:hAnsi="黑体"/>
          <w:b w:val="0"/>
        </w:rPr>
      </w:pPr>
      <w:bookmarkStart w:id="29" w:name="_Toc15396603"/>
      <w:bookmarkStart w:id="30" w:name="_Toc15377205"/>
      <w:bookmarkStart w:id="31" w:name="_Toc113360550"/>
      <w:r>
        <w:rPr>
          <w:rFonts w:ascii="黑体" w:eastAsia="黑体" w:hAnsi="黑体" w:hint="eastAsia"/>
          <w:sz w:val="32"/>
          <w:szCs w:val="32"/>
        </w:rPr>
        <w:t>收</w:t>
      </w:r>
      <w:r>
        <w:rPr>
          <w:rStyle w:val="2Char"/>
          <w:rFonts w:ascii="黑体" w:eastAsia="黑体" w:hAnsi="黑体" w:hint="eastAsia"/>
          <w:b w:val="0"/>
        </w:rPr>
        <w:t>入支出决算总体情况说明</w:t>
      </w:r>
      <w:bookmarkEnd w:id="29"/>
      <w:bookmarkEnd w:id="30"/>
      <w:bookmarkEnd w:id="31"/>
    </w:p>
    <w:p w:rsidR="001503FF" w:rsidRDefault="000D690E" w:rsidP="000D690E">
      <w:pPr>
        <w:spacing w:line="600" w:lineRule="exact"/>
        <w:ind w:firstLineChars="200" w:firstLine="640"/>
        <w:rPr>
          <w:rFonts w:ascii="仿宋" w:eastAsia="仿宋" w:hAnsi="仿宋"/>
          <w:color w:val="000000" w:themeColor="text1"/>
          <w:sz w:val="32"/>
          <w:szCs w:val="32"/>
        </w:rPr>
      </w:pPr>
      <w:r w:rsidRPr="008E101B">
        <w:rPr>
          <w:rFonts w:ascii="仿宋" w:eastAsia="仿宋" w:hAnsi="仿宋" w:hint="eastAsia"/>
          <w:noProof/>
          <w:sz w:val="32"/>
          <w:szCs w:val="32"/>
        </w:rPr>
        <w:drawing>
          <wp:anchor distT="0" distB="0" distL="114300" distR="114300" simplePos="0" relativeHeight="251659264" behindDoc="0" locked="0" layoutInCell="1" allowOverlap="1" wp14:anchorId="6F6CD892" wp14:editId="3DBD5772">
            <wp:simplePos x="0" y="0"/>
            <wp:positionH relativeFrom="column">
              <wp:posOffset>390525</wp:posOffset>
            </wp:positionH>
            <wp:positionV relativeFrom="paragraph">
              <wp:posOffset>2382520</wp:posOffset>
            </wp:positionV>
            <wp:extent cx="4552950" cy="2990850"/>
            <wp:effectExtent l="0" t="0" r="19050" b="1905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CB6882" w:rsidRPr="008E101B">
        <w:rPr>
          <w:rFonts w:ascii="仿宋" w:eastAsia="仿宋" w:hAnsi="仿宋" w:hint="eastAsia"/>
          <w:sz w:val="32"/>
          <w:szCs w:val="32"/>
        </w:rPr>
        <w:t>2021年度收、支总计</w:t>
      </w:r>
      <w:r w:rsidR="00237CB3" w:rsidRPr="008E101B">
        <w:rPr>
          <w:rFonts w:ascii="仿宋" w:eastAsia="仿宋" w:hAnsi="仿宋" w:hint="eastAsia"/>
          <w:sz w:val="32"/>
          <w:szCs w:val="32"/>
        </w:rPr>
        <w:t>7,547.54</w:t>
      </w:r>
      <w:r w:rsidR="00CB6882" w:rsidRPr="008E101B">
        <w:rPr>
          <w:rFonts w:ascii="仿宋" w:eastAsia="仿宋" w:hAnsi="仿宋" w:hint="eastAsia"/>
          <w:sz w:val="32"/>
          <w:szCs w:val="32"/>
        </w:rPr>
        <w:t>万元。与2020年相比，收、支总计各减少</w:t>
      </w:r>
      <w:r w:rsidR="00237CB3" w:rsidRPr="008E101B">
        <w:rPr>
          <w:rFonts w:ascii="仿宋" w:eastAsia="仿宋" w:hAnsi="仿宋" w:hint="eastAsia"/>
          <w:sz w:val="32"/>
          <w:szCs w:val="32"/>
        </w:rPr>
        <w:t>824.25</w:t>
      </w:r>
      <w:r w:rsidR="00CB6882" w:rsidRPr="008E101B">
        <w:rPr>
          <w:rFonts w:ascii="仿宋" w:eastAsia="仿宋" w:hAnsi="仿宋" w:hint="eastAsia"/>
          <w:sz w:val="32"/>
          <w:szCs w:val="32"/>
        </w:rPr>
        <w:t>万元，下降</w:t>
      </w:r>
      <w:r w:rsidR="00237CB3" w:rsidRPr="008E101B">
        <w:rPr>
          <w:rFonts w:ascii="仿宋" w:eastAsia="仿宋" w:hAnsi="仿宋" w:hint="eastAsia"/>
          <w:sz w:val="32"/>
          <w:szCs w:val="32"/>
        </w:rPr>
        <w:t>9.84</w:t>
      </w:r>
      <w:r w:rsidR="00CB6882" w:rsidRPr="008E101B">
        <w:rPr>
          <w:rFonts w:ascii="仿宋" w:eastAsia="仿宋" w:hAnsi="仿宋"/>
          <w:sz w:val="32"/>
          <w:szCs w:val="32"/>
        </w:rPr>
        <w:t>%</w:t>
      </w:r>
      <w:r w:rsidR="00CB6882" w:rsidRPr="008E101B">
        <w:rPr>
          <w:rFonts w:ascii="仿宋" w:eastAsia="仿宋" w:hAnsi="仿宋" w:hint="eastAsia"/>
          <w:sz w:val="32"/>
          <w:szCs w:val="32"/>
        </w:rPr>
        <w:t>。主要变动原因</w:t>
      </w:r>
      <w:r w:rsidR="00847B2C" w:rsidRPr="008E101B">
        <w:rPr>
          <w:rFonts w:ascii="仿宋" w:eastAsia="仿宋" w:hAnsi="仿宋" w:hint="eastAsia"/>
          <w:sz w:val="32"/>
          <w:szCs w:val="32"/>
        </w:rPr>
        <w:t>一</w:t>
      </w:r>
      <w:r w:rsidR="00CB6882" w:rsidRPr="008E101B">
        <w:rPr>
          <w:rFonts w:ascii="仿宋" w:eastAsia="仿宋" w:hAnsi="仿宋" w:hint="eastAsia"/>
          <w:sz w:val="32"/>
          <w:szCs w:val="32"/>
        </w:rPr>
        <w:t>是</w:t>
      </w:r>
      <w:r w:rsidR="00847B2C" w:rsidRPr="008E101B">
        <w:rPr>
          <w:rFonts w:ascii="仿宋" w:eastAsia="仿宋" w:hAnsi="仿宋" w:cs="仿宋_GB2312" w:hint="eastAsia"/>
          <w:color w:val="000000"/>
          <w:sz w:val="32"/>
          <w:szCs w:val="32"/>
        </w:rPr>
        <w:t>增加了人员经费和日常公用经费预算支出；二是一次性专用项目财政预算安排较少；三是</w:t>
      </w:r>
      <w:r w:rsidR="00EA2E24" w:rsidRPr="008E101B">
        <w:rPr>
          <w:rFonts w:ascii="仿宋" w:eastAsia="仿宋" w:hAnsi="仿宋" w:hint="eastAsia"/>
          <w:sz w:val="32"/>
          <w:szCs w:val="32"/>
        </w:rPr>
        <w:t>2020年</w:t>
      </w:r>
      <w:r w:rsidR="00EA2E24" w:rsidRPr="008E101B">
        <w:rPr>
          <w:rFonts w:ascii="仿宋" w:eastAsia="仿宋" w:hAnsi="仿宋" w:hint="eastAsia"/>
          <w:color w:val="000000" w:themeColor="text1"/>
          <w:sz w:val="32"/>
          <w:szCs w:val="32"/>
        </w:rPr>
        <w:t>国有资本经营预算项目纳入部门预算范围，2021年不纳入。</w:t>
      </w:r>
    </w:p>
    <w:p w:rsidR="001C2D1E" w:rsidRPr="001C2D1E" w:rsidRDefault="001C2D1E" w:rsidP="001C2D1E">
      <w:pPr>
        <w:pStyle w:val="a0"/>
        <w:spacing w:before="93"/>
      </w:pPr>
    </w:p>
    <w:p w:rsidR="001503FF" w:rsidRDefault="00CB6882">
      <w:pPr>
        <w:pStyle w:val="a9"/>
        <w:numPr>
          <w:ilvl w:val="0"/>
          <w:numId w:val="1"/>
        </w:numPr>
        <w:spacing w:line="600" w:lineRule="exact"/>
        <w:ind w:firstLineChars="0"/>
        <w:outlineLvl w:val="1"/>
        <w:rPr>
          <w:rStyle w:val="2Char"/>
          <w:rFonts w:ascii="黑体" w:eastAsia="黑体" w:hAnsi="黑体"/>
          <w:b w:val="0"/>
        </w:rPr>
      </w:pPr>
      <w:bookmarkStart w:id="32" w:name="_Toc15396604"/>
      <w:bookmarkStart w:id="33" w:name="_Toc15377206"/>
      <w:bookmarkStart w:id="34" w:name="_Toc113360551"/>
      <w:r>
        <w:rPr>
          <w:rFonts w:ascii="黑体" w:eastAsia="黑体" w:hAnsi="黑体" w:hint="eastAsia"/>
          <w:sz w:val="32"/>
          <w:szCs w:val="32"/>
        </w:rPr>
        <w:t>收</w:t>
      </w:r>
      <w:r>
        <w:rPr>
          <w:rStyle w:val="2Char"/>
          <w:rFonts w:ascii="黑体" w:eastAsia="黑体" w:hAnsi="黑体" w:hint="eastAsia"/>
          <w:b w:val="0"/>
        </w:rPr>
        <w:t>入决算情况说明</w:t>
      </w:r>
      <w:bookmarkEnd w:id="32"/>
      <w:bookmarkEnd w:id="33"/>
      <w:bookmarkEnd w:id="34"/>
    </w:p>
    <w:p w:rsidR="00F827E6" w:rsidRDefault="00CB6882" w:rsidP="00303887">
      <w:pPr>
        <w:ind w:firstLineChars="200" w:firstLine="640"/>
        <w:rPr>
          <w:rFonts w:ascii="仿宋" w:eastAsia="仿宋" w:hAnsi="仿宋"/>
          <w:sz w:val="32"/>
          <w:szCs w:val="32"/>
        </w:rPr>
      </w:pPr>
      <w:bookmarkStart w:id="35" w:name="_Toc113354272"/>
      <w:bookmarkStart w:id="36" w:name="_Toc113354798"/>
      <w:r>
        <w:rPr>
          <w:rFonts w:ascii="仿宋" w:eastAsia="仿宋" w:hAnsi="仿宋"/>
          <w:sz w:val="32"/>
          <w:szCs w:val="32"/>
        </w:rPr>
        <w:t>20</w:t>
      </w:r>
      <w:r>
        <w:rPr>
          <w:rFonts w:ascii="仿宋" w:eastAsia="仿宋" w:hAnsi="仿宋" w:hint="eastAsia"/>
          <w:sz w:val="32"/>
          <w:szCs w:val="32"/>
        </w:rPr>
        <w:t>21年本年收入合计</w:t>
      </w:r>
      <w:r w:rsidR="00EA2E24">
        <w:rPr>
          <w:rFonts w:ascii="仿宋" w:eastAsia="仿宋" w:hAnsi="仿宋" w:hint="eastAsia"/>
          <w:sz w:val="32"/>
          <w:szCs w:val="32"/>
        </w:rPr>
        <w:t>7</w:t>
      </w:r>
      <w:r w:rsidR="00941DBB">
        <w:rPr>
          <w:rFonts w:ascii="仿宋" w:eastAsia="仿宋" w:hAnsi="仿宋" w:hint="eastAsia"/>
          <w:sz w:val="32"/>
          <w:szCs w:val="32"/>
        </w:rPr>
        <w:t>,</w:t>
      </w:r>
      <w:r w:rsidR="00EA2E24">
        <w:rPr>
          <w:rFonts w:ascii="仿宋" w:eastAsia="仿宋" w:hAnsi="仿宋" w:hint="eastAsia"/>
          <w:sz w:val="32"/>
          <w:szCs w:val="32"/>
        </w:rPr>
        <w:t>517.08</w:t>
      </w:r>
      <w:r>
        <w:rPr>
          <w:rFonts w:ascii="仿宋" w:eastAsia="仿宋" w:hAnsi="仿宋" w:hint="eastAsia"/>
          <w:sz w:val="32"/>
          <w:szCs w:val="32"/>
        </w:rPr>
        <w:t>万元，其中：一般公共预算财政拨款收入</w:t>
      </w:r>
      <w:r w:rsidR="00EA2E24">
        <w:rPr>
          <w:rFonts w:ascii="仿宋" w:eastAsia="仿宋" w:hAnsi="仿宋" w:hint="eastAsia"/>
          <w:sz w:val="32"/>
          <w:szCs w:val="32"/>
        </w:rPr>
        <w:t>7</w:t>
      </w:r>
      <w:r w:rsidR="00941DBB">
        <w:rPr>
          <w:rFonts w:ascii="仿宋" w:eastAsia="仿宋" w:hAnsi="仿宋" w:hint="eastAsia"/>
          <w:sz w:val="32"/>
          <w:szCs w:val="32"/>
        </w:rPr>
        <w:t>,</w:t>
      </w:r>
      <w:r w:rsidR="00EA2E24">
        <w:rPr>
          <w:rFonts w:ascii="仿宋" w:eastAsia="仿宋" w:hAnsi="仿宋" w:hint="eastAsia"/>
          <w:sz w:val="32"/>
          <w:szCs w:val="32"/>
        </w:rPr>
        <w:t>511.08</w:t>
      </w:r>
      <w:r>
        <w:rPr>
          <w:rFonts w:ascii="仿宋" w:eastAsia="仿宋" w:hAnsi="仿宋" w:hint="eastAsia"/>
          <w:sz w:val="32"/>
          <w:szCs w:val="32"/>
        </w:rPr>
        <w:t>万元，占</w:t>
      </w:r>
      <w:r w:rsidR="00016531">
        <w:rPr>
          <w:rFonts w:ascii="仿宋" w:eastAsia="仿宋" w:hAnsi="仿宋" w:hint="eastAsia"/>
          <w:sz w:val="32"/>
          <w:szCs w:val="32"/>
        </w:rPr>
        <w:t>99.92</w:t>
      </w:r>
      <w:r>
        <w:rPr>
          <w:rFonts w:ascii="仿宋" w:eastAsia="仿宋" w:hAnsi="仿宋"/>
          <w:sz w:val="32"/>
          <w:szCs w:val="32"/>
        </w:rPr>
        <w:t>%</w:t>
      </w:r>
      <w:r>
        <w:rPr>
          <w:rFonts w:ascii="仿宋" w:eastAsia="仿宋" w:hAnsi="仿宋" w:hint="eastAsia"/>
          <w:sz w:val="32"/>
          <w:szCs w:val="32"/>
        </w:rPr>
        <w:t>；其他收入</w:t>
      </w:r>
      <w:r w:rsidR="00016531">
        <w:rPr>
          <w:rFonts w:ascii="仿宋" w:eastAsia="仿宋" w:hAnsi="仿宋" w:hint="eastAsia"/>
          <w:sz w:val="32"/>
          <w:szCs w:val="32"/>
        </w:rPr>
        <w:t>6</w:t>
      </w:r>
      <w:r>
        <w:rPr>
          <w:rFonts w:ascii="仿宋" w:eastAsia="仿宋" w:hAnsi="仿宋" w:hint="eastAsia"/>
          <w:sz w:val="32"/>
          <w:szCs w:val="32"/>
        </w:rPr>
        <w:t>万元，占</w:t>
      </w:r>
      <w:r w:rsidR="00016531">
        <w:rPr>
          <w:rFonts w:ascii="仿宋" w:eastAsia="仿宋" w:hAnsi="仿宋" w:hint="eastAsia"/>
          <w:sz w:val="32"/>
          <w:szCs w:val="32"/>
        </w:rPr>
        <w:t>0.08</w:t>
      </w:r>
      <w:r>
        <w:rPr>
          <w:rFonts w:ascii="仿宋" w:eastAsia="仿宋" w:hAnsi="仿宋"/>
          <w:sz w:val="32"/>
          <w:szCs w:val="32"/>
        </w:rPr>
        <w:t>%</w:t>
      </w:r>
      <w:r>
        <w:rPr>
          <w:rFonts w:ascii="仿宋" w:eastAsia="仿宋" w:hAnsi="仿宋" w:hint="eastAsia"/>
          <w:sz w:val="32"/>
          <w:szCs w:val="32"/>
        </w:rPr>
        <w:t>。</w:t>
      </w:r>
      <w:bookmarkStart w:id="37" w:name="_Toc113354273"/>
      <w:bookmarkStart w:id="38" w:name="_Toc113354799"/>
      <w:bookmarkStart w:id="39" w:name="_Toc113357867"/>
      <w:bookmarkEnd w:id="35"/>
      <w:bookmarkEnd w:id="36"/>
    </w:p>
    <w:p w:rsidR="00941DBB" w:rsidRPr="007A69B0" w:rsidRDefault="00941DBB" w:rsidP="007A69B0">
      <w:pPr>
        <w:rPr>
          <w:rFonts w:ascii="仿宋" w:eastAsia="仿宋" w:hAnsi="仿宋"/>
          <w:sz w:val="32"/>
          <w:szCs w:val="32"/>
        </w:rPr>
      </w:pPr>
      <w:r w:rsidRPr="00CB55C6">
        <w:rPr>
          <w:rFonts w:ascii="仿宋_GB2312" w:eastAsia="仿宋_GB2312" w:hint="eastAsia"/>
          <w:noProof/>
          <w:kern w:val="0"/>
          <w:sz w:val="30"/>
        </w:rPr>
        <w:lastRenderedPageBreak/>
        <w:drawing>
          <wp:anchor distT="0" distB="0" distL="114300" distR="114300" simplePos="0" relativeHeight="251661312" behindDoc="0" locked="0" layoutInCell="1" allowOverlap="1" wp14:anchorId="23D07460" wp14:editId="0F0D570D">
            <wp:simplePos x="0" y="0"/>
            <wp:positionH relativeFrom="column">
              <wp:posOffset>419100</wp:posOffset>
            </wp:positionH>
            <wp:positionV relativeFrom="paragraph">
              <wp:posOffset>57150</wp:posOffset>
            </wp:positionV>
            <wp:extent cx="4524375" cy="3286125"/>
            <wp:effectExtent l="0" t="0" r="9525" b="9525"/>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bookmarkEnd w:id="37"/>
      <w:bookmarkEnd w:id="38"/>
      <w:bookmarkEnd w:id="39"/>
    </w:p>
    <w:p w:rsidR="001503FF" w:rsidRDefault="00CB6882">
      <w:pPr>
        <w:pStyle w:val="a9"/>
        <w:numPr>
          <w:ilvl w:val="0"/>
          <w:numId w:val="1"/>
        </w:numPr>
        <w:spacing w:line="600" w:lineRule="exact"/>
        <w:ind w:firstLineChars="0"/>
        <w:outlineLvl w:val="1"/>
        <w:rPr>
          <w:rStyle w:val="2Char"/>
          <w:rFonts w:ascii="黑体" w:eastAsia="黑体" w:hAnsi="黑体"/>
          <w:b w:val="0"/>
        </w:rPr>
      </w:pPr>
      <w:bookmarkStart w:id="40" w:name="_Toc15396605"/>
      <w:bookmarkStart w:id="41" w:name="_Toc15377207"/>
      <w:bookmarkStart w:id="42" w:name="_Toc113360552"/>
      <w:r>
        <w:rPr>
          <w:rFonts w:ascii="黑体" w:eastAsia="黑体" w:hAnsi="黑体" w:hint="eastAsia"/>
          <w:sz w:val="32"/>
          <w:szCs w:val="32"/>
        </w:rPr>
        <w:t>支</w:t>
      </w:r>
      <w:r>
        <w:rPr>
          <w:rStyle w:val="2Char"/>
          <w:rFonts w:ascii="黑体" w:eastAsia="黑体" w:hAnsi="黑体" w:hint="eastAsia"/>
          <w:b w:val="0"/>
        </w:rPr>
        <w:t>出决算情况说明</w:t>
      </w:r>
      <w:bookmarkEnd w:id="40"/>
      <w:bookmarkEnd w:id="41"/>
      <w:bookmarkEnd w:id="42"/>
    </w:p>
    <w:p w:rsidR="001503FF" w:rsidRDefault="00CB6882" w:rsidP="00303887">
      <w:pPr>
        <w:ind w:firstLineChars="200" w:firstLine="640"/>
        <w:rPr>
          <w:rFonts w:ascii="仿宋" w:eastAsia="仿宋" w:hAnsi="仿宋"/>
          <w:sz w:val="32"/>
          <w:szCs w:val="32"/>
        </w:rPr>
      </w:pPr>
      <w:bookmarkStart w:id="43" w:name="_Toc113354275"/>
      <w:bookmarkStart w:id="44" w:name="_Toc113354801"/>
      <w:r>
        <w:rPr>
          <w:rFonts w:ascii="仿宋" w:eastAsia="仿宋" w:hAnsi="仿宋"/>
          <w:sz w:val="32"/>
          <w:szCs w:val="32"/>
        </w:rPr>
        <w:t>20</w:t>
      </w:r>
      <w:r>
        <w:rPr>
          <w:rFonts w:ascii="仿宋" w:eastAsia="仿宋" w:hAnsi="仿宋" w:hint="eastAsia"/>
          <w:sz w:val="32"/>
          <w:szCs w:val="32"/>
        </w:rPr>
        <w:t>21年本年支出合计</w:t>
      </w:r>
      <w:r w:rsidR="00EA2E24">
        <w:rPr>
          <w:rFonts w:ascii="仿宋" w:eastAsia="仿宋" w:hAnsi="仿宋" w:hint="eastAsia"/>
          <w:sz w:val="32"/>
          <w:szCs w:val="32"/>
        </w:rPr>
        <w:t>7</w:t>
      </w:r>
      <w:r w:rsidR="00AA1BDF">
        <w:rPr>
          <w:rFonts w:ascii="仿宋" w:eastAsia="仿宋" w:hAnsi="仿宋" w:hint="eastAsia"/>
          <w:sz w:val="32"/>
          <w:szCs w:val="32"/>
        </w:rPr>
        <w:t>,</w:t>
      </w:r>
      <w:r w:rsidR="00EA2E24">
        <w:rPr>
          <w:rFonts w:ascii="仿宋" w:eastAsia="仿宋" w:hAnsi="仿宋" w:hint="eastAsia"/>
          <w:sz w:val="32"/>
          <w:szCs w:val="32"/>
        </w:rPr>
        <w:t>543.64</w:t>
      </w:r>
      <w:r>
        <w:rPr>
          <w:rFonts w:ascii="仿宋" w:eastAsia="仿宋" w:hAnsi="仿宋" w:hint="eastAsia"/>
          <w:sz w:val="32"/>
          <w:szCs w:val="32"/>
        </w:rPr>
        <w:t>万元，其中：基本支出</w:t>
      </w:r>
      <w:r w:rsidR="00AA1BDF">
        <w:rPr>
          <w:rFonts w:ascii="仿宋" w:eastAsia="仿宋" w:hAnsi="仿宋" w:hint="eastAsia"/>
          <w:sz w:val="32"/>
          <w:szCs w:val="32"/>
        </w:rPr>
        <w:t>6,727.44</w:t>
      </w:r>
      <w:r>
        <w:rPr>
          <w:rFonts w:ascii="仿宋" w:eastAsia="仿宋" w:hAnsi="仿宋" w:hint="eastAsia"/>
          <w:sz w:val="32"/>
          <w:szCs w:val="32"/>
        </w:rPr>
        <w:t>万元，占</w:t>
      </w:r>
      <w:r w:rsidR="003A4E9D">
        <w:rPr>
          <w:rFonts w:ascii="仿宋" w:eastAsia="仿宋" w:hAnsi="仿宋" w:hint="eastAsia"/>
          <w:sz w:val="32"/>
          <w:szCs w:val="32"/>
        </w:rPr>
        <w:t>89.18</w:t>
      </w:r>
      <w:r>
        <w:rPr>
          <w:rFonts w:ascii="仿宋" w:eastAsia="仿宋" w:hAnsi="仿宋"/>
          <w:sz w:val="32"/>
          <w:szCs w:val="32"/>
        </w:rPr>
        <w:t>%</w:t>
      </w:r>
      <w:r>
        <w:rPr>
          <w:rFonts w:ascii="仿宋" w:eastAsia="仿宋" w:hAnsi="仿宋" w:hint="eastAsia"/>
          <w:sz w:val="32"/>
          <w:szCs w:val="32"/>
        </w:rPr>
        <w:t>；项目支出</w:t>
      </w:r>
      <w:r w:rsidR="00AA1BDF">
        <w:rPr>
          <w:rFonts w:ascii="仿宋" w:eastAsia="仿宋" w:hAnsi="仿宋" w:hint="eastAsia"/>
          <w:sz w:val="32"/>
          <w:szCs w:val="32"/>
        </w:rPr>
        <w:t>816.20</w:t>
      </w:r>
      <w:r>
        <w:rPr>
          <w:rFonts w:ascii="仿宋" w:eastAsia="仿宋" w:hAnsi="仿宋" w:hint="eastAsia"/>
          <w:sz w:val="32"/>
          <w:szCs w:val="32"/>
        </w:rPr>
        <w:t>万元，占</w:t>
      </w:r>
      <w:r w:rsidR="003A4E9D">
        <w:rPr>
          <w:rFonts w:ascii="仿宋" w:eastAsia="仿宋" w:hAnsi="仿宋" w:hint="eastAsia"/>
          <w:sz w:val="32"/>
          <w:szCs w:val="32"/>
        </w:rPr>
        <w:t>10.82</w:t>
      </w:r>
      <w:r>
        <w:rPr>
          <w:rFonts w:ascii="仿宋" w:eastAsia="仿宋" w:hAnsi="仿宋"/>
          <w:sz w:val="32"/>
          <w:szCs w:val="32"/>
        </w:rPr>
        <w:t>%</w:t>
      </w:r>
      <w:r>
        <w:rPr>
          <w:rFonts w:ascii="仿宋" w:eastAsia="仿宋" w:hAnsi="仿宋" w:hint="eastAsia"/>
          <w:sz w:val="32"/>
          <w:szCs w:val="32"/>
        </w:rPr>
        <w:t>。</w:t>
      </w:r>
      <w:bookmarkEnd w:id="43"/>
      <w:bookmarkEnd w:id="44"/>
    </w:p>
    <w:p w:rsidR="001C2D1E" w:rsidRDefault="001C2D1E" w:rsidP="007E6E7B">
      <w:pPr>
        <w:spacing w:line="600" w:lineRule="exact"/>
        <w:ind w:firstLineChars="200" w:firstLine="640"/>
        <w:rPr>
          <w:rFonts w:ascii="仿宋_GB2312" w:eastAsia="仿宋_GB2312"/>
          <w:sz w:val="32"/>
          <w:szCs w:val="32"/>
        </w:rPr>
      </w:pPr>
    </w:p>
    <w:p w:rsidR="00495FA2" w:rsidRPr="007E6E7B" w:rsidRDefault="00873C69" w:rsidP="007E6E7B">
      <w:pPr>
        <w:spacing w:line="600" w:lineRule="exact"/>
        <w:ind w:firstLineChars="200" w:firstLine="640"/>
        <w:rPr>
          <w:rFonts w:ascii="仿宋_GB2312" w:eastAsia="仿宋_GB2312"/>
          <w:sz w:val="32"/>
          <w:szCs w:val="32"/>
        </w:rPr>
      </w:pPr>
      <w:r>
        <w:rPr>
          <w:rFonts w:ascii="黑体" w:eastAsia="黑体" w:hAnsi="黑体" w:hint="eastAsia"/>
          <w:noProof/>
          <w:sz w:val="32"/>
          <w:szCs w:val="32"/>
        </w:rPr>
        <w:drawing>
          <wp:anchor distT="0" distB="0" distL="114300" distR="114300" simplePos="0" relativeHeight="251663360" behindDoc="0" locked="0" layoutInCell="1" allowOverlap="1" wp14:anchorId="0DD14ED7" wp14:editId="31CA3BAA">
            <wp:simplePos x="0" y="0"/>
            <wp:positionH relativeFrom="column">
              <wp:posOffset>428625</wp:posOffset>
            </wp:positionH>
            <wp:positionV relativeFrom="paragraph">
              <wp:posOffset>114300</wp:posOffset>
            </wp:positionV>
            <wp:extent cx="4600575" cy="2886075"/>
            <wp:effectExtent l="0" t="0" r="9525" b="9525"/>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1503FF" w:rsidRDefault="00CB6882">
      <w:pPr>
        <w:spacing w:line="600" w:lineRule="exact"/>
        <w:ind w:firstLineChars="200" w:firstLine="640"/>
        <w:outlineLvl w:val="1"/>
        <w:rPr>
          <w:rStyle w:val="2Char"/>
          <w:rFonts w:ascii="黑体" w:eastAsia="黑体" w:hAnsi="黑体"/>
          <w:b w:val="0"/>
        </w:rPr>
      </w:pPr>
      <w:bookmarkStart w:id="45" w:name="_Toc15377208"/>
      <w:bookmarkStart w:id="46" w:name="_Toc15396606"/>
      <w:bookmarkStart w:id="47" w:name="_Toc113360553"/>
      <w:r>
        <w:rPr>
          <w:rFonts w:ascii="黑体" w:eastAsia="黑体" w:hAnsi="黑体" w:hint="eastAsia"/>
          <w:sz w:val="32"/>
          <w:szCs w:val="32"/>
        </w:rPr>
        <w:lastRenderedPageBreak/>
        <w:t>四、财</w:t>
      </w:r>
      <w:r>
        <w:rPr>
          <w:rStyle w:val="2Char"/>
          <w:rFonts w:ascii="黑体" w:eastAsia="黑体" w:hAnsi="黑体" w:hint="eastAsia"/>
          <w:b w:val="0"/>
        </w:rPr>
        <w:t>政拨款收入支出决算总体情况说明</w:t>
      </w:r>
      <w:bookmarkEnd w:id="45"/>
      <w:bookmarkEnd w:id="46"/>
      <w:bookmarkEnd w:id="47"/>
    </w:p>
    <w:p w:rsidR="001503FF" w:rsidRDefault="00CB6882" w:rsidP="007B2034">
      <w:pPr>
        <w:ind w:firstLineChars="200" w:firstLine="640"/>
        <w:rPr>
          <w:rFonts w:ascii="仿宋" w:eastAsia="仿宋" w:hAnsi="仿宋"/>
          <w:sz w:val="32"/>
          <w:szCs w:val="32"/>
        </w:rPr>
      </w:pPr>
      <w:r w:rsidRPr="00873C69">
        <w:rPr>
          <w:rFonts w:ascii="仿宋" w:eastAsia="仿宋" w:hAnsi="仿宋"/>
          <w:sz w:val="32"/>
          <w:szCs w:val="32"/>
        </w:rPr>
        <w:t>20</w:t>
      </w:r>
      <w:r w:rsidRPr="00873C69">
        <w:rPr>
          <w:rFonts w:ascii="仿宋" w:eastAsia="仿宋" w:hAnsi="仿宋" w:hint="eastAsia"/>
          <w:sz w:val="32"/>
          <w:szCs w:val="32"/>
        </w:rPr>
        <w:t>21年财政拨款收、支总计</w:t>
      </w:r>
      <w:r w:rsidR="009D6FE9" w:rsidRPr="00873C69">
        <w:rPr>
          <w:rFonts w:ascii="仿宋" w:eastAsia="仿宋" w:hAnsi="仿宋" w:hint="eastAsia"/>
          <w:sz w:val="32"/>
          <w:szCs w:val="32"/>
        </w:rPr>
        <w:t>7,511.08</w:t>
      </w:r>
      <w:r w:rsidRPr="00873C69">
        <w:rPr>
          <w:rFonts w:ascii="仿宋" w:eastAsia="仿宋" w:hAnsi="仿宋" w:hint="eastAsia"/>
          <w:sz w:val="32"/>
          <w:szCs w:val="32"/>
        </w:rPr>
        <w:t>万元。与</w:t>
      </w:r>
      <w:r w:rsidRPr="00873C69">
        <w:rPr>
          <w:rFonts w:ascii="仿宋" w:eastAsia="仿宋" w:hAnsi="仿宋"/>
          <w:sz w:val="32"/>
          <w:szCs w:val="32"/>
        </w:rPr>
        <w:t>20</w:t>
      </w:r>
      <w:r w:rsidRPr="00873C69">
        <w:rPr>
          <w:rFonts w:ascii="仿宋" w:eastAsia="仿宋" w:hAnsi="仿宋" w:hint="eastAsia"/>
          <w:sz w:val="32"/>
          <w:szCs w:val="32"/>
        </w:rPr>
        <w:t>20年相比，财政拨款收、支总计各减少</w:t>
      </w:r>
      <w:r w:rsidR="009D6FE9" w:rsidRPr="00873C69">
        <w:rPr>
          <w:rFonts w:ascii="仿宋" w:eastAsia="仿宋" w:hAnsi="仿宋" w:hint="eastAsia"/>
          <w:sz w:val="32"/>
          <w:szCs w:val="32"/>
        </w:rPr>
        <w:t>624.02</w:t>
      </w:r>
      <w:r w:rsidRPr="00873C69">
        <w:rPr>
          <w:rFonts w:ascii="仿宋" w:eastAsia="仿宋" w:hAnsi="仿宋" w:hint="eastAsia"/>
          <w:sz w:val="32"/>
          <w:szCs w:val="32"/>
        </w:rPr>
        <w:t>万元，下降</w:t>
      </w:r>
      <w:r w:rsidR="009D6FE9" w:rsidRPr="00873C69">
        <w:rPr>
          <w:rFonts w:ascii="仿宋" w:eastAsia="仿宋" w:hAnsi="仿宋" w:hint="eastAsia"/>
          <w:sz w:val="32"/>
          <w:szCs w:val="32"/>
        </w:rPr>
        <w:t>7.67</w:t>
      </w:r>
      <w:r w:rsidRPr="00873C69">
        <w:rPr>
          <w:rFonts w:ascii="仿宋" w:eastAsia="仿宋" w:hAnsi="仿宋"/>
          <w:sz w:val="32"/>
          <w:szCs w:val="32"/>
        </w:rPr>
        <w:t>%</w:t>
      </w:r>
      <w:r w:rsidRPr="00873C69">
        <w:rPr>
          <w:rFonts w:ascii="仿宋" w:eastAsia="仿宋" w:hAnsi="仿宋" w:hint="eastAsia"/>
          <w:sz w:val="32"/>
          <w:szCs w:val="32"/>
        </w:rPr>
        <w:t>。主要变动原因是</w:t>
      </w:r>
      <w:r w:rsidR="009D6FE9" w:rsidRPr="00873C69">
        <w:rPr>
          <w:rFonts w:ascii="仿宋" w:eastAsia="仿宋" w:hAnsi="仿宋" w:hint="eastAsia"/>
          <w:sz w:val="32"/>
          <w:szCs w:val="32"/>
        </w:rPr>
        <w:t>一是</w:t>
      </w:r>
      <w:r w:rsidR="009D6FE9" w:rsidRPr="008E101B">
        <w:rPr>
          <w:rFonts w:ascii="仿宋" w:eastAsia="仿宋" w:hAnsi="仿宋" w:hint="eastAsia"/>
          <w:sz w:val="32"/>
          <w:szCs w:val="32"/>
        </w:rPr>
        <w:t>增加了人员经费和日常公用经费预算支出；二是一次性专用项目财政预算安排较少；三是</w:t>
      </w:r>
      <w:r w:rsidR="009D6FE9" w:rsidRPr="00873C69">
        <w:rPr>
          <w:rFonts w:ascii="仿宋" w:eastAsia="仿宋" w:hAnsi="仿宋" w:hint="eastAsia"/>
          <w:sz w:val="32"/>
          <w:szCs w:val="32"/>
        </w:rPr>
        <w:t>2020年</w:t>
      </w:r>
      <w:r w:rsidR="009D6FE9" w:rsidRPr="008E101B">
        <w:rPr>
          <w:rFonts w:ascii="仿宋" w:eastAsia="仿宋" w:hAnsi="仿宋" w:hint="eastAsia"/>
          <w:sz w:val="32"/>
          <w:szCs w:val="32"/>
        </w:rPr>
        <w:t>国有资本经营预算项目纳入部门预算范围，2021年不纳入。</w:t>
      </w:r>
    </w:p>
    <w:p w:rsidR="008D7FA1" w:rsidRPr="008D7FA1" w:rsidRDefault="008D7FA1" w:rsidP="008D7FA1">
      <w:pPr>
        <w:pStyle w:val="a0"/>
        <w:spacing w:before="93"/>
      </w:pPr>
    </w:p>
    <w:p w:rsidR="001503FF" w:rsidRPr="00F0123A" w:rsidRDefault="00873C69" w:rsidP="004D0D7F">
      <w:pPr>
        <w:pStyle w:val="2"/>
        <w:ind w:firstLineChars="196" w:firstLine="630"/>
        <w:rPr>
          <w:rStyle w:val="2Char"/>
          <w:rFonts w:ascii="仿宋" w:eastAsia="仿宋" w:hAnsi="仿宋" w:cs="Times New Roman"/>
          <w:bCs/>
        </w:rPr>
      </w:pPr>
      <w:bookmarkStart w:id="48" w:name="_Toc113360554"/>
      <w:r>
        <w:rPr>
          <w:rFonts w:ascii="黑体" w:eastAsia="黑体" w:hAnsi="黑体" w:hint="eastAsia"/>
          <w:noProof/>
        </w:rPr>
        <w:drawing>
          <wp:anchor distT="0" distB="0" distL="114300" distR="114300" simplePos="0" relativeHeight="251665408" behindDoc="0" locked="0" layoutInCell="1" allowOverlap="1" wp14:anchorId="365FAD05" wp14:editId="0F7D5E81">
            <wp:simplePos x="0" y="0"/>
            <wp:positionH relativeFrom="column">
              <wp:posOffset>381000</wp:posOffset>
            </wp:positionH>
            <wp:positionV relativeFrom="paragraph">
              <wp:posOffset>38100</wp:posOffset>
            </wp:positionV>
            <wp:extent cx="4524375" cy="3124200"/>
            <wp:effectExtent l="0" t="0" r="9525" b="1905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bookmarkStart w:id="49" w:name="_Toc15396607"/>
      <w:bookmarkStart w:id="50" w:name="_Toc15377209"/>
      <w:r w:rsidR="00CB6882">
        <w:rPr>
          <w:rFonts w:ascii="黑体" w:eastAsia="黑体" w:hAnsi="黑体" w:hint="eastAsia"/>
        </w:rPr>
        <w:t>五、一</w:t>
      </w:r>
      <w:r w:rsidR="00CB6882">
        <w:rPr>
          <w:rStyle w:val="2Char"/>
          <w:rFonts w:ascii="黑体" w:eastAsia="黑体" w:hAnsi="黑体" w:hint="eastAsia"/>
        </w:rPr>
        <w:t>般公共预算财政拨款支出决算情况说明</w:t>
      </w:r>
      <w:bookmarkEnd w:id="48"/>
      <w:bookmarkEnd w:id="49"/>
      <w:bookmarkEnd w:id="50"/>
    </w:p>
    <w:p w:rsidR="001503FF" w:rsidRDefault="00CB6882" w:rsidP="004D0D7F">
      <w:pPr>
        <w:ind w:firstLineChars="196" w:firstLine="630"/>
        <w:rPr>
          <w:rFonts w:ascii="仿宋" w:eastAsia="仿宋" w:hAnsi="仿宋"/>
          <w:b/>
          <w:sz w:val="32"/>
          <w:szCs w:val="32"/>
        </w:rPr>
      </w:pPr>
      <w:bookmarkStart w:id="51" w:name="_Toc15377210"/>
      <w:bookmarkStart w:id="52" w:name="_Toc113354278"/>
      <w:bookmarkStart w:id="53" w:name="_Toc113354804"/>
      <w:r>
        <w:rPr>
          <w:rFonts w:ascii="仿宋" w:eastAsia="仿宋" w:hAnsi="仿宋" w:hint="eastAsia"/>
          <w:b/>
          <w:sz w:val="32"/>
          <w:szCs w:val="32"/>
        </w:rPr>
        <w:t>（一）一般公共预算财政拨款支出决算总体情况</w:t>
      </w:r>
      <w:bookmarkEnd w:id="51"/>
      <w:bookmarkEnd w:id="52"/>
      <w:bookmarkEnd w:id="53"/>
    </w:p>
    <w:p w:rsidR="00AB7CEE" w:rsidRDefault="00CB6882" w:rsidP="004D0D7F">
      <w:pPr>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w:t>
      </w:r>
      <w:r w:rsidR="00D43D36" w:rsidRPr="00873C69">
        <w:rPr>
          <w:rFonts w:ascii="仿宋" w:eastAsia="仿宋" w:hAnsi="仿宋" w:hint="eastAsia"/>
          <w:sz w:val="32"/>
          <w:szCs w:val="32"/>
        </w:rPr>
        <w:t>7,511.08</w:t>
      </w:r>
      <w:r>
        <w:rPr>
          <w:rFonts w:ascii="仿宋" w:eastAsia="仿宋" w:hAnsi="仿宋" w:hint="eastAsia"/>
          <w:sz w:val="32"/>
          <w:szCs w:val="32"/>
        </w:rPr>
        <w:t>万元，占本年支出合计的</w:t>
      </w:r>
      <w:r w:rsidR="00565AE4">
        <w:rPr>
          <w:rFonts w:ascii="仿宋" w:eastAsia="仿宋" w:hAnsi="仿宋" w:hint="eastAsia"/>
          <w:sz w:val="32"/>
          <w:szCs w:val="32"/>
        </w:rPr>
        <w:t>99.57</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20年相比，一般公共预算财政拨款支出增加</w:t>
      </w:r>
      <w:r w:rsidR="00B45BEF">
        <w:rPr>
          <w:rFonts w:ascii="仿宋" w:eastAsia="仿宋" w:hAnsi="仿宋" w:hint="eastAsia"/>
          <w:sz w:val="32"/>
          <w:szCs w:val="32"/>
        </w:rPr>
        <w:t>1,174.59</w:t>
      </w:r>
      <w:r>
        <w:rPr>
          <w:rFonts w:ascii="仿宋" w:eastAsia="仿宋" w:hAnsi="仿宋" w:hint="eastAsia"/>
          <w:sz w:val="32"/>
          <w:szCs w:val="32"/>
        </w:rPr>
        <w:t>万元，增长</w:t>
      </w:r>
      <w:r w:rsidR="00B45BEF">
        <w:rPr>
          <w:rFonts w:ascii="仿宋" w:eastAsia="仿宋" w:hAnsi="仿宋" w:hint="eastAsia"/>
          <w:sz w:val="32"/>
          <w:szCs w:val="32"/>
        </w:rPr>
        <w:t>18.54</w:t>
      </w:r>
      <w:r>
        <w:rPr>
          <w:rFonts w:ascii="仿宋" w:eastAsia="仿宋" w:hAnsi="仿宋"/>
          <w:sz w:val="32"/>
          <w:szCs w:val="32"/>
        </w:rPr>
        <w:t>%</w:t>
      </w:r>
      <w:r>
        <w:rPr>
          <w:rFonts w:ascii="仿宋" w:eastAsia="仿宋" w:hAnsi="仿宋" w:hint="eastAsia"/>
          <w:sz w:val="32"/>
          <w:szCs w:val="32"/>
        </w:rPr>
        <w:t>。主要变动原因是</w:t>
      </w:r>
      <w:r w:rsidR="00B45BEF" w:rsidRPr="008E101B">
        <w:rPr>
          <w:rFonts w:ascii="仿宋" w:eastAsia="仿宋" w:hAnsi="仿宋" w:hint="eastAsia"/>
          <w:sz w:val="32"/>
          <w:szCs w:val="32"/>
        </w:rPr>
        <w:t>2021年人员增加较大，增加了人员经费和日常公用经</w:t>
      </w:r>
      <w:r w:rsidR="00B45BEF" w:rsidRPr="008E101B">
        <w:rPr>
          <w:rFonts w:ascii="仿宋" w:eastAsia="仿宋" w:hAnsi="仿宋" w:hint="eastAsia"/>
          <w:sz w:val="32"/>
          <w:szCs w:val="32"/>
        </w:rPr>
        <w:lastRenderedPageBreak/>
        <w:t>费预算支出</w:t>
      </w:r>
      <w:r w:rsidR="00B45BEF">
        <w:rPr>
          <w:rFonts w:ascii="仿宋" w:eastAsia="仿宋" w:hAnsi="仿宋" w:hint="eastAsia"/>
          <w:sz w:val="32"/>
          <w:szCs w:val="32"/>
        </w:rPr>
        <w:t>。</w:t>
      </w:r>
    </w:p>
    <w:p w:rsidR="008D7FA1" w:rsidRPr="008D7FA1" w:rsidRDefault="008D7FA1" w:rsidP="008D7FA1">
      <w:pPr>
        <w:pStyle w:val="a0"/>
        <w:spacing w:before="93"/>
      </w:pPr>
    </w:p>
    <w:p w:rsidR="004D0D7F" w:rsidRDefault="004D0D7F" w:rsidP="00413CE7">
      <w:pPr>
        <w:rPr>
          <w:rFonts w:ascii="仿宋" w:eastAsia="仿宋" w:hAnsi="仿宋"/>
          <w:b/>
          <w:sz w:val="32"/>
          <w:szCs w:val="32"/>
        </w:rPr>
      </w:pPr>
      <w:bookmarkStart w:id="54" w:name="_Toc15377211"/>
      <w:bookmarkStart w:id="55" w:name="_Toc113354279"/>
      <w:bookmarkStart w:id="56" w:name="_Toc113354805"/>
      <w:r w:rsidRPr="008E101B">
        <w:rPr>
          <w:rFonts w:ascii="仿宋" w:eastAsia="仿宋" w:hAnsi="仿宋" w:hint="eastAsia"/>
          <w:noProof/>
          <w:sz w:val="32"/>
          <w:szCs w:val="32"/>
        </w:rPr>
        <w:drawing>
          <wp:anchor distT="0" distB="0" distL="114300" distR="114300" simplePos="0" relativeHeight="251677696" behindDoc="0" locked="0" layoutInCell="1" allowOverlap="1" wp14:anchorId="579F2B7E" wp14:editId="10545632">
            <wp:simplePos x="0" y="0"/>
            <wp:positionH relativeFrom="column">
              <wp:posOffset>238125</wp:posOffset>
            </wp:positionH>
            <wp:positionV relativeFrom="paragraph">
              <wp:posOffset>26670</wp:posOffset>
            </wp:positionV>
            <wp:extent cx="4676775" cy="2905125"/>
            <wp:effectExtent l="0" t="0" r="9525" b="952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1503FF" w:rsidRPr="00AB7CEE" w:rsidRDefault="00CB6882" w:rsidP="004D0D7F">
      <w:pPr>
        <w:ind w:firstLineChars="147" w:firstLine="472"/>
        <w:rPr>
          <w:rFonts w:ascii="仿宋" w:eastAsia="仿宋" w:hAnsi="仿宋"/>
          <w:sz w:val="32"/>
          <w:szCs w:val="32"/>
        </w:rPr>
      </w:pPr>
      <w:r>
        <w:rPr>
          <w:rFonts w:ascii="仿宋" w:eastAsia="仿宋" w:hAnsi="仿宋" w:hint="eastAsia"/>
          <w:b/>
          <w:sz w:val="32"/>
          <w:szCs w:val="32"/>
        </w:rPr>
        <w:t>（二）一般公共预算财政拨款支出决算结构情况</w:t>
      </w:r>
      <w:bookmarkEnd w:id="54"/>
      <w:bookmarkEnd w:id="55"/>
      <w:bookmarkEnd w:id="56"/>
    </w:p>
    <w:p w:rsidR="001503FF" w:rsidRPr="00495FA2" w:rsidRDefault="00CB6882" w:rsidP="004D0D7F">
      <w:pPr>
        <w:ind w:firstLineChars="200"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21年一般公共预算财政拨款支出</w:t>
      </w:r>
      <w:r w:rsidR="00D013D2" w:rsidRPr="00873C69">
        <w:rPr>
          <w:rFonts w:ascii="仿宋" w:eastAsia="仿宋" w:hAnsi="仿宋" w:hint="eastAsia"/>
          <w:sz w:val="32"/>
          <w:szCs w:val="32"/>
        </w:rPr>
        <w:t>7,511.08</w:t>
      </w:r>
      <w:r>
        <w:rPr>
          <w:rFonts w:ascii="仿宋" w:eastAsia="仿宋" w:hAnsi="仿宋" w:hint="eastAsia"/>
          <w:sz w:val="32"/>
          <w:szCs w:val="32"/>
        </w:rPr>
        <w:t>万元，主要用于以下方面</w:t>
      </w:r>
      <w:r>
        <w:rPr>
          <w:rFonts w:ascii="仿宋" w:eastAsia="仿宋" w:hAnsi="仿宋"/>
          <w:sz w:val="32"/>
          <w:szCs w:val="32"/>
        </w:rPr>
        <w:t>:</w:t>
      </w:r>
      <w:r w:rsidR="00D013D2" w:rsidRPr="00D013D2">
        <w:rPr>
          <w:rFonts w:ascii="仿宋" w:eastAsia="仿宋" w:hAnsi="仿宋" w:hint="eastAsia"/>
          <w:b/>
          <w:sz w:val="32"/>
          <w:szCs w:val="32"/>
        </w:rPr>
        <w:t xml:space="preserve"> </w:t>
      </w:r>
      <w:r w:rsidR="00D013D2">
        <w:rPr>
          <w:rFonts w:ascii="仿宋" w:eastAsia="仿宋" w:hAnsi="仿宋" w:hint="eastAsia"/>
          <w:b/>
          <w:sz w:val="32"/>
          <w:szCs w:val="32"/>
        </w:rPr>
        <w:t>公共安全支出（类）</w:t>
      </w:r>
      <w:r w:rsidR="00D013D2">
        <w:rPr>
          <w:rFonts w:ascii="仿宋" w:eastAsia="仿宋" w:hAnsi="仿宋" w:hint="eastAsia"/>
          <w:sz w:val="32"/>
          <w:szCs w:val="32"/>
        </w:rPr>
        <w:t>6,3</w:t>
      </w:r>
      <w:r w:rsidR="001340F6">
        <w:rPr>
          <w:rFonts w:ascii="仿宋" w:eastAsia="仿宋" w:hAnsi="仿宋" w:hint="eastAsia"/>
          <w:sz w:val="32"/>
          <w:szCs w:val="32"/>
        </w:rPr>
        <w:t>48.45</w:t>
      </w:r>
      <w:r w:rsidR="00D013D2">
        <w:rPr>
          <w:rFonts w:ascii="仿宋" w:eastAsia="仿宋" w:hAnsi="仿宋" w:hint="eastAsia"/>
          <w:sz w:val="32"/>
          <w:szCs w:val="32"/>
        </w:rPr>
        <w:t>万元，占84.5</w:t>
      </w:r>
      <w:r w:rsidR="001340F6">
        <w:rPr>
          <w:rFonts w:ascii="仿宋" w:eastAsia="仿宋" w:hAnsi="仿宋" w:hint="eastAsia"/>
          <w:sz w:val="32"/>
          <w:szCs w:val="32"/>
        </w:rPr>
        <w:t>2</w:t>
      </w:r>
      <w:r w:rsidR="00D013D2">
        <w:rPr>
          <w:rFonts w:ascii="仿宋" w:eastAsia="仿宋" w:hAnsi="仿宋"/>
          <w:sz w:val="32"/>
          <w:szCs w:val="32"/>
        </w:rPr>
        <w:t>%</w:t>
      </w:r>
      <w:r w:rsidR="00D013D2">
        <w:rPr>
          <w:rFonts w:ascii="仿宋" w:eastAsia="仿宋" w:hAnsi="仿宋" w:hint="eastAsia"/>
          <w:sz w:val="32"/>
          <w:szCs w:val="32"/>
        </w:rPr>
        <w:t>；</w:t>
      </w:r>
      <w:r>
        <w:rPr>
          <w:rFonts w:ascii="仿宋" w:eastAsia="仿宋" w:hAnsi="仿宋" w:hint="eastAsia"/>
          <w:b/>
          <w:sz w:val="32"/>
          <w:szCs w:val="32"/>
        </w:rPr>
        <w:t>教育支出（类）</w:t>
      </w:r>
      <w:r w:rsidR="00D013D2">
        <w:rPr>
          <w:rFonts w:ascii="仿宋" w:eastAsia="仿宋" w:hAnsi="仿宋" w:hint="eastAsia"/>
          <w:sz w:val="32"/>
          <w:szCs w:val="32"/>
        </w:rPr>
        <w:t>50</w:t>
      </w:r>
      <w:r>
        <w:rPr>
          <w:rFonts w:ascii="仿宋" w:eastAsia="仿宋" w:hAnsi="仿宋" w:hint="eastAsia"/>
          <w:sz w:val="32"/>
          <w:szCs w:val="32"/>
        </w:rPr>
        <w:t>万元，占</w:t>
      </w:r>
      <w:r w:rsidR="00D013D2">
        <w:rPr>
          <w:rFonts w:ascii="仿宋" w:eastAsia="仿宋" w:hAnsi="仿宋" w:hint="eastAsia"/>
          <w:sz w:val="32"/>
          <w:szCs w:val="32"/>
        </w:rPr>
        <w:t>0.6</w:t>
      </w:r>
      <w:r w:rsidR="001340F6">
        <w:rPr>
          <w:rFonts w:ascii="仿宋" w:eastAsia="仿宋" w:hAnsi="仿宋" w:hint="eastAsia"/>
          <w:sz w:val="32"/>
          <w:szCs w:val="32"/>
        </w:rPr>
        <w:t>7</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w:t>
      </w:r>
      <w:r w:rsidR="00D013D2">
        <w:rPr>
          <w:rFonts w:ascii="仿宋" w:eastAsia="仿宋" w:hAnsi="仿宋" w:hint="eastAsia"/>
          <w:sz w:val="32"/>
          <w:szCs w:val="32"/>
        </w:rPr>
        <w:t>381.33</w:t>
      </w:r>
      <w:r>
        <w:rPr>
          <w:rFonts w:ascii="仿宋" w:eastAsia="仿宋" w:hAnsi="仿宋" w:hint="eastAsia"/>
          <w:sz w:val="32"/>
          <w:szCs w:val="32"/>
        </w:rPr>
        <w:t>万元，占</w:t>
      </w:r>
      <w:r w:rsidR="00D013D2">
        <w:rPr>
          <w:rFonts w:ascii="仿宋" w:eastAsia="仿宋" w:hAnsi="仿宋" w:hint="eastAsia"/>
          <w:sz w:val="32"/>
          <w:szCs w:val="32"/>
        </w:rPr>
        <w:t>5.0</w:t>
      </w:r>
      <w:r w:rsidR="001340F6">
        <w:rPr>
          <w:rFonts w:ascii="仿宋" w:eastAsia="仿宋" w:hAnsi="仿宋" w:hint="eastAsia"/>
          <w:sz w:val="32"/>
          <w:szCs w:val="32"/>
        </w:rPr>
        <w:t>8</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sidR="00495FA2">
        <w:rPr>
          <w:rFonts w:ascii="仿宋" w:eastAsia="仿宋" w:hAnsi="仿宋" w:hint="eastAsia"/>
          <w:sz w:val="32"/>
          <w:szCs w:val="32"/>
        </w:rPr>
        <w:t>341.96</w:t>
      </w:r>
      <w:r>
        <w:rPr>
          <w:rFonts w:ascii="仿宋" w:eastAsia="仿宋" w:hAnsi="仿宋" w:hint="eastAsia"/>
          <w:sz w:val="32"/>
          <w:szCs w:val="32"/>
        </w:rPr>
        <w:t>万元，占</w:t>
      </w:r>
      <w:r w:rsidR="00495FA2">
        <w:rPr>
          <w:rFonts w:ascii="仿宋" w:eastAsia="仿宋" w:hAnsi="仿宋" w:hint="eastAsia"/>
          <w:sz w:val="32"/>
          <w:szCs w:val="32"/>
        </w:rPr>
        <w:t>4.5</w:t>
      </w:r>
      <w:r w:rsidR="001340F6">
        <w:rPr>
          <w:rFonts w:ascii="仿宋" w:eastAsia="仿宋" w:hAnsi="仿宋" w:hint="eastAsia"/>
          <w:sz w:val="32"/>
          <w:szCs w:val="32"/>
        </w:rPr>
        <w:t>5</w:t>
      </w:r>
      <w:r>
        <w:rPr>
          <w:rFonts w:ascii="仿宋" w:eastAsia="仿宋" w:hAnsi="仿宋"/>
          <w:sz w:val="32"/>
          <w:szCs w:val="32"/>
        </w:rPr>
        <w:t>%</w:t>
      </w:r>
      <w:r>
        <w:rPr>
          <w:rFonts w:ascii="仿宋" w:eastAsia="仿宋" w:hAnsi="仿宋" w:hint="eastAsia"/>
          <w:sz w:val="32"/>
          <w:szCs w:val="32"/>
        </w:rPr>
        <w:t>；</w:t>
      </w:r>
      <w:r w:rsidRPr="00495FA2">
        <w:rPr>
          <w:rFonts w:ascii="仿宋" w:eastAsia="仿宋" w:hAnsi="仿宋" w:hint="eastAsia"/>
          <w:b/>
          <w:sz w:val="32"/>
          <w:szCs w:val="32"/>
        </w:rPr>
        <w:t>住房保障支出</w:t>
      </w:r>
      <w:r w:rsidR="00495FA2">
        <w:rPr>
          <w:rFonts w:ascii="仿宋" w:eastAsia="仿宋" w:hAnsi="仿宋" w:hint="eastAsia"/>
          <w:sz w:val="32"/>
          <w:szCs w:val="32"/>
        </w:rPr>
        <w:t>389.34</w:t>
      </w:r>
      <w:r>
        <w:rPr>
          <w:rFonts w:ascii="仿宋" w:eastAsia="仿宋" w:hAnsi="仿宋" w:hint="eastAsia"/>
          <w:sz w:val="32"/>
          <w:szCs w:val="32"/>
        </w:rPr>
        <w:t>万元，占</w:t>
      </w:r>
      <w:r w:rsidR="00495FA2">
        <w:rPr>
          <w:rFonts w:ascii="仿宋" w:eastAsia="仿宋" w:hAnsi="仿宋" w:hint="eastAsia"/>
          <w:sz w:val="32"/>
          <w:szCs w:val="32"/>
        </w:rPr>
        <w:t>5.1</w:t>
      </w:r>
      <w:r w:rsidR="001340F6">
        <w:rPr>
          <w:rFonts w:ascii="仿宋" w:eastAsia="仿宋" w:hAnsi="仿宋" w:hint="eastAsia"/>
          <w:sz w:val="32"/>
          <w:szCs w:val="32"/>
        </w:rPr>
        <w:t>8</w:t>
      </w:r>
      <w:r>
        <w:rPr>
          <w:rFonts w:ascii="仿宋" w:eastAsia="仿宋" w:hAnsi="仿宋"/>
          <w:sz w:val="32"/>
          <w:szCs w:val="32"/>
        </w:rPr>
        <w:t>%</w:t>
      </w:r>
      <w:r>
        <w:rPr>
          <w:rFonts w:ascii="仿宋" w:eastAsia="仿宋" w:hAnsi="仿宋" w:hint="eastAsia"/>
          <w:sz w:val="32"/>
          <w:szCs w:val="32"/>
        </w:rPr>
        <w:t>。</w:t>
      </w:r>
    </w:p>
    <w:p w:rsidR="000B73AA" w:rsidRDefault="000B73AA" w:rsidP="00413CE7">
      <w:pPr>
        <w:rPr>
          <w:rFonts w:ascii="仿宋" w:eastAsia="仿宋" w:hAnsi="仿宋"/>
          <w:sz w:val="32"/>
          <w:szCs w:val="32"/>
        </w:rPr>
      </w:pPr>
    </w:p>
    <w:p w:rsidR="000B73AA" w:rsidRDefault="000B73AA" w:rsidP="00413CE7">
      <w:pPr>
        <w:rPr>
          <w:rFonts w:ascii="仿宋" w:eastAsia="仿宋" w:hAnsi="仿宋"/>
          <w:sz w:val="32"/>
          <w:szCs w:val="32"/>
        </w:rPr>
      </w:pPr>
    </w:p>
    <w:p w:rsidR="000B73AA" w:rsidRDefault="000B73AA" w:rsidP="00413CE7">
      <w:pPr>
        <w:rPr>
          <w:rFonts w:ascii="仿宋" w:eastAsia="仿宋" w:hAnsi="仿宋"/>
          <w:sz w:val="32"/>
          <w:szCs w:val="32"/>
        </w:rPr>
      </w:pPr>
    </w:p>
    <w:p w:rsidR="000B73AA" w:rsidRDefault="000B73AA" w:rsidP="00413CE7">
      <w:pPr>
        <w:rPr>
          <w:rFonts w:ascii="仿宋" w:eastAsia="仿宋" w:hAnsi="仿宋"/>
          <w:sz w:val="32"/>
          <w:szCs w:val="32"/>
        </w:rPr>
      </w:pPr>
    </w:p>
    <w:p w:rsidR="000B73AA" w:rsidRDefault="000B73AA" w:rsidP="00413CE7">
      <w:pPr>
        <w:rPr>
          <w:rFonts w:ascii="仿宋" w:eastAsia="仿宋" w:hAnsi="仿宋"/>
          <w:sz w:val="32"/>
          <w:szCs w:val="32"/>
        </w:rPr>
      </w:pPr>
    </w:p>
    <w:p w:rsidR="00495FA2" w:rsidRPr="0064549F" w:rsidRDefault="001C22BE" w:rsidP="00413CE7">
      <w:pPr>
        <w:rPr>
          <w:rFonts w:ascii="仿宋" w:eastAsia="仿宋" w:hAnsi="仿宋"/>
          <w:sz w:val="32"/>
          <w:szCs w:val="32"/>
        </w:rPr>
      </w:pPr>
      <w:bookmarkStart w:id="57" w:name="_GoBack"/>
      <w:bookmarkEnd w:id="57"/>
      <w:r>
        <w:rPr>
          <w:rFonts w:ascii="黑体" w:eastAsia="黑体" w:hAnsi="黑体" w:hint="eastAsia"/>
          <w:noProof/>
          <w:sz w:val="32"/>
          <w:szCs w:val="32"/>
        </w:rPr>
        <w:lastRenderedPageBreak/>
        <w:drawing>
          <wp:anchor distT="0" distB="0" distL="114300" distR="114300" simplePos="0" relativeHeight="251675648" behindDoc="0" locked="0" layoutInCell="1" allowOverlap="1" wp14:anchorId="0E7B7257" wp14:editId="30DE3398">
            <wp:simplePos x="0" y="0"/>
            <wp:positionH relativeFrom="column">
              <wp:posOffset>390525</wp:posOffset>
            </wp:positionH>
            <wp:positionV relativeFrom="paragraph">
              <wp:posOffset>428625</wp:posOffset>
            </wp:positionV>
            <wp:extent cx="4533900" cy="3600450"/>
            <wp:effectExtent l="0" t="0" r="19050" b="1905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673A0D" w:rsidRDefault="00673A0D" w:rsidP="004D0D7F">
      <w:pPr>
        <w:ind w:firstLineChars="147" w:firstLine="472"/>
        <w:rPr>
          <w:rFonts w:ascii="仿宋" w:eastAsia="仿宋" w:hAnsi="仿宋"/>
          <w:b/>
          <w:sz w:val="32"/>
          <w:szCs w:val="32"/>
        </w:rPr>
      </w:pPr>
      <w:bookmarkStart w:id="58" w:name="_Toc15377212"/>
      <w:bookmarkStart w:id="59" w:name="_Toc113354280"/>
      <w:bookmarkStart w:id="60" w:name="_Toc113354806"/>
    </w:p>
    <w:p w:rsidR="001503FF" w:rsidRDefault="00CB6882" w:rsidP="004D0D7F">
      <w:pPr>
        <w:ind w:firstLineChars="147" w:firstLine="472"/>
        <w:rPr>
          <w:rFonts w:ascii="仿宋" w:eastAsia="仿宋" w:hAnsi="仿宋"/>
          <w:b/>
          <w:sz w:val="32"/>
          <w:szCs w:val="32"/>
        </w:rPr>
      </w:pPr>
      <w:r>
        <w:rPr>
          <w:rFonts w:ascii="仿宋" w:eastAsia="仿宋" w:hAnsi="仿宋" w:hint="eastAsia"/>
          <w:b/>
          <w:sz w:val="32"/>
          <w:szCs w:val="32"/>
        </w:rPr>
        <w:t>（三）一般公共预算财政拨款支出决算具体情况</w:t>
      </w:r>
      <w:bookmarkEnd w:id="58"/>
      <w:bookmarkEnd w:id="59"/>
      <w:bookmarkEnd w:id="60"/>
    </w:p>
    <w:p w:rsidR="001503FF" w:rsidRDefault="00CB6882" w:rsidP="004D0D7F">
      <w:pPr>
        <w:ind w:firstLineChars="196" w:firstLine="630"/>
        <w:rPr>
          <w:rFonts w:ascii="仿宋" w:eastAsia="仿宋" w:hAnsi="仿宋"/>
          <w:sz w:val="32"/>
          <w:szCs w:val="32"/>
        </w:rPr>
      </w:pPr>
      <w:bookmarkStart w:id="61" w:name="_Toc15378460"/>
      <w:bookmarkStart w:id="62" w:name="_Toc15377213"/>
      <w:bookmarkStart w:id="63" w:name="_Toc15377444"/>
      <w:bookmarkStart w:id="64" w:name="_Toc113354281"/>
      <w:bookmarkStart w:id="65" w:name="_Toc113354807"/>
      <w:r>
        <w:rPr>
          <w:rFonts w:ascii="仿宋" w:eastAsia="仿宋" w:hAnsi="仿宋" w:hint="eastAsia"/>
          <w:b/>
          <w:sz w:val="32"/>
          <w:szCs w:val="32"/>
        </w:rPr>
        <w:t>2021年一般公共预算支出决算数为</w:t>
      </w:r>
      <w:r w:rsidR="00495FA2">
        <w:rPr>
          <w:rFonts w:ascii="仿宋" w:eastAsia="仿宋" w:hAnsi="仿宋" w:hint="eastAsia"/>
          <w:b/>
          <w:sz w:val="32"/>
          <w:szCs w:val="32"/>
        </w:rPr>
        <w:t>7</w:t>
      </w:r>
      <w:r w:rsidR="005A713D">
        <w:rPr>
          <w:rFonts w:ascii="仿宋" w:eastAsia="仿宋" w:hAnsi="仿宋" w:hint="eastAsia"/>
          <w:b/>
          <w:sz w:val="32"/>
          <w:szCs w:val="32"/>
        </w:rPr>
        <w:t>,</w:t>
      </w:r>
      <w:r w:rsidR="00495FA2">
        <w:rPr>
          <w:rFonts w:ascii="仿宋" w:eastAsia="仿宋" w:hAnsi="仿宋" w:hint="eastAsia"/>
          <w:b/>
          <w:sz w:val="32"/>
          <w:szCs w:val="32"/>
        </w:rPr>
        <w:t>511.08</w:t>
      </w:r>
      <w:r w:rsidR="005A713D">
        <w:rPr>
          <w:rFonts w:ascii="仿宋" w:eastAsia="仿宋" w:hAnsi="仿宋" w:hint="eastAsia"/>
          <w:b/>
          <w:sz w:val="32"/>
          <w:szCs w:val="32"/>
        </w:rPr>
        <w:t>万元</w:t>
      </w:r>
      <w:r>
        <w:rPr>
          <w:rFonts w:ascii="仿宋" w:eastAsia="仿宋" w:hAnsi="仿宋" w:hint="eastAsia"/>
          <w:sz w:val="32"/>
          <w:szCs w:val="32"/>
        </w:rPr>
        <w:t>，</w:t>
      </w:r>
      <w:r>
        <w:rPr>
          <w:rStyle w:val="a7"/>
          <w:rFonts w:ascii="仿宋" w:eastAsia="仿宋" w:hAnsi="仿宋" w:hint="eastAsia"/>
          <w:bCs/>
          <w:sz w:val="32"/>
          <w:szCs w:val="32"/>
        </w:rPr>
        <w:t>完成预算</w:t>
      </w:r>
      <w:r w:rsidR="005A713D">
        <w:rPr>
          <w:rStyle w:val="a7"/>
          <w:rFonts w:ascii="仿宋" w:eastAsia="仿宋" w:hAnsi="仿宋" w:hint="eastAsia"/>
          <w:bCs/>
          <w:sz w:val="32"/>
          <w:szCs w:val="32"/>
        </w:rPr>
        <w:t>96.81</w:t>
      </w:r>
      <w:r>
        <w:rPr>
          <w:rStyle w:val="a7"/>
          <w:rFonts w:ascii="仿宋" w:eastAsia="仿宋" w:hAnsi="仿宋"/>
          <w:bCs/>
          <w:sz w:val="32"/>
          <w:szCs w:val="32"/>
        </w:rPr>
        <w:t>%</w:t>
      </w:r>
      <w:r>
        <w:rPr>
          <w:rStyle w:val="a7"/>
          <w:rFonts w:ascii="仿宋" w:eastAsia="仿宋" w:hAnsi="仿宋" w:hint="eastAsia"/>
          <w:bCs/>
          <w:sz w:val="32"/>
          <w:szCs w:val="32"/>
        </w:rPr>
        <w:t>。其中：</w:t>
      </w:r>
      <w:bookmarkEnd w:id="61"/>
      <w:bookmarkEnd w:id="62"/>
      <w:bookmarkEnd w:id="63"/>
      <w:bookmarkEnd w:id="64"/>
      <w:bookmarkEnd w:id="65"/>
    </w:p>
    <w:p w:rsidR="001503FF" w:rsidRDefault="00CB6882" w:rsidP="004D0D7F">
      <w:pPr>
        <w:ind w:firstLineChars="196" w:firstLine="630"/>
        <w:rPr>
          <w:rFonts w:ascii="仿宋" w:eastAsia="仿宋" w:hAnsi="仿宋"/>
          <w:b/>
          <w:sz w:val="32"/>
          <w:szCs w:val="32"/>
        </w:rPr>
      </w:pPr>
      <w:r>
        <w:rPr>
          <w:rStyle w:val="a7"/>
          <w:rFonts w:ascii="仿宋" w:eastAsia="仿宋" w:hAnsi="仿宋"/>
          <w:bCs/>
          <w:sz w:val="32"/>
          <w:szCs w:val="32"/>
        </w:rPr>
        <w:t>1.</w:t>
      </w:r>
      <w:r w:rsidR="005A713D">
        <w:rPr>
          <w:rStyle w:val="a7"/>
          <w:rFonts w:ascii="仿宋" w:eastAsia="仿宋" w:hAnsi="仿宋" w:cs="仿宋" w:hint="eastAsia"/>
          <w:color w:val="000000"/>
          <w:sz w:val="32"/>
          <w:szCs w:val="32"/>
        </w:rPr>
        <w:t>公共安全支出（类）监狱（款）行政运行（项）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sidR="005A713D">
        <w:rPr>
          <w:rStyle w:val="a7"/>
          <w:rFonts w:ascii="仿宋" w:eastAsia="仿宋" w:hAnsi="仿宋" w:hint="eastAsia"/>
          <w:b w:val="0"/>
          <w:bCs/>
          <w:sz w:val="32"/>
          <w:szCs w:val="32"/>
        </w:rPr>
        <w:t>5,680.06</w:t>
      </w:r>
      <w:r>
        <w:rPr>
          <w:rStyle w:val="a7"/>
          <w:rFonts w:ascii="仿宋" w:eastAsia="仿宋" w:hAnsi="仿宋" w:hint="eastAsia"/>
          <w:b w:val="0"/>
          <w:bCs/>
          <w:sz w:val="32"/>
          <w:szCs w:val="32"/>
        </w:rPr>
        <w:t>万元，完成预算</w:t>
      </w:r>
      <w:r w:rsidR="00A14306">
        <w:rPr>
          <w:rStyle w:val="a7"/>
          <w:rFonts w:ascii="仿宋" w:eastAsia="仿宋" w:hAnsi="仿宋" w:hint="eastAsia"/>
          <w:b w:val="0"/>
          <w:bCs/>
          <w:sz w:val="32"/>
          <w:szCs w:val="32"/>
        </w:rPr>
        <w:t>99.62</w:t>
      </w:r>
      <w:r>
        <w:rPr>
          <w:rStyle w:val="a7"/>
          <w:rFonts w:ascii="仿宋" w:eastAsia="仿宋" w:hAnsi="仿宋"/>
          <w:b w:val="0"/>
          <w:bCs/>
          <w:sz w:val="32"/>
          <w:szCs w:val="32"/>
        </w:rPr>
        <w:t>%</w:t>
      </w:r>
      <w:r>
        <w:rPr>
          <w:rStyle w:val="a7"/>
          <w:rFonts w:ascii="仿宋" w:eastAsia="仿宋" w:hAnsi="仿宋" w:hint="eastAsia"/>
          <w:b w:val="0"/>
          <w:bCs/>
          <w:sz w:val="32"/>
          <w:szCs w:val="32"/>
        </w:rPr>
        <w:t>，决算数小于预算数的主要原因是</w:t>
      </w:r>
      <w:r w:rsidR="00A14306" w:rsidRPr="00F21EB9">
        <w:rPr>
          <w:rFonts w:ascii="仿宋" w:eastAsia="仿宋" w:hAnsi="仿宋" w:cs="仿宋_GB2312" w:hint="eastAsia"/>
          <w:sz w:val="32"/>
          <w:szCs w:val="32"/>
        </w:rPr>
        <w:t>受新冠疫情影响，2020</w:t>
      </w:r>
      <w:r w:rsidR="00A14306">
        <w:rPr>
          <w:rFonts w:ascii="仿宋" w:eastAsia="仿宋" w:hAnsi="仿宋" w:cs="仿宋_GB2312" w:hint="eastAsia"/>
          <w:sz w:val="32"/>
          <w:szCs w:val="32"/>
        </w:rPr>
        <w:t>年公务接待活动相对减少，</w:t>
      </w:r>
      <w:r w:rsidR="00A14306">
        <w:rPr>
          <w:rFonts w:ascii="仿宋" w:eastAsia="仿宋" w:hAnsi="仿宋" w:hint="eastAsia"/>
          <w:color w:val="000000" w:themeColor="text1"/>
          <w:sz w:val="32"/>
          <w:szCs w:val="32"/>
        </w:rPr>
        <w:t>结余资金年末全部退回财政</w:t>
      </w:r>
      <w:r>
        <w:rPr>
          <w:rStyle w:val="a7"/>
          <w:rFonts w:ascii="仿宋" w:eastAsia="仿宋" w:hAnsi="仿宋" w:hint="eastAsia"/>
          <w:b w:val="0"/>
          <w:bCs/>
          <w:sz w:val="32"/>
          <w:szCs w:val="32"/>
        </w:rPr>
        <w:t>。</w:t>
      </w:r>
    </w:p>
    <w:p w:rsidR="001503FF" w:rsidRPr="002E7DBD" w:rsidRDefault="00CB6882" w:rsidP="004D0D7F">
      <w:pPr>
        <w:ind w:firstLineChars="196" w:firstLine="630"/>
        <w:rPr>
          <w:rFonts w:ascii="仿宋" w:eastAsia="仿宋" w:hAnsi="仿宋"/>
          <w:b/>
          <w:bCs/>
          <w:sz w:val="32"/>
          <w:szCs w:val="32"/>
        </w:rPr>
      </w:pPr>
      <w:r>
        <w:rPr>
          <w:rStyle w:val="a7"/>
          <w:rFonts w:ascii="仿宋" w:eastAsia="仿宋" w:hAnsi="仿宋"/>
          <w:bCs/>
          <w:sz w:val="32"/>
          <w:szCs w:val="32"/>
        </w:rPr>
        <w:t>2.</w:t>
      </w:r>
      <w:r w:rsidR="00A14306">
        <w:rPr>
          <w:rStyle w:val="a7"/>
          <w:rFonts w:ascii="仿宋" w:eastAsia="仿宋" w:hAnsi="仿宋" w:cs="仿宋" w:hint="eastAsia"/>
          <w:sz w:val="32"/>
          <w:szCs w:val="32"/>
        </w:rPr>
        <w:t>教育支出（类）进修及培训（款）</w:t>
      </w:r>
      <w:r w:rsidR="00A14306">
        <w:rPr>
          <w:rStyle w:val="a7"/>
          <w:rFonts w:ascii="仿宋" w:eastAsia="仿宋" w:hAnsi="仿宋" w:cs="仿宋" w:hint="eastAsia"/>
          <w:color w:val="000000"/>
          <w:sz w:val="32"/>
          <w:szCs w:val="32"/>
        </w:rPr>
        <w:t>培训支出（项）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sidR="00A14306">
        <w:rPr>
          <w:rStyle w:val="a7"/>
          <w:rFonts w:ascii="仿宋" w:eastAsia="仿宋" w:hAnsi="仿宋" w:hint="eastAsia"/>
          <w:b w:val="0"/>
          <w:bCs/>
          <w:sz w:val="32"/>
          <w:szCs w:val="32"/>
        </w:rPr>
        <w:t>50</w:t>
      </w:r>
      <w:r>
        <w:rPr>
          <w:rStyle w:val="a7"/>
          <w:rFonts w:ascii="仿宋" w:eastAsia="仿宋" w:hAnsi="仿宋" w:hint="eastAsia"/>
          <w:b w:val="0"/>
          <w:bCs/>
          <w:sz w:val="32"/>
          <w:szCs w:val="32"/>
        </w:rPr>
        <w:t>万元，完成预算</w:t>
      </w:r>
      <w:r w:rsidR="00A14306">
        <w:rPr>
          <w:rStyle w:val="a7"/>
          <w:rFonts w:ascii="仿宋" w:eastAsia="仿宋" w:hAnsi="仿宋" w:hint="eastAsia"/>
          <w:b w:val="0"/>
          <w:bCs/>
          <w:sz w:val="32"/>
          <w:szCs w:val="32"/>
        </w:rPr>
        <w:t>100</w:t>
      </w:r>
      <w:r>
        <w:rPr>
          <w:rStyle w:val="a7"/>
          <w:rFonts w:ascii="仿宋" w:eastAsia="仿宋" w:hAnsi="仿宋"/>
          <w:b w:val="0"/>
          <w:bCs/>
          <w:sz w:val="32"/>
          <w:szCs w:val="32"/>
        </w:rPr>
        <w:t>%</w:t>
      </w:r>
      <w:r w:rsidR="0039470E">
        <w:rPr>
          <w:rStyle w:val="a7"/>
          <w:rFonts w:ascii="仿宋" w:eastAsia="仿宋" w:hAnsi="仿宋" w:hint="eastAsia"/>
          <w:b w:val="0"/>
          <w:bCs/>
          <w:sz w:val="32"/>
          <w:szCs w:val="32"/>
        </w:rPr>
        <w:t>，决算数等于预算数</w:t>
      </w:r>
      <w:r>
        <w:rPr>
          <w:rStyle w:val="a7"/>
          <w:rFonts w:ascii="仿宋" w:eastAsia="仿宋" w:hAnsi="仿宋" w:hint="eastAsia"/>
          <w:b w:val="0"/>
          <w:bCs/>
          <w:sz w:val="32"/>
          <w:szCs w:val="32"/>
        </w:rPr>
        <w:t>。</w:t>
      </w:r>
    </w:p>
    <w:p w:rsidR="006028CB" w:rsidRDefault="00CB6882" w:rsidP="004D0D7F">
      <w:pPr>
        <w:ind w:firstLineChars="196" w:firstLine="630"/>
        <w:rPr>
          <w:rStyle w:val="a7"/>
          <w:rFonts w:ascii="仿宋" w:eastAsia="仿宋" w:hAnsi="仿宋"/>
          <w:b w:val="0"/>
          <w:bCs/>
          <w:sz w:val="32"/>
          <w:szCs w:val="32"/>
        </w:rPr>
      </w:pPr>
      <w:r>
        <w:rPr>
          <w:rStyle w:val="a7"/>
          <w:rFonts w:ascii="仿宋" w:eastAsia="仿宋" w:hAnsi="仿宋"/>
          <w:bCs/>
          <w:sz w:val="32"/>
          <w:szCs w:val="32"/>
        </w:rPr>
        <w:t>3.</w:t>
      </w:r>
      <w:r w:rsidR="006028CB">
        <w:rPr>
          <w:rStyle w:val="a7"/>
          <w:rFonts w:ascii="仿宋" w:eastAsia="仿宋" w:hAnsi="仿宋" w:cs="仿宋" w:hint="eastAsia"/>
          <w:color w:val="000000"/>
          <w:sz w:val="32"/>
          <w:szCs w:val="32"/>
        </w:rPr>
        <w:t>社会保障和就业支出（类）行政事业单位养老支出（款）机关事业单位</w:t>
      </w:r>
      <w:r w:rsidR="00BE6218">
        <w:rPr>
          <w:rStyle w:val="a7"/>
          <w:rFonts w:ascii="仿宋" w:eastAsia="仿宋" w:hAnsi="仿宋" w:cs="仿宋" w:hint="eastAsia"/>
          <w:color w:val="000000"/>
          <w:sz w:val="32"/>
          <w:szCs w:val="32"/>
        </w:rPr>
        <w:t>职业年金</w:t>
      </w:r>
      <w:r w:rsidR="006028CB">
        <w:rPr>
          <w:rStyle w:val="a7"/>
          <w:rFonts w:ascii="仿宋" w:eastAsia="仿宋" w:hAnsi="仿宋" w:cs="仿宋" w:hint="eastAsia"/>
          <w:color w:val="000000"/>
          <w:sz w:val="32"/>
          <w:szCs w:val="32"/>
        </w:rPr>
        <w:t>缴费支出（项）</w:t>
      </w:r>
      <w:r w:rsidR="006028CB">
        <w:rPr>
          <w:rStyle w:val="a7"/>
          <w:rFonts w:ascii="仿宋" w:eastAsia="仿宋" w:hAnsi="仿宋"/>
          <w:bCs/>
          <w:sz w:val="32"/>
          <w:szCs w:val="32"/>
        </w:rPr>
        <w:t>:</w:t>
      </w:r>
      <w:r w:rsidR="006028CB">
        <w:rPr>
          <w:rStyle w:val="a7"/>
          <w:rFonts w:ascii="仿宋" w:eastAsia="仿宋" w:hAnsi="仿宋"/>
          <w:b w:val="0"/>
          <w:bCs/>
          <w:sz w:val="32"/>
          <w:szCs w:val="32"/>
        </w:rPr>
        <w:t xml:space="preserve"> </w:t>
      </w:r>
      <w:r w:rsidR="006028CB">
        <w:rPr>
          <w:rStyle w:val="a7"/>
          <w:rFonts w:ascii="仿宋" w:eastAsia="仿宋" w:hAnsi="仿宋" w:hint="eastAsia"/>
          <w:b w:val="0"/>
          <w:bCs/>
          <w:sz w:val="32"/>
          <w:szCs w:val="32"/>
        </w:rPr>
        <w:t>支出决算为</w:t>
      </w:r>
      <w:r w:rsidR="00BE6218">
        <w:rPr>
          <w:rStyle w:val="a7"/>
          <w:rFonts w:ascii="仿宋" w:eastAsia="仿宋" w:hAnsi="仿宋" w:hint="eastAsia"/>
          <w:b w:val="0"/>
          <w:bCs/>
          <w:sz w:val="32"/>
          <w:szCs w:val="32"/>
        </w:rPr>
        <w:t>4.90</w:t>
      </w:r>
      <w:r w:rsidR="006028CB">
        <w:rPr>
          <w:rStyle w:val="a7"/>
          <w:rFonts w:ascii="仿宋" w:eastAsia="仿宋" w:hAnsi="仿宋" w:hint="eastAsia"/>
          <w:b w:val="0"/>
          <w:bCs/>
          <w:sz w:val="32"/>
          <w:szCs w:val="32"/>
        </w:rPr>
        <w:lastRenderedPageBreak/>
        <w:t>万元，完成预算</w:t>
      </w:r>
      <w:r w:rsidR="00BE6218">
        <w:rPr>
          <w:rStyle w:val="a7"/>
          <w:rFonts w:ascii="仿宋" w:eastAsia="仿宋" w:hAnsi="仿宋" w:hint="eastAsia"/>
          <w:b w:val="0"/>
          <w:bCs/>
          <w:sz w:val="32"/>
          <w:szCs w:val="32"/>
        </w:rPr>
        <w:t>99.77</w:t>
      </w:r>
      <w:r w:rsidR="006028CB">
        <w:rPr>
          <w:rStyle w:val="a7"/>
          <w:rFonts w:ascii="仿宋" w:eastAsia="仿宋" w:hAnsi="仿宋"/>
          <w:b w:val="0"/>
          <w:bCs/>
          <w:sz w:val="32"/>
          <w:szCs w:val="32"/>
        </w:rPr>
        <w:t>%</w:t>
      </w:r>
      <w:r w:rsidR="006028CB">
        <w:rPr>
          <w:rStyle w:val="a7"/>
          <w:rFonts w:ascii="仿宋" w:eastAsia="仿宋" w:hAnsi="仿宋" w:hint="eastAsia"/>
          <w:b w:val="0"/>
          <w:bCs/>
          <w:sz w:val="32"/>
          <w:szCs w:val="32"/>
        </w:rPr>
        <w:t>，决算数小于预算数的主要原因是</w:t>
      </w:r>
      <w:r w:rsidR="000165D6">
        <w:rPr>
          <w:rStyle w:val="a7"/>
          <w:rFonts w:ascii="仿宋" w:eastAsia="仿宋" w:hAnsi="仿宋" w:hint="eastAsia"/>
          <w:b w:val="0"/>
          <w:bCs/>
          <w:sz w:val="32"/>
          <w:szCs w:val="32"/>
        </w:rPr>
        <w:t>预算</w:t>
      </w:r>
      <w:r w:rsidR="00BE6218">
        <w:rPr>
          <w:rStyle w:val="a7"/>
          <w:rFonts w:ascii="仿宋" w:eastAsia="仿宋" w:hAnsi="仿宋" w:hint="eastAsia"/>
          <w:b w:val="0"/>
          <w:bCs/>
          <w:sz w:val="32"/>
          <w:szCs w:val="32"/>
        </w:rPr>
        <w:t>下达</w:t>
      </w:r>
      <w:r w:rsidR="000165D6">
        <w:rPr>
          <w:rStyle w:val="a7"/>
          <w:rFonts w:ascii="仿宋" w:eastAsia="仿宋" w:hAnsi="仿宋" w:hint="eastAsia"/>
          <w:b w:val="0"/>
          <w:bCs/>
          <w:sz w:val="32"/>
          <w:szCs w:val="32"/>
        </w:rPr>
        <w:t>与实际缴费存在差异</w:t>
      </w:r>
      <w:r w:rsidR="006028CB">
        <w:rPr>
          <w:rStyle w:val="a7"/>
          <w:rFonts w:ascii="仿宋" w:eastAsia="仿宋" w:hAnsi="仿宋" w:hint="eastAsia"/>
          <w:b w:val="0"/>
          <w:bCs/>
          <w:sz w:val="32"/>
          <w:szCs w:val="32"/>
        </w:rPr>
        <w:t>。</w:t>
      </w:r>
    </w:p>
    <w:p w:rsidR="00BE6218" w:rsidRPr="00BE6218" w:rsidRDefault="00BE6218" w:rsidP="004D0D7F">
      <w:pPr>
        <w:ind w:firstLineChars="196" w:firstLine="630"/>
      </w:pPr>
      <w:r>
        <w:rPr>
          <w:rStyle w:val="a7"/>
          <w:rFonts w:ascii="仿宋" w:eastAsia="仿宋" w:hAnsi="仿宋" w:cs="仿宋" w:hint="eastAsia"/>
          <w:color w:val="000000"/>
          <w:sz w:val="32"/>
          <w:szCs w:val="32"/>
        </w:rPr>
        <w:t>4.社会保障和就业支出（类）行政事业单位养老支出（款）机关事业单位基本养老保险缴费支出（项）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支出决算为376.43万元，完成预算98</w:t>
      </w:r>
      <w:r>
        <w:rPr>
          <w:rStyle w:val="a7"/>
          <w:rFonts w:ascii="仿宋" w:eastAsia="仿宋" w:hAnsi="仿宋"/>
          <w:b w:val="0"/>
          <w:bCs/>
          <w:sz w:val="32"/>
          <w:szCs w:val="32"/>
        </w:rPr>
        <w:t>%</w:t>
      </w:r>
      <w:r>
        <w:rPr>
          <w:rStyle w:val="a7"/>
          <w:rFonts w:ascii="仿宋" w:eastAsia="仿宋" w:hAnsi="仿宋" w:hint="eastAsia"/>
          <w:b w:val="0"/>
          <w:bCs/>
          <w:sz w:val="32"/>
          <w:szCs w:val="32"/>
        </w:rPr>
        <w:t>，决算数小于预算数的主要原因是预算口径与实际缴费基数存在差异。</w:t>
      </w:r>
    </w:p>
    <w:p w:rsidR="001503FF" w:rsidRDefault="004E4C73" w:rsidP="004D0D7F">
      <w:pPr>
        <w:ind w:firstLineChars="196" w:firstLine="630"/>
        <w:rPr>
          <w:rFonts w:ascii="仿宋" w:eastAsia="仿宋" w:hAnsi="仿宋"/>
          <w:b/>
          <w:sz w:val="32"/>
          <w:szCs w:val="32"/>
        </w:rPr>
      </w:pPr>
      <w:r>
        <w:rPr>
          <w:rStyle w:val="a7"/>
          <w:rFonts w:ascii="仿宋" w:eastAsia="仿宋" w:hAnsi="仿宋" w:hint="eastAsia"/>
          <w:bCs/>
          <w:sz w:val="32"/>
          <w:szCs w:val="32"/>
        </w:rPr>
        <w:t>5</w:t>
      </w:r>
      <w:r w:rsidR="00CB6882">
        <w:rPr>
          <w:rStyle w:val="a7"/>
          <w:rFonts w:ascii="仿宋" w:eastAsia="仿宋" w:hAnsi="仿宋"/>
          <w:bCs/>
          <w:sz w:val="32"/>
          <w:szCs w:val="32"/>
        </w:rPr>
        <w:t>.</w:t>
      </w:r>
      <w:r w:rsidR="002E7DBD">
        <w:rPr>
          <w:rStyle w:val="a7"/>
          <w:rFonts w:ascii="仿宋" w:eastAsia="仿宋" w:hAnsi="仿宋" w:cs="仿宋" w:hint="eastAsia"/>
          <w:color w:val="000000"/>
          <w:sz w:val="32"/>
          <w:szCs w:val="32"/>
        </w:rPr>
        <w:t>卫生健康支出（类）行政事业单位医疗（款）行政单位医疗（项）：</w:t>
      </w:r>
      <w:r w:rsidR="002E7DBD">
        <w:rPr>
          <w:rStyle w:val="a7"/>
          <w:rFonts w:ascii="仿宋" w:eastAsia="仿宋" w:hAnsi="仿宋" w:hint="eastAsia"/>
          <w:b w:val="0"/>
          <w:bCs/>
          <w:sz w:val="32"/>
          <w:szCs w:val="32"/>
        </w:rPr>
        <w:t>支出决算为3</w:t>
      </w:r>
      <w:r w:rsidR="008D1808">
        <w:rPr>
          <w:rStyle w:val="a7"/>
          <w:rFonts w:ascii="仿宋" w:eastAsia="仿宋" w:hAnsi="仿宋" w:hint="eastAsia"/>
          <w:b w:val="0"/>
          <w:bCs/>
          <w:sz w:val="32"/>
          <w:szCs w:val="32"/>
        </w:rPr>
        <w:t>12.84</w:t>
      </w:r>
      <w:r w:rsidR="002E7DBD">
        <w:rPr>
          <w:rStyle w:val="a7"/>
          <w:rFonts w:ascii="仿宋" w:eastAsia="仿宋" w:hAnsi="仿宋" w:hint="eastAsia"/>
          <w:b w:val="0"/>
          <w:bCs/>
          <w:sz w:val="32"/>
          <w:szCs w:val="32"/>
        </w:rPr>
        <w:t>万元，完成预算94.65</w:t>
      </w:r>
      <w:r w:rsidR="002E7DBD">
        <w:rPr>
          <w:rStyle w:val="a7"/>
          <w:rFonts w:ascii="仿宋" w:eastAsia="仿宋" w:hAnsi="仿宋"/>
          <w:b w:val="0"/>
          <w:bCs/>
          <w:sz w:val="32"/>
          <w:szCs w:val="32"/>
        </w:rPr>
        <w:t>%</w:t>
      </w:r>
      <w:r w:rsidR="002E7DBD">
        <w:rPr>
          <w:rStyle w:val="a7"/>
          <w:rFonts w:ascii="仿宋" w:eastAsia="仿宋" w:hAnsi="仿宋" w:hint="eastAsia"/>
          <w:b w:val="0"/>
          <w:bCs/>
          <w:sz w:val="32"/>
          <w:szCs w:val="32"/>
        </w:rPr>
        <w:t>，决算数小于预算数的主要原因是</w:t>
      </w:r>
      <w:r w:rsidR="006946BC" w:rsidRPr="006073F9">
        <w:rPr>
          <w:rFonts w:ascii="仿宋" w:eastAsia="仿宋" w:hAnsi="仿宋" w:hint="eastAsia"/>
          <w:sz w:val="32"/>
          <w:szCs w:val="32"/>
        </w:rPr>
        <w:t>单位缴费基数为年初测算，年中新民警转正定级、晋职晋级、警衔晋升等因素，年末追加预算22.22万元，实际缴费时未进入缴费基数，导致费用结余17.69</w:t>
      </w:r>
      <w:r w:rsidR="006946BC">
        <w:rPr>
          <w:rFonts w:ascii="仿宋" w:eastAsia="仿宋" w:hAnsi="仿宋" w:hint="eastAsia"/>
          <w:sz w:val="32"/>
          <w:szCs w:val="32"/>
        </w:rPr>
        <w:t>万元。结余资金年末全部退回财政</w:t>
      </w:r>
      <w:r w:rsidR="002E7DBD">
        <w:rPr>
          <w:rStyle w:val="a7"/>
          <w:rFonts w:ascii="仿宋" w:eastAsia="仿宋" w:hAnsi="仿宋" w:hint="eastAsia"/>
          <w:b w:val="0"/>
          <w:bCs/>
          <w:sz w:val="32"/>
          <w:szCs w:val="32"/>
        </w:rPr>
        <w:t>。</w:t>
      </w:r>
    </w:p>
    <w:p w:rsidR="001503FF" w:rsidRPr="00BE6218" w:rsidRDefault="004E4C73" w:rsidP="004D0D7F">
      <w:pPr>
        <w:ind w:firstLineChars="196" w:firstLine="630"/>
        <w:rPr>
          <w:rFonts w:ascii="仿宋" w:eastAsia="仿宋" w:hAnsi="仿宋"/>
          <w:color w:val="000000" w:themeColor="text1"/>
          <w:sz w:val="32"/>
          <w:szCs w:val="32"/>
        </w:rPr>
      </w:pPr>
      <w:r>
        <w:rPr>
          <w:rStyle w:val="a7"/>
          <w:rFonts w:ascii="仿宋" w:eastAsia="仿宋" w:hAnsi="仿宋" w:hint="eastAsia"/>
          <w:bCs/>
          <w:sz w:val="32"/>
          <w:szCs w:val="32"/>
        </w:rPr>
        <w:t>6</w:t>
      </w:r>
      <w:r w:rsidR="00CB6882">
        <w:rPr>
          <w:rStyle w:val="a7"/>
          <w:rFonts w:ascii="仿宋" w:eastAsia="仿宋" w:hAnsi="仿宋"/>
          <w:bCs/>
          <w:sz w:val="32"/>
          <w:szCs w:val="32"/>
        </w:rPr>
        <w:t>.</w:t>
      </w:r>
      <w:r w:rsidR="006028CB">
        <w:rPr>
          <w:rFonts w:ascii="仿宋" w:eastAsia="仿宋" w:hAnsi="仿宋"/>
          <w:b/>
          <w:sz w:val="32"/>
          <w:szCs w:val="32"/>
        </w:rPr>
        <w:t xml:space="preserve"> </w:t>
      </w:r>
      <w:r w:rsidR="006946BC">
        <w:rPr>
          <w:rStyle w:val="a7"/>
          <w:rFonts w:ascii="仿宋" w:eastAsia="仿宋" w:hAnsi="仿宋" w:cs="仿宋" w:hint="eastAsia"/>
          <w:color w:val="000000"/>
          <w:sz w:val="32"/>
          <w:szCs w:val="32"/>
        </w:rPr>
        <w:t>卫生健康支出（类）行政事业单位医疗（款）公务员医疗补助（项）：</w:t>
      </w:r>
      <w:r w:rsidR="006946BC" w:rsidRPr="006946BC">
        <w:rPr>
          <w:rStyle w:val="a7"/>
          <w:rFonts w:ascii="仿宋" w:eastAsia="仿宋" w:hAnsi="仿宋" w:hint="eastAsia"/>
          <w:b w:val="0"/>
          <w:color w:val="000000" w:themeColor="text1"/>
          <w:sz w:val="32"/>
          <w:szCs w:val="32"/>
        </w:rPr>
        <w:t>支出决算为</w:t>
      </w:r>
      <w:r w:rsidR="006946BC">
        <w:rPr>
          <w:rStyle w:val="a7"/>
          <w:rFonts w:ascii="仿宋" w:eastAsia="仿宋" w:hAnsi="仿宋" w:hint="eastAsia"/>
          <w:b w:val="0"/>
          <w:color w:val="000000" w:themeColor="text1"/>
          <w:sz w:val="32"/>
          <w:szCs w:val="32"/>
        </w:rPr>
        <w:t>29.12</w:t>
      </w:r>
      <w:r w:rsidR="006946BC" w:rsidRPr="006946BC">
        <w:rPr>
          <w:rStyle w:val="a7"/>
          <w:rFonts w:ascii="仿宋" w:eastAsia="仿宋" w:hAnsi="仿宋" w:hint="eastAsia"/>
          <w:b w:val="0"/>
          <w:color w:val="000000" w:themeColor="text1"/>
          <w:sz w:val="32"/>
          <w:szCs w:val="32"/>
        </w:rPr>
        <w:t>万元，完成预算</w:t>
      </w:r>
      <w:r w:rsidR="006946BC">
        <w:rPr>
          <w:rStyle w:val="a7"/>
          <w:rFonts w:ascii="仿宋" w:eastAsia="仿宋" w:hAnsi="仿宋" w:hint="eastAsia"/>
          <w:b w:val="0"/>
          <w:color w:val="000000" w:themeColor="text1"/>
          <w:sz w:val="32"/>
          <w:szCs w:val="32"/>
        </w:rPr>
        <w:t>62.92</w:t>
      </w:r>
      <w:r w:rsidR="006946BC" w:rsidRPr="006946BC">
        <w:rPr>
          <w:rStyle w:val="a7"/>
          <w:rFonts w:ascii="仿宋" w:eastAsia="仿宋" w:hAnsi="仿宋" w:hint="eastAsia"/>
          <w:b w:val="0"/>
          <w:color w:val="000000" w:themeColor="text1"/>
          <w:sz w:val="32"/>
          <w:szCs w:val="32"/>
        </w:rPr>
        <w:t>%，决算数小于预算数的主要原因是财政下达公务员医疗补助预算，内江市未执行公务员医疗补助，</w:t>
      </w:r>
      <w:proofErr w:type="gramStart"/>
      <w:r w:rsidR="006946BC" w:rsidRPr="006946BC">
        <w:rPr>
          <w:rStyle w:val="a7"/>
          <w:rFonts w:ascii="仿宋" w:eastAsia="仿宋" w:hAnsi="仿宋" w:hint="eastAsia"/>
          <w:b w:val="0"/>
          <w:color w:val="000000" w:themeColor="text1"/>
          <w:sz w:val="32"/>
          <w:szCs w:val="32"/>
        </w:rPr>
        <w:t>我狱</w:t>
      </w:r>
      <w:r w:rsidR="00160B07">
        <w:rPr>
          <w:rStyle w:val="a7"/>
          <w:rFonts w:ascii="仿宋" w:eastAsia="仿宋" w:hAnsi="仿宋" w:hint="eastAsia"/>
          <w:b w:val="0"/>
          <w:color w:val="000000" w:themeColor="text1"/>
          <w:sz w:val="32"/>
          <w:szCs w:val="32"/>
        </w:rPr>
        <w:t>用</w:t>
      </w:r>
      <w:proofErr w:type="gramEnd"/>
      <w:r w:rsidR="00160B07">
        <w:rPr>
          <w:rStyle w:val="a7"/>
          <w:rFonts w:ascii="仿宋" w:eastAsia="仿宋" w:hAnsi="仿宋" w:hint="eastAsia"/>
          <w:b w:val="0"/>
          <w:color w:val="000000" w:themeColor="text1"/>
          <w:sz w:val="32"/>
          <w:szCs w:val="32"/>
        </w:rPr>
        <w:t>该项资金</w:t>
      </w:r>
      <w:r w:rsidR="006946BC" w:rsidRPr="006946BC">
        <w:rPr>
          <w:rStyle w:val="a7"/>
          <w:rFonts w:ascii="仿宋" w:eastAsia="仿宋" w:hAnsi="仿宋" w:hint="eastAsia"/>
          <w:b w:val="0"/>
          <w:color w:val="000000" w:themeColor="text1"/>
          <w:sz w:val="32"/>
          <w:szCs w:val="32"/>
        </w:rPr>
        <w:t>支付民警补充</w:t>
      </w:r>
      <w:proofErr w:type="gramStart"/>
      <w:r w:rsidR="006946BC" w:rsidRPr="006946BC">
        <w:rPr>
          <w:rStyle w:val="a7"/>
          <w:rFonts w:ascii="仿宋" w:eastAsia="仿宋" w:hAnsi="仿宋" w:hint="eastAsia"/>
          <w:b w:val="0"/>
          <w:color w:val="000000" w:themeColor="text1"/>
          <w:sz w:val="32"/>
          <w:szCs w:val="32"/>
        </w:rPr>
        <w:t>医</w:t>
      </w:r>
      <w:proofErr w:type="gramEnd"/>
      <w:r w:rsidR="006946BC" w:rsidRPr="006946BC">
        <w:rPr>
          <w:rStyle w:val="a7"/>
          <w:rFonts w:ascii="仿宋" w:eastAsia="仿宋" w:hAnsi="仿宋" w:hint="eastAsia"/>
          <w:b w:val="0"/>
          <w:color w:val="000000" w:themeColor="text1"/>
          <w:sz w:val="32"/>
          <w:szCs w:val="32"/>
        </w:rPr>
        <w:t>保缴费</w:t>
      </w:r>
      <w:r w:rsidR="005B3D6F">
        <w:rPr>
          <w:rStyle w:val="a7"/>
          <w:rFonts w:ascii="仿宋" w:eastAsia="仿宋" w:hAnsi="仿宋" w:hint="eastAsia"/>
          <w:b w:val="0"/>
          <w:color w:val="000000" w:themeColor="text1"/>
          <w:sz w:val="32"/>
          <w:szCs w:val="32"/>
        </w:rPr>
        <w:t>29.12</w:t>
      </w:r>
      <w:r w:rsidR="006946BC" w:rsidRPr="006946BC">
        <w:rPr>
          <w:rStyle w:val="a7"/>
          <w:rFonts w:ascii="仿宋" w:eastAsia="仿宋" w:hAnsi="仿宋" w:hint="eastAsia"/>
          <w:b w:val="0"/>
          <w:color w:val="000000" w:themeColor="text1"/>
          <w:sz w:val="32"/>
          <w:szCs w:val="32"/>
        </w:rPr>
        <w:t>万元。结余资金年末全部退回财政。</w:t>
      </w:r>
    </w:p>
    <w:p w:rsidR="004E4C73" w:rsidRPr="004E4C73" w:rsidRDefault="004E4C73" w:rsidP="004D0D7F">
      <w:pPr>
        <w:ind w:firstLineChars="196" w:firstLine="630"/>
        <w:rPr>
          <w:rFonts w:ascii="仿宋" w:eastAsia="仿宋" w:hAnsi="仿宋"/>
          <w:b/>
          <w:sz w:val="32"/>
          <w:szCs w:val="32"/>
        </w:rPr>
      </w:pPr>
      <w:r>
        <w:rPr>
          <w:rStyle w:val="a7"/>
          <w:rFonts w:ascii="仿宋" w:eastAsia="仿宋" w:hAnsi="仿宋" w:hint="eastAsia"/>
          <w:bCs/>
          <w:sz w:val="32"/>
          <w:szCs w:val="32"/>
        </w:rPr>
        <w:t>7</w:t>
      </w:r>
      <w:r w:rsidR="00CB6882">
        <w:rPr>
          <w:rStyle w:val="a7"/>
          <w:rFonts w:ascii="仿宋" w:eastAsia="仿宋" w:hAnsi="仿宋"/>
          <w:bCs/>
          <w:sz w:val="32"/>
          <w:szCs w:val="32"/>
        </w:rPr>
        <w:t>.</w:t>
      </w:r>
      <w:r w:rsidRPr="004E4C73">
        <w:rPr>
          <w:rFonts w:ascii="仿宋" w:eastAsia="仿宋" w:hAnsi="仿宋" w:hint="eastAsia"/>
          <w:b/>
          <w:bCs/>
          <w:sz w:val="32"/>
          <w:szCs w:val="32"/>
        </w:rPr>
        <w:t>住房保障支出（类）住房改革支出（款）住房公积金（项）：</w:t>
      </w:r>
      <w:bookmarkStart w:id="66" w:name="_Toc15396608"/>
      <w:bookmarkStart w:id="67" w:name="_Toc15377214"/>
      <w:r w:rsidRPr="004E4C73">
        <w:rPr>
          <w:rFonts w:ascii="仿宋" w:eastAsia="仿宋" w:hAnsi="仿宋" w:hint="eastAsia"/>
          <w:sz w:val="32"/>
          <w:szCs w:val="32"/>
        </w:rPr>
        <w:t>支出决算为</w:t>
      </w:r>
      <w:r w:rsidR="00D94D55">
        <w:rPr>
          <w:rFonts w:ascii="仿宋" w:eastAsia="仿宋" w:hAnsi="仿宋" w:hint="eastAsia"/>
          <w:sz w:val="32"/>
          <w:szCs w:val="32"/>
        </w:rPr>
        <w:t>389.34</w:t>
      </w:r>
      <w:r w:rsidRPr="004E4C73">
        <w:rPr>
          <w:rFonts w:ascii="仿宋" w:eastAsia="仿宋" w:hAnsi="仿宋" w:hint="eastAsia"/>
          <w:sz w:val="32"/>
          <w:szCs w:val="32"/>
        </w:rPr>
        <w:t>万元，完成预算</w:t>
      </w:r>
      <w:r w:rsidR="00D94D55">
        <w:rPr>
          <w:rFonts w:ascii="仿宋" w:eastAsia="仿宋" w:hAnsi="仿宋" w:hint="eastAsia"/>
          <w:sz w:val="32"/>
          <w:szCs w:val="32"/>
        </w:rPr>
        <w:t>100</w:t>
      </w:r>
      <w:r w:rsidRPr="004E4C73">
        <w:rPr>
          <w:rFonts w:ascii="仿宋" w:eastAsia="仿宋" w:hAnsi="仿宋" w:hint="eastAsia"/>
          <w:sz w:val="32"/>
          <w:szCs w:val="32"/>
        </w:rPr>
        <w:t>%</w:t>
      </w:r>
      <w:r w:rsidR="0039470E">
        <w:rPr>
          <w:rStyle w:val="a7"/>
          <w:rFonts w:ascii="仿宋" w:eastAsia="仿宋" w:hAnsi="仿宋" w:hint="eastAsia"/>
          <w:b w:val="0"/>
          <w:bCs/>
          <w:sz w:val="32"/>
          <w:szCs w:val="32"/>
        </w:rPr>
        <w:t>，决算数等于预算数</w:t>
      </w:r>
      <w:r w:rsidRPr="004E4C73">
        <w:rPr>
          <w:rFonts w:ascii="仿宋" w:eastAsia="仿宋" w:hAnsi="仿宋" w:hint="eastAsia"/>
          <w:sz w:val="32"/>
          <w:szCs w:val="32"/>
        </w:rPr>
        <w:t>。</w:t>
      </w:r>
    </w:p>
    <w:p w:rsidR="001503FF" w:rsidRDefault="00CB6882" w:rsidP="008E4408">
      <w:pPr>
        <w:tabs>
          <w:tab w:val="right" w:pos="8306"/>
        </w:tabs>
        <w:spacing w:line="600" w:lineRule="exact"/>
        <w:ind w:firstLine="640"/>
        <w:outlineLvl w:val="1"/>
        <w:rPr>
          <w:rStyle w:val="2Char"/>
        </w:rPr>
      </w:pPr>
      <w:bookmarkStart w:id="68" w:name="_Toc113360555"/>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66"/>
      <w:bookmarkEnd w:id="67"/>
      <w:bookmarkEnd w:id="68"/>
      <w:r>
        <w:rPr>
          <w:rStyle w:val="2Char"/>
          <w:rFonts w:ascii="黑体" w:eastAsia="黑体" w:hAnsi="黑体"/>
          <w:b w:val="0"/>
        </w:rPr>
        <w:tab/>
      </w:r>
    </w:p>
    <w:p w:rsidR="001503FF" w:rsidRDefault="00CB6882">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w:t>
      </w:r>
      <w:r w:rsidR="00DF6B07">
        <w:rPr>
          <w:rFonts w:ascii="仿宋" w:eastAsia="仿宋" w:hAnsi="仿宋" w:hint="eastAsia"/>
          <w:sz w:val="32"/>
          <w:szCs w:val="32"/>
        </w:rPr>
        <w:t>6,727.44</w:t>
      </w:r>
      <w:r>
        <w:rPr>
          <w:rFonts w:ascii="仿宋" w:eastAsia="仿宋" w:hAnsi="仿宋" w:hint="eastAsia"/>
          <w:sz w:val="32"/>
          <w:szCs w:val="32"/>
        </w:rPr>
        <w:t>万元，</w:t>
      </w:r>
      <w:r>
        <w:rPr>
          <w:rFonts w:ascii="仿宋" w:eastAsia="仿宋" w:hAnsi="仿宋" w:hint="eastAsia"/>
          <w:sz w:val="32"/>
          <w:szCs w:val="32"/>
        </w:rPr>
        <w:lastRenderedPageBreak/>
        <w:t>其中：</w:t>
      </w:r>
    </w:p>
    <w:p w:rsidR="001503FF" w:rsidRDefault="00CB6882">
      <w:pPr>
        <w:spacing w:line="600" w:lineRule="exact"/>
        <w:ind w:firstLine="645"/>
        <w:rPr>
          <w:rFonts w:ascii="仿宋" w:eastAsia="仿宋" w:hAnsi="仿宋"/>
          <w:sz w:val="32"/>
          <w:szCs w:val="32"/>
        </w:rPr>
      </w:pPr>
      <w:r>
        <w:rPr>
          <w:rFonts w:ascii="仿宋" w:eastAsia="仿宋" w:hAnsi="仿宋" w:hint="eastAsia"/>
          <w:sz w:val="32"/>
          <w:szCs w:val="32"/>
        </w:rPr>
        <w:t>人员经费</w:t>
      </w:r>
      <w:r w:rsidR="00DF6B07">
        <w:rPr>
          <w:rFonts w:ascii="仿宋" w:eastAsia="仿宋" w:hAnsi="仿宋" w:hint="eastAsia"/>
          <w:sz w:val="32"/>
          <w:szCs w:val="32"/>
        </w:rPr>
        <w:t>6,040.92</w:t>
      </w:r>
      <w:r>
        <w:rPr>
          <w:rFonts w:ascii="仿宋" w:eastAsia="仿宋" w:hAnsi="仿宋" w:hint="eastAsia"/>
          <w:sz w:val="32"/>
          <w:szCs w:val="32"/>
        </w:rPr>
        <w:t>万元，主要包括：基本工资、津贴补贴、奖金、机关事业单位基本养老保险缴费、职业年金缴费、</w:t>
      </w:r>
      <w:r w:rsidR="00DF6B07">
        <w:rPr>
          <w:rFonts w:ascii="仿宋" w:eastAsia="仿宋" w:hAnsi="仿宋" w:hint="eastAsia"/>
          <w:color w:val="000000"/>
          <w:sz w:val="32"/>
          <w:szCs w:val="32"/>
        </w:rPr>
        <w:t>职工基本医疗保险缴费、公务员医疗补助缴费、</w:t>
      </w:r>
      <w:r>
        <w:rPr>
          <w:rFonts w:ascii="仿宋" w:eastAsia="仿宋" w:hAnsi="仿宋" w:hint="eastAsia"/>
          <w:sz w:val="32"/>
          <w:szCs w:val="32"/>
        </w:rPr>
        <w:t>其他工资福利支出、奖励金、住房公积金。</w:t>
      </w:r>
      <w:r>
        <w:rPr>
          <w:rFonts w:ascii="仿宋" w:eastAsia="仿宋" w:hAnsi="仿宋"/>
          <w:sz w:val="32"/>
          <w:szCs w:val="32"/>
        </w:rPr>
        <w:br/>
      </w:r>
      <w:r>
        <w:rPr>
          <w:rFonts w:ascii="仿宋" w:eastAsia="仿宋" w:hAnsi="仿宋" w:hint="eastAsia"/>
          <w:sz w:val="32"/>
          <w:szCs w:val="32"/>
        </w:rPr>
        <w:t xml:space="preserve">　　公用经费</w:t>
      </w:r>
      <w:r w:rsidR="00800EC9">
        <w:rPr>
          <w:rFonts w:ascii="仿宋" w:eastAsia="仿宋" w:hAnsi="仿宋" w:hint="eastAsia"/>
          <w:sz w:val="32"/>
          <w:szCs w:val="32"/>
        </w:rPr>
        <w:t>686.52</w:t>
      </w:r>
      <w:r>
        <w:rPr>
          <w:rFonts w:ascii="仿宋" w:eastAsia="仿宋" w:hAnsi="仿宋" w:hint="eastAsia"/>
          <w:sz w:val="32"/>
          <w:szCs w:val="32"/>
        </w:rPr>
        <w:t>万元，主要包括：办公费、印刷费、咨询费、水费、电费、邮电费、差旅费、维修（护）费、租赁费、培训费、劳务费、工会经费、福利费、其他交通费、其</w:t>
      </w:r>
      <w:r w:rsidR="002A1931">
        <w:rPr>
          <w:rFonts w:ascii="仿宋" w:eastAsia="仿宋" w:hAnsi="仿宋" w:hint="eastAsia"/>
          <w:sz w:val="32"/>
          <w:szCs w:val="32"/>
        </w:rPr>
        <w:t>他商品和服务支出</w:t>
      </w:r>
      <w:r>
        <w:rPr>
          <w:rFonts w:ascii="仿宋" w:eastAsia="仿宋" w:hAnsi="仿宋" w:hint="eastAsia"/>
          <w:sz w:val="32"/>
          <w:szCs w:val="32"/>
        </w:rPr>
        <w:t>。</w:t>
      </w:r>
    </w:p>
    <w:p w:rsidR="001503FF" w:rsidRDefault="00CB6882">
      <w:pPr>
        <w:spacing w:line="600" w:lineRule="exact"/>
        <w:ind w:firstLine="640"/>
        <w:outlineLvl w:val="1"/>
        <w:rPr>
          <w:rStyle w:val="2Char"/>
          <w:rFonts w:ascii="黑体" w:eastAsia="黑体" w:hAnsi="黑体"/>
          <w:b w:val="0"/>
        </w:rPr>
      </w:pPr>
      <w:bookmarkStart w:id="69" w:name="_Toc15396609"/>
      <w:bookmarkStart w:id="70" w:name="_Toc15377215"/>
      <w:bookmarkStart w:id="71" w:name="_Toc113360556"/>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69"/>
      <w:bookmarkEnd w:id="70"/>
      <w:bookmarkEnd w:id="71"/>
    </w:p>
    <w:p w:rsidR="001503FF" w:rsidRDefault="00CB6882" w:rsidP="004D0D7F">
      <w:pPr>
        <w:ind w:firstLineChars="147" w:firstLine="472"/>
        <w:rPr>
          <w:rFonts w:ascii="仿宋" w:eastAsia="仿宋" w:hAnsi="仿宋"/>
          <w:b/>
          <w:sz w:val="32"/>
          <w:szCs w:val="32"/>
        </w:rPr>
      </w:pPr>
      <w:bookmarkStart w:id="72" w:name="_Toc15377216"/>
      <w:bookmarkStart w:id="73" w:name="_Toc113354284"/>
      <w:bookmarkStart w:id="74" w:name="_Toc113354810"/>
      <w:r>
        <w:rPr>
          <w:rFonts w:ascii="仿宋" w:eastAsia="仿宋" w:hAnsi="仿宋" w:hint="eastAsia"/>
          <w:b/>
          <w:sz w:val="32"/>
          <w:szCs w:val="32"/>
        </w:rPr>
        <w:t>（一）“三公”经费财政拨款支出决算总体情况说明</w:t>
      </w:r>
      <w:bookmarkEnd w:id="72"/>
      <w:bookmarkEnd w:id="73"/>
      <w:bookmarkEnd w:id="74"/>
    </w:p>
    <w:p w:rsidR="00800EC9" w:rsidRPr="00D046FE" w:rsidRDefault="00CB6882" w:rsidP="004D0D7F">
      <w:pPr>
        <w:ind w:firstLineChars="200" w:firstLine="640"/>
        <w:rPr>
          <w:rFonts w:ascii="仿宋" w:eastAsia="仿宋" w:hAnsi="仿宋"/>
          <w:b/>
          <w:color w:val="FF0000"/>
          <w:sz w:val="32"/>
          <w:szCs w:val="32"/>
        </w:rPr>
      </w:pPr>
      <w:r>
        <w:rPr>
          <w:rFonts w:ascii="仿宋" w:eastAsia="仿宋" w:hAnsi="仿宋"/>
          <w:sz w:val="32"/>
          <w:szCs w:val="32"/>
        </w:rPr>
        <w:t>20</w:t>
      </w:r>
      <w:r>
        <w:rPr>
          <w:rFonts w:ascii="仿宋" w:eastAsia="仿宋" w:hAnsi="仿宋" w:hint="eastAsia"/>
          <w:sz w:val="32"/>
          <w:szCs w:val="32"/>
        </w:rPr>
        <w:t>21年“三公”经费财政拨款支出决算为</w:t>
      </w:r>
      <w:r w:rsidR="00800EC9">
        <w:rPr>
          <w:rFonts w:ascii="仿宋" w:eastAsia="仿宋" w:hAnsi="仿宋" w:hint="eastAsia"/>
          <w:sz w:val="32"/>
          <w:szCs w:val="32"/>
        </w:rPr>
        <w:t>13.25</w:t>
      </w:r>
      <w:r>
        <w:rPr>
          <w:rFonts w:ascii="仿宋" w:eastAsia="仿宋" w:hAnsi="仿宋" w:hint="eastAsia"/>
          <w:sz w:val="32"/>
          <w:szCs w:val="32"/>
        </w:rPr>
        <w:t>万元，完成预算</w:t>
      </w:r>
      <w:r w:rsidR="00800EC9">
        <w:rPr>
          <w:rFonts w:ascii="仿宋" w:eastAsia="仿宋" w:hAnsi="仿宋" w:hint="eastAsia"/>
          <w:sz w:val="32"/>
          <w:szCs w:val="32"/>
        </w:rPr>
        <w:t>94.64</w:t>
      </w:r>
      <w:r>
        <w:rPr>
          <w:rFonts w:ascii="仿宋" w:eastAsia="仿宋" w:hAnsi="仿宋"/>
          <w:sz w:val="32"/>
          <w:szCs w:val="32"/>
        </w:rPr>
        <w:t>%</w:t>
      </w:r>
      <w:r>
        <w:rPr>
          <w:rFonts w:ascii="仿宋" w:eastAsia="仿宋" w:hAnsi="仿宋" w:hint="eastAsia"/>
          <w:sz w:val="32"/>
          <w:szCs w:val="32"/>
        </w:rPr>
        <w:t>，决算数小于预算数的主要原因是</w:t>
      </w:r>
      <w:r w:rsidR="00800EC9" w:rsidRPr="00F21EB9">
        <w:rPr>
          <w:rFonts w:ascii="仿宋" w:eastAsia="仿宋" w:hAnsi="仿宋" w:cs="仿宋_GB2312" w:hint="eastAsia"/>
          <w:sz w:val="32"/>
          <w:szCs w:val="32"/>
        </w:rPr>
        <w:t>202</w:t>
      </w:r>
      <w:r w:rsidR="00800EC9">
        <w:rPr>
          <w:rFonts w:ascii="仿宋" w:eastAsia="仿宋" w:hAnsi="仿宋" w:cs="仿宋_GB2312" w:hint="eastAsia"/>
          <w:sz w:val="32"/>
          <w:szCs w:val="32"/>
        </w:rPr>
        <w:t>1</w:t>
      </w:r>
      <w:r w:rsidR="00800EC9" w:rsidRPr="00F21EB9">
        <w:rPr>
          <w:rFonts w:ascii="仿宋" w:eastAsia="仿宋" w:hAnsi="仿宋" w:cs="仿宋_GB2312" w:hint="eastAsia"/>
          <w:sz w:val="32"/>
          <w:szCs w:val="32"/>
        </w:rPr>
        <w:t>年受新冠疫情影响，</w:t>
      </w:r>
      <w:r w:rsidR="00800EC9">
        <w:rPr>
          <w:rFonts w:ascii="仿宋" w:eastAsia="仿宋" w:hAnsi="仿宋" w:cs="仿宋_GB2312" w:hint="eastAsia"/>
          <w:sz w:val="32"/>
          <w:szCs w:val="32"/>
        </w:rPr>
        <w:t>公务接待活动相对减少，</w:t>
      </w:r>
      <w:r w:rsidR="00800EC9" w:rsidRPr="00F21EB9">
        <w:rPr>
          <w:rFonts w:ascii="仿宋" w:eastAsia="仿宋" w:hAnsi="仿宋" w:cs="仿宋_GB2312" w:hint="eastAsia"/>
          <w:sz w:val="32"/>
          <w:szCs w:val="32"/>
        </w:rPr>
        <w:t>公务接待费预算2万元，决算支出</w:t>
      </w:r>
      <w:r w:rsidR="00800EC9">
        <w:rPr>
          <w:rFonts w:ascii="仿宋" w:eastAsia="仿宋" w:hAnsi="仿宋" w:cs="仿宋_GB2312" w:hint="eastAsia"/>
          <w:sz w:val="32"/>
          <w:szCs w:val="32"/>
        </w:rPr>
        <w:t>1.25</w:t>
      </w:r>
      <w:r w:rsidR="00800EC9" w:rsidRPr="00F21EB9">
        <w:rPr>
          <w:rFonts w:ascii="仿宋" w:eastAsia="仿宋" w:hAnsi="仿宋" w:cs="仿宋_GB2312" w:hint="eastAsia"/>
          <w:sz w:val="32"/>
          <w:szCs w:val="32"/>
        </w:rPr>
        <w:t>万元。</w:t>
      </w:r>
    </w:p>
    <w:p w:rsidR="001503FF" w:rsidRDefault="00CB6882" w:rsidP="004D0D7F">
      <w:pPr>
        <w:ind w:firstLineChars="147" w:firstLine="472"/>
        <w:rPr>
          <w:rFonts w:ascii="仿宋" w:eastAsia="仿宋" w:hAnsi="仿宋"/>
          <w:b/>
          <w:sz w:val="32"/>
          <w:szCs w:val="32"/>
        </w:rPr>
      </w:pPr>
      <w:bookmarkStart w:id="75" w:name="_Toc15377217"/>
      <w:bookmarkStart w:id="76" w:name="_Toc113354285"/>
      <w:bookmarkStart w:id="77" w:name="_Toc113354811"/>
      <w:r>
        <w:rPr>
          <w:rFonts w:ascii="仿宋" w:eastAsia="仿宋" w:hAnsi="仿宋" w:hint="eastAsia"/>
          <w:b/>
          <w:sz w:val="32"/>
          <w:szCs w:val="32"/>
        </w:rPr>
        <w:t>（二）“三公”经费财政拨款支出决算具体情况说明</w:t>
      </w:r>
      <w:bookmarkEnd w:id="75"/>
      <w:bookmarkEnd w:id="76"/>
      <w:bookmarkEnd w:id="77"/>
    </w:p>
    <w:p w:rsidR="008D7FA1" w:rsidRDefault="00CB6882" w:rsidP="005D20D6">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w:t>
      </w:r>
      <w:r w:rsidR="00FA0EF5">
        <w:rPr>
          <w:rFonts w:ascii="仿宋" w:eastAsia="仿宋" w:hAnsi="仿宋" w:hint="eastAsia"/>
          <w:sz w:val="32"/>
          <w:szCs w:val="32"/>
        </w:rPr>
        <w:t>0万元</w:t>
      </w:r>
      <w:r>
        <w:rPr>
          <w:rFonts w:ascii="仿宋" w:eastAsia="仿宋" w:hAnsi="仿宋" w:hint="eastAsia"/>
          <w:sz w:val="32"/>
          <w:szCs w:val="32"/>
        </w:rPr>
        <w:t>；公务用车购置及运行维护费支出决算</w:t>
      </w:r>
      <w:r w:rsidR="005D20D6">
        <w:rPr>
          <w:rFonts w:ascii="仿宋" w:eastAsia="仿宋" w:hAnsi="仿宋" w:hint="eastAsia"/>
          <w:sz w:val="32"/>
          <w:szCs w:val="32"/>
        </w:rPr>
        <w:t>12</w:t>
      </w:r>
      <w:r>
        <w:rPr>
          <w:rFonts w:ascii="仿宋" w:eastAsia="仿宋" w:hAnsi="仿宋" w:hint="eastAsia"/>
          <w:sz w:val="32"/>
          <w:szCs w:val="32"/>
        </w:rPr>
        <w:t>万元，占</w:t>
      </w:r>
      <w:r w:rsidR="005D20D6">
        <w:rPr>
          <w:rFonts w:ascii="仿宋" w:eastAsia="仿宋" w:hAnsi="仿宋" w:hint="eastAsia"/>
          <w:sz w:val="32"/>
          <w:szCs w:val="32"/>
        </w:rPr>
        <w:t>90.57</w:t>
      </w:r>
      <w:r>
        <w:rPr>
          <w:rFonts w:ascii="仿宋" w:eastAsia="仿宋" w:hAnsi="仿宋"/>
          <w:sz w:val="32"/>
          <w:szCs w:val="32"/>
        </w:rPr>
        <w:t>%</w:t>
      </w:r>
      <w:r>
        <w:rPr>
          <w:rFonts w:ascii="仿宋" w:eastAsia="仿宋" w:hAnsi="仿宋" w:hint="eastAsia"/>
          <w:sz w:val="32"/>
          <w:szCs w:val="32"/>
        </w:rPr>
        <w:t>；公务接待费支出决算</w:t>
      </w:r>
      <w:r w:rsidR="005D20D6">
        <w:rPr>
          <w:rFonts w:ascii="仿宋" w:eastAsia="仿宋" w:hAnsi="仿宋" w:hint="eastAsia"/>
          <w:sz w:val="32"/>
          <w:szCs w:val="32"/>
        </w:rPr>
        <w:t>1.25</w:t>
      </w:r>
      <w:r>
        <w:rPr>
          <w:rFonts w:ascii="仿宋" w:eastAsia="仿宋" w:hAnsi="仿宋" w:hint="eastAsia"/>
          <w:sz w:val="32"/>
          <w:szCs w:val="32"/>
        </w:rPr>
        <w:t>万元，占</w:t>
      </w:r>
      <w:r w:rsidR="005D20D6">
        <w:rPr>
          <w:rFonts w:ascii="仿宋" w:eastAsia="仿宋" w:hAnsi="仿宋" w:hint="eastAsia"/>
          <w:sz w:val="32"/>
          <w:szCs w:val="32"/>
        </w:rPr>
        <w:t>9.43</w:t>
      </w:r>
      <w:r>
        <w:rPr>
          <w:rFonts w:ascii="仿宋" w:eastAsia="仿宋" w:hAnsi="仿宋"/>
          <w:sz w:val="32"/>
          <w:szCs w:val="32"/>
        </w:rPr>
        <w:t>%</w:t>
      </w:r>
      <w:r>
        <w:rPr>
          <w:rFonts w:ascii="仿宋" w:eastAsia="仿宋" w:hAnsi="仿宋" w:hint="eastAsia"/>
          <w:sz w:val="32"/>
          <w:szCs w:val="32"/>
        </w:rPr>
        <w:t>。具体情况如下</w:t>
      </w:r>
      <w:r w:rsidR="00FA0EF5">
        <w:rPr>
          <w:rFonts w:ascii="仿宋" w:eastAsia="仿宋" w:hAnsi="仿宋" w:hint="eastAsia"/>
          <w:sz w:val="32"/>
          <w:szCs w:val="32"/>
        </w:rPr>
        <w:t>：</w:t>
      </w:r>
    </w:p>
    <w:p w:rsidR="001503FF" w:rsidRDefault="008D7FA1" w:rsidP="005D20D6">
      <w:pPr>
        <w:spacing w:line="600" w:lineRule="exact"/>
        <w:ind w:firstLine="640"/>
        <w:rPr>
          <w:rFonts w:ascii="仿宋" w:eastAsia="仿宋" w:hAnsi="仿宋"/>
          <w:sz w:val="32"/>
          <w:szCs w:val="32"/>
        </w:rPr>
      </w:pPr>
      <w:r>
        <w:rPr>
          <w:rFonts w:ascii="仿宋" w:eastAsia="仿宋" w:hAnsi="仿宋"/>
          <w:sz w:val="32"/>
          <w:szCs w:val="32"/>
        </w:rPr>
        <w:t xml:space="preserve"> </w:t>
      </w:r>
    </w:p>
    <w:p w:rsidR="001776E7" w:rsidRDefault="001776E7" w:rsidP="001776E7">
      <w:pPr>
        <w:pStyle w:val="a0"/>
        <w:spacing w:before="93"/>
      </w:pPr>
    </w:p>
    <w:p w:rsidR="001776E7" w:rsidRDefault="001776E7" w:rsidP="001776E7">
      <w:pPr>
        <w:pStyle w:val="a0"/>
        <w:spacing w:before="93"/>
      </w:pPr>
    </w:p>
    <w:p w:rsidR="001776E7" w:rsidRDefault="001776E7" w:rsidP="001776E7">
      <w:pPr>
        <w:pStyle w:val="a0"/>
        <w:spacing w:before="93"/>
      </w:pPr>
    </w:p>
    <w:p w:rsidR="001776E7" w:rsidRDefault="001776E7" w:rsidP="001776E7">
      <w:pPr>
        <w:pStyle w:val="a0"/>
        <w:spacing w:before="93"/>
      </w:pPr>
      <w:r>
        <w:rPr>
          <w:rFonts w:ascii="黑体" w:eastAsia="黑体" w:hAnsi="黑体" w:hint="eastAsia"/>
          <w:noProof/>
          <w:sz w:val="32"/>
          <w:szCs w:val="32"/>
        </w:rPr>
        <w:drawing>
          <wp:anchor distT="0" distB="0" distL="114300" distR="114300" simplePos="0" relativeHeight="251671552" behindDoc="0" locked="0" layoutInCell="1" allowOverlap="1" wp14:anchorId="576E2CB4" wp14:editId="38B5D11B">
            <wp:simplePos x="0" y="0"/>
            <wp:positionH relativeFrom="column">
              <wp:posOffset>247650</wp:posOffset>
            </wp:positionH>
            <wp:positionV relativeFrom="paragraph">
              <wp:posOffset>-285750</wp:posOffset>
            </wp:positionV>
            <wp:extent cx="4610100" cy="2867025"/>
            <wp:effectExtent l="0" t="0" r="19050" b="9525"/>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1776E7" w:rsidRDefault="001776E7" w:rsidP="001776E7">
      <w:pPr>
        <w:pStyle w:val="a0"/>
        <w:spacing w:before="93"/>
      </w:pPr>
    </w:p>
    <w:p w:rsidR="001776E7" w:rsidRDefault="001776E7" w:rsidP="001776E7">
      <w:pPr>
        <w:pStyle w:val="a0"/>
        <w:spacing w:before="93"/>
      </w:pPr>
    </w:p>
    <w:p w:rsidR="001776E7" w:rsidRPr="001776E7" w:rsidRDefault="001776E7" w:rsidP="001776E7">
      <w:pPr>
        <w:pStyle w:val="a0"/>
        <w:spacing w:before="93"/>
      </w:pPr>
    </w:p>
    <w:p w:rsidR="005D20D6" w:rsidRDefault="005D20D6" w:rsidP="005D20D6">
      <w:pPr>
        <w:pStyle w:val="a0"/>
        <w:spacing w:before="93"/>
      </w:pPr>
    </w:p>
    <w:p w:rsidR="005D20D6" w:rsidRDefault="005D20D6" w:rsidP="005D20D6">
      <w:pPr>
        <w:pStyle w:val="a0"/>
        <w:spacing w:before="93"/>
      </w:pPr>
    </w:p>
    <w:p w:rsidR="0077258E" w:rsidRDefault="00CB6882" w:rsidP="0077258E">
      <w:pPr>
        <w:spacing w:line="600" w:lineRule="exact"/>
        <w:ind w:firstLine="640"/>
        <w:rPr>
          <w:rFonts w:ascii="仿宋_GB2312" w:eastAsia="仿宋_GB2312"/>
          <w:sz w:val="32"/>
          <w:szCs w:val="32"/>
        </w:rPr>
      </w:pPr>
      <w:r w:rsidRPr="007F56E5">
        <w:rPr>
          <w:rFonts w:ascii="仿宋" w:eastAsia="仿宋" w:hAnsi="仿宋"/>
          <w:b/>
          <w:sz w:val="32"/>
          <w:szCs w:val="32"/>
        </w:rPr>
        <w:t>1.</w:t>
      </w:r>
      <w:r w:rsidRPr="007F56E5">
        <w:rPr>
          <w:rFonts w:ascii="仿宋" w:eastAsia="仿宋" w:hAnsi="仿宋" w:hint="eastAsia"/>
          <w:b/>
          <w:sz w:val="32"/>
          <w:szCs w:val="32"/>
        </w:rPr>
        <w:t>因公出国（境）经费支出</w:t>
      </w:r>
      <w:r w:rsidR="0077258E">
        <w:rPr>
          <w:rFonts w:ascii="仿宋_GB2312" w:eastAsia="仿宋_GB2312" w:hint="eastAsia"/>
          <w:sz w:val="32"/>
          <w:szCs w:val="32"/>
        </w:rPr>
        <w:t>0万元，预算安排0万元。全年安排因公出国（境）组团0次，出国（境）0人。因公出国（境）支出决算与2020年持平，主要原因是厉行节约。</w:t>
      </w:r>
    </w:p>
    <w:p w:rsidR="00B90F49" w:rsidRPr="0077258E" w:rsidRDefault="0077258E" w:rsidP="0077258E">
      <w:pPr>
        <w:pStyle w:val="a0"/>
        <w:spacing w:before="93"/>
      </w:pPr>
      <w:r>
        <w:rPr>
          <w:rFonts w:hint="eastAsia"/>
        </w:rPr>
        <w:t xml:space="preserve">    </w:t>
      </w:r>
      <w:r>
        <w:rPr>
          <w:rFonts w:hint="eastAsia"/>
          <w:kern w:val="2"/>
          <w:sz w:val="32"/>
          <w:szCs w:val="32"/>
        </w:rPr>
        <w:t>开支内容无</w:t>
      </w:r>
      <w:r>
        <w:rPr>
          <w:rFonts w:hint="eastAsia"/>
        </w:rPr>
        <w:t>。</w:t>
      </w:r>
    </w:p>
    <w:p w:rsidR="001503FF" w:rsidRPr="007F56E5" w:rsidRDefault="00CB6882" w:rsidP="00FC5543">
      <w:pPr>
        <w:tabs>
          <w:tab w:val="left" w:pos="6930"/>
        </w:tabs>
        <w:spacing w:line="600" w:lineRule="exact"/>
        <w:ind w:firstLine="640"/>
        <w:rPr>
          <w:rFonts w:ascii="仿宋" w:eastAsia="仿宋" w:hAnsi="仿宋"/>
        </w:rPr>
      </w:pPr>
      <w:r w:rsidRPr="007F56E5">
        <w:rPr>
          <w:rFonts w:ascii="仿宋" w:eastAsia="仿宋" w:hAnsi="仿宋"/>
          <w:b/>
          <w:sz w:val="32"/>
          <w:szCs w:val="32"/>
        </w:rPr>
        <w:t>2.</w:t>
      </w:r>
      <w:r w:rsidRPr="007F56E5">
        <w:rPr>
          <w:rFonts w:ascii="仿宋" w:eastAsia="仿宋" w:hAnsi="仿宋" w:hint="eastAsia"/>
          <w:b/>
          <w:sz w:val="32"/>
          <w:szCs w:val="32"/>
        </w:rPr>
        <w:t>公务用车购置及运行维护费支出</w:t>
      </w:r>
      <w:r w:rsidR="007366C2" w:rsidRPr="007F56E5">
        <w:rPr>
          <w:rFonts w:ascii="仿宋" w:eastAsia="仿宋" w:hAnsi="仿宋" w:hint="eastAsia"/>
          <w:sz w:val="32"/>
          <w:szCs w:val="32"/>
        </w:rPr>
        <w:t>12</w:t>
      </w:r>
      <w:r w:rsidRPr="007F56E5">
        <w:rPr>
          <w:rFonts w:ascii="仿宋" w:eastAsia="仿宋" w:hAnsi="仿宋" w:hint="eastAsia"/>
          <w:sz w:val="32"/>
          <w:szCs w:val="32"/>
        </w:rPr>
        <w:t>万元,</w:t>
      </w:r>
      <w:r w:rsidRPr="007F56E5">
        <w:rPr>
          <w:rStyle w:val="a7"/>
          <w:rFonts w:ascii="仿宋" w:eastAsia="仿宋" w:hAnsi="仿宋" w:hint="eastAsia"/>
          <w:b w:val="0"/>
          <w:bCs/>
          <w:sz w:val="32"/>
          <w:szCs w:val="32"/>
        </w:rPr>
        <w:t>完成预算</w:t>
      </w:r>
      <w:r w:rsidR="007366C2" w:rsidRPr="007F56E5">
        <w:rPr>
          <w:rStyle w:val="a7"/>
          <w:rFonts w:ascii="仿宋" w:eastAsia="仿宋" w:hAnsi="仿宋" w:hint="eastAsia"/>
          <w:b w:val="0"/>
          <w:bCs/>
          <w:sz w:val="32"/>
          <w:szCs w:val="32"/>
        </w:rPr>
        <w:t>100</w:t>
      </w:r>
      <w:r w:rsidRPr="007F56E5">
        <w:rPr>
          <w:rStyle w:val="a7"/>
          <w:rFonts w:ascii="仿宋" w:eastAsia="仿宋" w:hAnsi="仿宋"/>
          <w:b w:val="0"/>
          <w:bCs/>
          <w:sz w:val="32"/>
          <w:szCs w:val="32"/>
        </w:rPr>
        <w:t>%</w:t>
      </w:r>
      <w:r w:rsidRPr="007F56E5">
        <w:rPr>
          <w:rStyle w:val="a7"/>
          <w:rFonts w:ascii="仿宋" w:eastAsia="仿宋" w:hAnsi="仿宋" w:hint="eastAsia"/>
          <w:b w:val="0"/>
          <w:bCs/>
          <w:sz w:val="32"/>
          <w:szCs w:val="32"/>
        </w:rPr>
        <w:t>。</w:t>
      </w:r>
      <w:r w:rsidRPr="007F56E5">
        <w:rPr>
          <w:rFonts w:ascii="仿宋" w:eastAsia="仿宋" w:hAnsi="仿宋" w:hint="eastAsia"/>
          <w:sz w:val="32"/>
          <w:szCs w:val="32"/>
        </w:rPr>
        <w:t>公务用车购置及运行维护费支出决算比</w:t>
      </w:r>
      <w:r w:rsidRPr="007F56E5">
        <w:rPr>
          <w:rFonts w:ascii="仿宋" w:eastAsia="仿宋" w:hAnsi="仿宋"/>
          <w:sz w:val="32"/>
          <w:szCs w:val="32"/>
        </w:rPr>
        <w:t>20</w:t>
      </w:r>
      <w:r w:rsidRPr="007F56E5">
        <w:rPr>
          <w:rFonts w:ascii="仿宋" w:eastAsia="仿宋" w:hAnsi="仿宋" w:hint="eastAsia"/>
          <w:sz w:val="32"/>
          <w:szCs w:val="32"/>
        </w:rPr>
        <w:t>20年减少</w:t>
      </w:r>
      <w:r w:rsidR="006038D7" w:rsidRPr="007F56E5">
        <w:rPr>
          <w:rFonts w:ascii="仿宋" w:eastAsia="仿宋" w:hAnsi="仿宋" w:hint="eastAsia"/>
          <w:sz w:val="32"/>
          <w:szCs w:val="32"/>
        </w:rPr>
        <w:t>26.99</w:t>
      </w:r>
      <w:r w:rsidRPr="007F56E5">
        <w:rPr>
          <w:rFonts w:ascii="仿宋" w:eastAsia="仿宋" w:hAnsi="仿宋" w:hint="eastAsia"/>
          <w:sz w:val="32"/>
          <w:szCs w:val="32"/>
        </w:rPr>
        <w:t>万元，下降</w:t>
      </w:r>
      <w:r w:rsidR="006038D7" w:rsidRPr="007F56E5">
        <w:rPr>
          <w:rFonts w:ascii="仿宋" w:eastAsia="仿宋" w:hAnsi="仿宋" w:hint="eastAsia"/>
          <w:sz w:val="32"/>
          <w:szCs w:val="32"/>
        </w:rPr>
        <w:t>69.22</w:t>
      </w:r>
      <w:r w:rsidRPr="007F56E5">
        <w:rPr>
          <w:rFonts w:ascii="仿宋" w:eastAsia="仿宋" w:hAnsi="仿宋"/>
          <w:sz w:val="32"/>
          <w:szCs w:val="32"/>
        </w:rPr>
        <w:t>%</w:t>
      </w:r>
      <w:r w:rsidRPr="007F56E5">
        <w:rPr>
          <w:rFonts w:ascii="仿宋" w:eastAsia="仿宋" w:hAnsi="仿宋" w:hint="eastAsia"/>
          <w:sz w:val="32"/>
          <w:szCs w:val="32"/>
        </w:rPr>
        <w:t>。主要原因是</w:t>
      </w:r>
      <w:r w:rsidR="006038D7" w:rsidRPr="007F56E5">
        <w:rPr>
          <w:rFonts w:ascii="仿宋" w:eastAsia="仿宋" w:hAnsi="仿宋" w:cs="仿宋_GB2312" w:hint="eastAsia"/>
          <w:sz w:val="32"/>
          <w:szCs w:val="32"/>
        </w:rPr>
        <w:t>我</w:t>
      </w:r>
      <w:proofErr w:type="gramStart"/>
      <w:r w:rsidR="006038D7" w:rsidRPr="007F56E5">
        <w:rPr>
          <w:rFonts w:ascii="仿宋" w:eastAsia="仿宋" w:hAnsi="仿宋" w:cs="仿宋_GB2312" w:hint="eastAsia"/>
          <w:sz w:val="32"/>
          <w:szCs w:val="32"/>
        </w:rPr>
        <w:t>狱</w:t>
      </w:r>
      <w:proofErr w:type="gramEnd"/>
      <w:r w:rsidR="006038D7" w:rsidRPr="007F56E5">
        <w:rPr>
          <w:rFonts w:ascii="仿宋" w:eastAsia="仿宋" w:hAnsi="仿宋" w:cs="仿宋_GB2312" w:hint="eastAsia"/>
          <w:sz w:val="32"/>
          <w:szCs w:val="32"/>
        </w:rPr>
        <w:t>2020年年末新购执法执勤用车1辆，公车购置经费支出26.99万元，2021年无该项支出。</w:t>
      </w:r>
    </w:p>
    <w:p w:rsidR="001503FF" w:rsidRPr="007F56E5" w:rsidRDefault="00CB6882">
      <w:pPr>
        <w:spacing w:line="600" w:lineRule="exact"/>
        <w:ind w:firstLineChars="200" w:firstLine="640"/>
        <w:rPr>
          <w:rFonts w:ascii="仿宋" w:eastAsia="仿宋" w:hAnsi="仿宋"/>
          <w:b/>
          <w:sz w:val="32"/>
          <w:szCs w:val="32"/>
        </w:rPr>
      </w:pPr>
      <w:r w:rsidRPr="007F56E5">
        <w:rPr>
          <w:rFonts w:ascii="仿宋" w:eastAsia="仿宋" w:hAnsi="仿宋" w:hint="eastAsia"/>
          <w:sz w:val="32"/>
          <w:szCs w:val="32"/>
        </w:rPr>
        <w:t>其中：</w:t>
      </w:r>
      <w:r w:rsidRPr="007F56E5">
        <w:rPr>
          <w:rFonts w:ascii="仿宋" w:eastAsia="仿宋" w:hAnsi="仿宋" w:hint="eastAsia"/>
          <w:b/>
          <w:sz w:val="32"/>
          <w:szCs w:val="32"/>
        </w:rPr>
        <w:t>公务用车购置支出</w:t>
      </w:r>
      <w:r w:rsidR="001F73BC" w:rsidRPr="007F56E5">
        <w:rPr>
          <w:rFonts w:ascii="仿宋" w:eastAsia="仿宋" w:hAnsi="仿宋" w:hint="eastAsia"/>
          <w:sz w:val="32"/>
          <w:szCs w:val="32"/>
        </w:rPr>
        <w:t>0</w:t>
      </w:r>
      <w:r w:rsidRPr="007F56E5">
        <w:rPr>
          <w:rFonts w:ascii="仿宋" w:eastAsia="仿宋" w:hAnsi="仿宋" w:hint="eastAsia"/>
          <w:sz w:val="32"/>
          <w:szCs w:val="32"/>
        </w:rPr>
        <w:t>万元。截至</w:t>
      </w:r>
      <w:r w:rsidRPr="007F56E5">
        <w:rPr>
          <w:rFonts w:ascii="仿宋" w:eastAsia="仿宋" w:hAnsi="仿宋"/>
          <w:sz w:val="32"/>
          <w:szCs w:val="32"/>
        </w:rPr>
        <w:t>20</w:t>
      </w:r>
      <w:r w:rsidRPr="007F56E5">
        <w:rPr>
          <w:rFonts w:ascii="仿宋" w:eastAsia="仿宋" w:hAnsi="仿宋" w:hint="eastAsia"/>
          <w:sz w:val="32"/>
          <w:szCs w:val="32"/>
        </w:rPr>
        <w:t>21年</w:t>
      </w:r>
      <w:r w:rsidRPr="007F56E5">
        <w:rPr>
          <w:rFonts w:ascii="仿宋" w:eastAsia="仿宋" w:hAnsi="仿宋"/>
          <w:sz w:val="32"/>
          <w:szCs w:val="32"/>
        </w:rPr>
        <w:t>12</w:t>
      </w:r>
      <w:r w:rsidRPr="007F56E5">
        <w:rPr>
          <w:rFonts w:ascii="仿宋" w:eastAsia="仿宋" w:hAnsi="仿宋" w:hint="eastAsia"/>
          <w:sz w:val="32"/>
          <w:szCs w:val="32"/>
        </w:rPr>
        <w:t>月底，单位共有公务用车</w:t>
      </w:r>
      <w:r w:rsidR="001F73BC" w:rsidRPr="007F56E5">
        <w:rPr>
          <w:rFonts w:ascii="仿宋" w:eastAsia="仿宋" w:hAnsi="仿宋" w:hint="eastAsia"/>
          <w:sz w:val="32"/>
          <w:szCs w:val="32"/>
        </w:rPr>
        <w:t>6</w:t>
      </w:r>
      <w:r w:rsidRPr="007F56E5">
        <w:rPr>
          <w:rFonts w:ascii="仿宋" w:eastAsia="仿宋" w:hAnsi="仿宋" w:hint="eastAsia"/>
          <w:sz w:val="32"/>
          <w:szCs w:val="32"/>
        </w:rPr>
        <w:t>辆，其中：轿车</w:t>
      </w:r>
      <w:r w:rsidR="001F73BC" w:rsidRPr="007F56E5">
        <w:rPr>
          <w:rFonts w:ascii="仿宋" w:eastAsia="仿宋" w:hAnsi="仿宋" w:hint="eastAsia"/>
          <w:sz w:val="32"/>
          <w:szCs w:val="32"/>
        </w:rPr>
        <w:t>3</w:t>
      </w:r>
      <w:r w:rsidRPr="007F56E5">
        <w:rPr>
          <w:rFonts w:ascii="仿宋" w:eastAsia="仿宋" w:hAnsi="仿宋" w:hint="eastAsia"/>
          <w:sz w:val="32"/>
          <w:szCs w:val="32"/>
        </w:rPr>
        <w:t>辆、载客汽车</w:t>
      </w:r>
      <w:r w:rsidR="001F73BC" w:rsidRPr="007F56E5">
        <w:rPr>
          <w:rFonts w:ascii="仿宋" w:eastAsia="仿宋" w:hAnsi="仿宋" w:hint="eastAsia"/>
          <w:sz w:val="32"/>
          <w:szCs w:val="32"/>
        </w:rPr>
        <w:t>3</w:t>
      </w:r>
      <w:r w:rsidRPr="007F56E5">
        <w:rPr>
          <w:rFonts w:ascii="仿宋" w:eastAsia="仿宋" w:hAnsi="仿宋" w:hint="eastAsia"/>
          <w:sz w:val="32"/>
          <w:szCs w:val="32"/>
        </w:rPr>
        <w:t>辆。</w:t>
      </w:r>
    </w:p>
    <w:p w:rsidR="001503FF" w:rsidRPr="007F56E5" w:rsidRDefault="00CB6882" w:rsidP="001F73BC">
      <w:pPr>
        <w:spacing w:line="580" w:lineRule="exact"/>
        <w:ind w:firstLineChars="200" w:firstLine="643"/>
        <w:rPr>
          <w:rFonts w:ascii="仿宋" w:eastAsia="仿宋" w:hAnsi="仿宋"/>
          <w:sz w:val="32"/>
        </w:rPr>
      </w:pPr>
      <w:r w:rsidRPr="007F56E5">
        <w:rPr>
          <w:rFonts w:ascii="仿宋" w:eastAsia="仿宋" w:hAnsi="仿宋" w:hint="eastAsia"/>
          <w:b/>
          <w:sz w:val="32"/>
          <w:szCs w:val="32"/>
        </w:rPr>
        <w:t>公务用车运行维护费支出</w:t>
      </w:r>
      <w:r w:rsidR="001F73BC" w:rsidRPr="007F56E5">
        <w:rPr>
          <w:rFonts w:ascii="仿宋" w:eastAsia="仿宋" w:hAnsi="仿宋" w:hint="eastAsia"/>
          <w:sz w:val="32"/>
          <w:szCs w:val="32"/>
        </w:rPr>
        <w:t>12</w:t>
      </w:r>
      <w:r w:rsidRPr="007F56E5">
        <w:rPr>
          <w:rFonts w:ascii="仿宋" w:eastAsia="仿宋" w:hAnsi="仿宋" w:hint="eastAsia"/>
          <w:sz w:val="32"/>
          <w:szCs w:val="32"/>
        </w:rPr>
        <w:t>万元。主要用于</w:t>
      </w:r>
      <w:proofErr w:type="gramStart"/>
      <w:r w:rsidR="001F73BC" w:rsidRPr="007F56E5">
        <w:rPr>
          <w:rFonts w:ascii="仿宋" w:eastAsia="仿宋" w:hAnsi="仿宋" w:hint="eastAsia"/>
          <w:sz w:val="32"/>
        </w:rPr>
        <w:t>保障我狱公务</w:t>
      </w:r>
      <w:proofErr w:type="gramEnd"/>
      <w:r w:rsidR="001F73BC" w:rsidRPr="007F56E5">
        <w:rPr>
          <w:rFonts w:ascii="仿宋" w:eastAsia="仿宋" w:hAnsi="仿宋" w:hint="eastAsia"/>
          <w:sz w:val="32"/>
        </w:rPr>
        <w:t>出差、刑罚执行等工作开展</w:t>
      </w:r>
      <w:r w:rsidRPr="007F56E5">
        <w:rPr>
          <w:rFonts w:ascii="仿宋" w:eastAsia="仿宋" w:hAnsi="仿宋" w:hint="eastAsia"/>
          <w:sz w:val="32"/>
          <w:szCs w:val="32"/>
        </w:rPr>
        <w:t>所需的公务用车燃料费、维</w:t>
      </w:r>
      <w:r w:rsidRPr="007F56E5">
        <w:rPr>
          <w:rFonts w:ascii="仿宋" w:eastAsia="仿宋" w:hAnsi="仿宋" w:hint="eastAsia"/>
          <w:sz w:val="32"/>
          <w:szCs w:val="32"/>
        </w:rPr>
        <w:lastRenderedPageBreak/>
        <w:t>修费、过路过桥费、保险费等支出。</w:t>
      </w:r>
    </w:p>
    <w:p w:rsidR="001503FF" w:rsidRPr="007F56E5" w:rsidRDefault="00CB6882">
      <w:pPr>
        <w:spacing w:line="600" w:lineRule="exact"/>
        <w:ind w:firstLine="640"/>
        <w:rPr>
          <w:rFonts w:ascii="仿宋" w:eastAsia="仿宋" w:hAnsi="仿宋"/>
          <w:sz w:val="32"/>
          <w:szCs w:val="32"/>
        </w:rPr>
      </w:pPr>
      <w:r w:rsidRPr="007F56E5">
        <w:rPr>
          <w:rFonts w:ascii="仿宋" w:eastAsia="仿宋" w:hAnsi="仿宋"/>
          <w:b/>
          <w:sz w:val="32"/>
          <w:szCs w:val="32"/>
        </w:rPr>
        <w:t>3.</w:t>
      </w:r>
      <w:r w:rsidRPr="007F56E5">
        <w:rPr>
          <w:rFonts w:ascii="仿宋" w:eastAsia="仿宋" w:hAnsi="仿宋" w:hint="eastAsia"/>
          <w:b/>
          <w:sz w:val="32"/>
          <w:szCs w:val="32"/>
        </w:rPr>
        <w:t>公务接待费支出</w:t>
      </w:r>
      <w:r w:rsidR="00137417" w:rsidRPr="007F56E5">
        <w:rPr>
          <w:rFonts w:ascii="仿宋" w:eastAsia="仿宋" w:hAnsi="仿宋" w:hint="eastAsia"/>
          <w:sz w:val="32"/>
          <w:szCs w:val="32"/>
        </w:rPr>
        <w:t>1.25</w:t>
      </w:r>
      <w:r w:rsidRPr="007F56E5">
        <w:rPr>
          <w:rFonts w:ascii="仿宋" w:eastAsia="仿宋" w:hAnsi="仿宋" w:hint="eastAsia"/>
          <w:sz w:val="32"/>
          <w:szCs w:val="32"/>
        </w:rPr>
        <w:t>万元，</w:t>
      </w:r>
      <w:r w:rsidRPr="007F56E5">
        <w:rPr>
          <w:rStyle w:val="a7"/>
          <w:rFonts w:ascii="仿宋" w:eastAsia="仿宋" w:hAnsi="仿宋" w:hint="eastAsia"/>
          <w:b w:val="0"/>
          <w:bCs/>
          <w:sz w:val="32"/>
          <w:szCs w:val="32"/>
        </w:rPr>
        <w:t>完成预算</w:t>
      </w:r>
      <w:r w:rsidR="00137417" w:rsidRPr="007F56E5">
        <w:rPr>
          <w:rStyle w:val="a7"/>
          <w:rFonts w:ascii="仿宋" w:eastAsia="仿宋" w:hAnsi="仿宋" w:hint="eastAsia"/>
          <w:b w:val="0"/>
          <w:bCs/>
          <w:sz w:val="32"/>
          <w:szCs w:val="32"/>
        </w:rPr>
        <w:t>62.5</w:t>
      </w:r>
      <w:r w:rsidRPr="007F56E5">
        <w:rPr>
          <w:rStyle w:val="a7"/>
          <w:rFonts w:ascii="仿宋" w:eastAsia="仿宋" w:hAnsi="仿宋"/>
          <w:b w:val="0"/>
          <w:bCs/>
          <w:sz w:val="32"/>
          <w:szCs w:val="32"/>
        </w:rPr>
        <w:t>%</w:t>
      </w:r>
      <w:r w:rsidRPr="007F56E5">
        <w:rPr>
          <w:rStyle w:val="a7"/>
          <w:rFonts w:ascii="仿宋" w:eastAsia="仿宋" w:hAnsi="仿宋" w:hint="eastAsia"/>
          <w:b w:val="0"/>
          <w:bCs/>
          <w:sz w:val="32"/>
          <w:szCs w:val="32"/>
        </w:rPr>
        <w:t>。</w:t>
      </w:r>
      <w:r w:rsidRPr="007F56E5">
        <w:rPr>
          <w:rFonts w:ascii="仿宋" w:eastAsia="仿宋" w:hAnsi="仿宋" w:hint="eastAsia"/>
          <w:sz w:val="32"/>
          <w:szCs w:val="32"/>
        </w:rPr>
        <w:t>公务接待费支出决算比</w:t>
      </w:r>
      <w:r w:rsidRPr="007F56E5">
        <w:rPr>
          <w:rFonts w:ascii="仿宋" w:eastAsia="仿宋" w:hAnsi="仿宋"/>
          <w:sz w:val="32"/>
          <w:szCs w:val="32"/>
        </w:rPr>
        <w:t>20</w:t>
      </w:r>
      <w:r w:rsidRPr="007F56E5">
        <w:rPr>
          <w:rFonts w:ascii="仿宋" w:eastAsia="仿宋" w:hAnsi="仿宋" w:hint="eastAsia"/>
          <w:sz w:val="32"/>
          <w:szCs w:val="32"/>
        </w:rPr>
        <w:t>20年增加</w:t>
      </w:r>
      <w:r w:rsidR="00137417" w:rsidRPr="007F56E5">
        <w:rPr>
          <w:rFonts w:ascii="仿宋" w:eastAsia="仿宋" w:hAnsi="仿宋" w:hint="eastAsia"/>
          <w:sz w:val="32"/>
          <w:szCs w:val="32"/>
        </w:rPr>
        <w:t>0.31</w:t>
      </w:r>
      <w:r w:rsidRPr="007F56E5">
        <w:rPr>
          <w:rFonts w:ascii="仿宋" w:eastAsia="仿宋" w:hAnsi="仿宋" w:hint="eastAsia"/>
          <w:sz w:val="32"/>
          <w:szCs w:val="32"/>
        </w:rPr>
        <w:t>万元，增长</w:t>
      </w:r>
      <w:r w:rsidR="00137417" w:rsidRPr="007F56E5">
        <w:rPr>
          <w:rFonts w:ascii="仿宋" w:eastAsia="仿宋" w:hAnsi="仿宋" w:hint="eastAsia"/>
          <w:sz w:val="32"/>
          <w:szCs w:val="32"/>
        </w:rPr>
        <w:t>32.98</w:t>
      </w:r>
      <w:r w:rsidRPr="007F56E5">
        <w:rPr>
          <w:rFonts w:ascii="仿宋" w:eastAsia="仿宋" w:hAnsi="仿宋"/>
          <w:sz w:val="32"/>
          <w:szCs w:val="32"/>
        </w:rPr>
        <w:t>%</w:t>
      </w:r>
      <w:r w:rsidRPr="007F56E5">
        <w:rPr>
          <w:rFonts w:ascii="仿宋" w:eastAsia="仿宋" w:hAnsi="仿宋" w:hint="eastAsia"/>
          <w:sz w:val="32"/>
          <w:szCs w:val="32"/>
        </w:rPr>
        <w:t>。主要原因是</w:t>
      </w:r>
      <w:r w:rsidR="00137417" w:rsidRPr="007F56E5">
        <w:rPr>
          <w:rFonts w:ascii="仿宋" w:eastAsia="仿宋" w:hAnsi="仿宋" w:cs="仿宋_GB2312" w:hint="eastAsia"/>
          <w:color w:val="000000" w:themeColor="text1"/>
          <w:sz w:val="32"/>
          <w:szCs w:val="32"/>
        </w:rPr>
        <w:t>2021年相较于2020年整体接待批次及人数增加</w:t>
      </w:r>
      <w:r w:rsidRPr="007F56E5">
        <w:rPr>
          <w:rFonts w:ascii="仿宋" w:eastAsia="仿宋" w:hAnsi="仿宋" w:hint="eastAsia"/>
          <w:sz w:val="32"/>
          <w:szCs w:val="32"/>
        </w:rPr>
        <w:t>。其中：</w:t>
      </w:r>
    </w:p>
    <w:p w:rsidR="001503FF" w:rsidRPr="007F56E5" w:rsidRDefault="00CB6882">
      <w:pPr>
        <w:spacing w:line="600" w:lineRule="exact"/>
        <w:ind w:firstLine="640"/>
        <w:rPr>
          <w:rFonts w:ascii="仿宋" w:eastAsia="仿宋" w:hAnsi="仿宋"/>
          <w:sz w:val="32"/>
          <w:szCs w:val="32"/>
        </w:rPr>
      </w:pPr>
      <w:r w:rsidRPr="007F56E5">
        <w:rPr>
          <w:rFonts w:ascii="仿宋" w:eastAsia="仿宋" w:hAnsi="仿宋" w:hint="eastAsia"/>
          <w:b/>
          <w:sz w:val="32"/>
          <w:szCs w:val="32"/>
        </w:rPr>
        <w:t>国内公务接待支出</w:t>
      </w:r>
      <w:r w:rsidR="00DC18C5" w:rsidRPr="007F56E5">
        <w:rPr>
          <w:rFonts w:ascii="仿宋" w:eastAsia="仿宋" w:hAnsi="仿宋" w:hint="eastAsia"/>
          <w:sz w:val="32"/>
          <w:szCs w:val="32"/>
        </w:rPr>
        <w:t>1.25</w:t>
      </w:r>
      <w:r w:rsidRPr="007F56E5">
        <w:rPr>
          <w:rFonts w:ascii="仿宋" w:eastAsia="仿宋" w:hAnsi="仿宋" w:hint="eastAsia"/>
          <w:sz w:val="32"/>
          <w:szCs w:val="32"/>
        </w:rPr>
        <w:t>万元，主要用于执行公务、开展业务活动开支的交通费、住宿费、用餐费等。国内公务接待</w:t>
      </w:r>
      <w:r w:rsidR="00DC18C5" w:rsidRPr="007F56E5">
        <w:rPr>
          <w:rFonts w:ascii="仿宋" w:eastAsia="仿宋" w:hAnsi="仿宋" w:hint="eastAsia"/>
          <w:sz w:val="32"/>
          <w:szCs w:val="32"/>
        </w:rPr>
        <w:t>12</w:t>
      </w:r>
      <w:r w:rsidRPr="007F56E5">
        <w:rPr>
          <w:rFonts w:ascii="仿宋" w:eastAsia="仿宋" w:hAnsi="仿宋" w:hint="eastAsia"/>
          <w:sz w:val="32"/>
          <w:szCs w:val="32"/>
        </w:rPr>
        <w:t>批次，</w:t>
      </w:r>
      <w:r w:rsidR="00DC18C5" w:rsidRPr="007F56E5">
        <w:rPr>
          <w:rFonts w:ascii="仿宋" w:eastAsia="仿宋" w:hAnsi="仿宋" w:hint="eastAsia"/>
          <w:sz w:val="32"/>
          <w:szCs w:val="32"/>
        </w:rPr>
        <w:t>123</w:t>
      </w:r>
      <w:r w:rsidRPr="007F56E5">
        <w:rPr>
          <w:rFonts w:ascii="仿宋" w:eastAsia="仿宋" w:hAnsi="仿宋" w:hint="eastAsia"/>
          <w:sz w:val="32"/>
          <w:szCs w:val="32"/>
        </w:rPr>
        <w:t>人次（不包括陪同人员），共计支出</w:t>
      </w:r>
      <w:r w:rsidR="00DC18C5" w:rsidRPr="007F56E5">
        <w:rPr>
          <w:rFonts w:ascii="仿宋" w:eastAsia="仿宋" w:hAnsi="仿宋" w:hint="eastAsia"/>
          <w:sz w:val="32"/>
          <w:szCs w:val="32"/>
        </w:rPr>
        <w:t>1.25</w:t>
      </w:r>
      <w:r w:rsidRPr="007F56E5">
        <w:rPr>
          <w:rFonts w:ascii="仿宋" w:eastAsia="仿宋" w:hAnsi="仿宋" w:hint="eastAsia"/>
          <w:sz w:val="32"/>
          <w:szCs w:val="32"/>
        </w:rPr>
        <w:t>万元，具体内容包括：</w:t>
      </w:r>
      <w:r w:rsidR="00276547" w:rsidRPr="007F56E5">
        <w:rPr>
          <w:rFonts w:ascii="仿宋" w:eastAsia="仿宋" w:hAnsi="仿宋" w:hint="eastAsia"/>
          <w:color w:val="000000"/>
          <w:sz w:val="32"/>
          <w:szCs w:val="32"/>
        </w:rPr>
        <w:t>监狱与地方政法部门办理业务协作等</w:t>
      </w:r>
      <w:r w:rsidRPr="007F56E5">
        <w:rPr>
          <w:rFonts w:ascii="仿宋" w:eastAsia="仿宋" w:hAnsi="仿宋" w:hint="eastAsia"/>
          <w:sz w:val="32"/>
          <w:szCs w:val="32"/>
        </w:rPr>
        <w:t>。</w:t>
      </w:r>
    </w:p>
    <w:p w:rsidR="00276547" w:rsidRPr="007F56E5" w:rsidRDefault="00276547" w:rsidP="00276547">
      <w:pPr>
        <w:spacing w:line="600" w:lineRule="exact"/>
        <w:ind w:firstLineChars="200" w:firstLine="643"/>
        <w:rPr>
          <w:rFonts w:ascii="仿宋" w:eastAsia="仿宋" w:hAnsi="仿宋"/>
          <w:sz w:val="32"/>
          <w:szCs w:val="32"/>
        </w:rPr>
      </w:pPr>
      <w:r w:rsidRPr="007F56E5">
        <w:rPr>
          <w:rFonts w:ascii="仿宋" w:eastAsia="仿宋" w:hAnsi="仿宋" w:hint="eastAsia"/>
          <w:b/>
          <w:sz w:val="32"/>
          <w:szCs w:val="32"/>
        </w:rPr>
        <w:t>外事接待支出</w:t>
      </w:r>
      <w:r w:rsidR="005E065B">
        <w:rPr>
          <w:rFonts w:ascii="仿宋" w:eastAsia="仿宋" w:hAnsi="仿宋" w:hint="eastAsia"/>
          <w:b/>
          <w:bCs/>
          <w:sz w:val="32"/>
          <w:szCs w:val="32"/>
        </w:rPr>
        <w:t>0万元</w:t>
      </w:r>
      <w:r w:rsidR="005E065B">
        <w:rPr>
          <w:rFonts w:ascii="仿宋" w:eastAsia="仿宋" w:hAnsi="仿宋" w:hint="eastAsia"/>
          <w:sz w:val="32"/>
          <w:szCs w:val="32"/>
        </w:rPr>
        <w:t>。</w:t>
      </w:r>
    </w:p>
    <w:p w:rsidR="001503FF" w:rsidRDefault="00CB6882">
      <w:pPr>
        <w:spacing w:line="600" w:lineRule="exact"/>
        <w:ind w:firstLine="640"/>
        <w:outlineLvl w:val="1"/>
        <w:rPr>
          <w:rStyle w:val="2Char"/>
          <w:rFonts w:ascii="黑体" w:eastAsia="黑体" w:hAnsi="黑体"/>
        </w:rPr>
      </w:pPr>
      <w:bookmarkStart w:id="78" w:name="_Toc15396610"/>
      <w:bookmarkStart w:id="79" w:name="_Toc15377218"/>
      <w:bookmarkStart w:id="80" w:name="_Toc113360557"/>
      <w:r>
        <w:rPr>
          <w:rFonts w:ascii="黑体" w:eastAsia="黑体" w:hint="eastAsia"/>
          <w:sz w:val="32"/>
          <w:szCs w:val="32"/>
        </w:rPr>
        <w:t>八、</w:t>
      </w:r>
      <w:r>
        <w:rPr>
          <w:rStyle w:val="2Char"/>
          <w:rFonts w:ascii="黑体" w:eastAsia="黑体" w:hAnsi="黑体" w:hint="eastAsia"/>
          <w:b w:val="0"/>
        </w:rPr>
        <w:t>政府性基金预算支出决算情况说明</w:t>
      </w:r>
      <w:bookmarkEnd w:id="78"/>
      <w:bookmarkEnd w:id="79"/>
      <w:bookmarkEnd w:id="80"/>
    </w:p>
    <w:p w:rsidR="001503FF" w:rsidRDefault="00CB6882">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w:t>
      </w:r>
      <w:r w:rsidR="00FE1CD6">
        <w:rPr>
          <w:rFonts w:ascii="仿宋_GB2312" w:eastAsia="仿宋_GB2312" w:hint="eastAsia"/>
          <w:sz w:val="32"/>
          <w:szCs w:val="32"/>
        </w:rPr>
        <w:t>无</w:t>
      </w:r>
      <w:r>
        <w:rPr>
          <w:rFonts w:ascii="仿宋_GB2312" w:eastAsia="仿宋_GB2312" w:hint="eastAsia"/>
          <w:sz w:val="32"/>
          <w:szCs w:val="32"/>
        </w:rPr>
        <w:t>政府性基金预算财政拨款支出。</w:t>
      </w:r>
    </w:p>
    <w:p w:rsidR="001503FF" w:rsidRDefault="00CB6882">
      <w:pPr>
        <w:numPr>
          <w:ilvl w:val="0"/>
          <w:numId w:val="2"/>
        </w:numPr>
        <w:spacing w:line="600" w:lineRule="exact"/>
        <w:ind w:firstLine="640"/>
        <w:outlineLvl w:val="1"/>
        <w:rPr>
          <w:rStyle w:val="2Char"/>
          <w:rFonts w:ascii="黑体" w:eastAsia="黑体" w:hAnsi="黑体"/>
          <w:b w:val="0"/>
        </w:rPr>
      </w:pPr>
      <w:bookmarkStart w:id="81" w:name="_Toc15377219"/>
      <w:bookmarkStart w:id="82" w:name="_Toc15396611"/>
      <w:bookmarkStart w:id="83" w:name="_Toc113360558"/>
      <w:r>
        <w:rPr>
          <w:rStyle w:val="2Char"/>
          <w:rFonts w:ascii="黑体" w:eastAsia="黑体" w:hAnsi="黑体" w:hint="eastAsia"/>
          <w:b w:val="0"/>
        </w:rPr>
        <w:t>国有资本经营预算支出决算情况说明</w:t>
      </w:r>
      <w:bookmarkEnd w:id="81"/>
      <w:bookmarkEnd w:id="82"/>
      <w:bookmarkEnd w:id="83"/>
    </w:p>
    <w:p w:rsidR="001503FF" w:rsidRPr="00ED759E" w:rsidRDefault="00CB6882" w:rsidP="00ED759E">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w:t>
      </w:r>
      <w:r w:rsidR="00ED759E">
        <w:rPr>
          <w:rFonts w:ascii="仿宋_GB2312" w:eastAsia="仿宋_GB2312" w:hint="eastAsia"/>
          <w:sz w:val="32"/>
          <w:szCs w:val="32"/>
        </w:rPr>
        <w:t>不纳入部门决算</w:t>
      </w:r>
      <w:r>
        <w:rPr>
          <w:rFonts w:ascii="仿宋_GB2312" w:eastAsia="仿宋_GB2312" w:hint="eastAsia"/>
          <w:sz w:val="32"/>
          <w:szCs w:val="32"/>
        </w:rPr>
        <w:t>。</w:t>
      </w:r>
    </w:p>
    <w:p w:rsidR="001503FF" w:rsidRDefault="00CB6882">
      <w:pPr>
        <w:numPr>
          <w:ilvl w:val="0"/>
          <w:numId w:val="2"/>
        </w:numPr>
        <w:spacing w:line="600" w:lineRule="exact"/>
        <w:ind w:firstLine="640"/>
        <w:outlineLvl w:val="1"/>
        <w:rPr>
          <w:rStyle w:val="2Char"/>
          <w:rFonts w:ascii="黑体" w:eastAsia="黑体" w:hAnsi="黑体"/>
          <w:b w:val="0"/>
        </w:rPr>
      </w:pPr>
      <w:bookmarkStart w:id="84" w:name="_Toc15396612"/>
      <w:bookmarkStart w:id="85" w:name="_Toc15377221"/>
      <w:bookmarkStart w:id="86" w:name="_Toc113360559"/>
      <w:r>
        <w:rPr>
          <w:rStyle w:val="2Char"/>
          <w:rFonts w:ascii="黑体" w:eastAsia="黑体" w:hAnsi="黑体" w:hint="eastAsia"/>
          <w:b w:val="0"/>
        </w:rPr>
        <w:t>其他重要事项的情况说明</w:t>
      </w:r>
      <w:bookmarkEnd w:id="84"/>
      <w:bookmarkEnd w:id="85"/>
      <w:bookmarkEnd w:id="86"/>
    </w:p>
    <w:p w:rsidR="001503FF" w:rsidRPr="00D74B25" w:rsidRDefault="00CB6882" w:rsidP="00490732">
      <w:pPr>
        <w:ind w:firstLineChars="147" w:firstLine="472"/>
        <w:rPr>
          <w:rFonts w:ascii="仿宋" w:eastAsia="仿宋" w:hAnsi="仿宋"/>
          <w:sz w:val="32"/>
          <w:szCs w:val="32"/>
        </w:rPr>
      </w:pPr>
      <w:bookmarkStart w:id="87" w:name="_Toc15377222"/>
      <w:bookmarkStart w:id="88" w:name="_Toc113354289"/>
      <w:bookmarkStart w:id="89" w:name="_Toc113354815"/>
      <w:r w:rsidRPr="00D74B25">
        <w:rPr>
          <w:rFonts w:ascii="仿宋" w:eastAsia="仿宋" w:hAnsi="仿宋" w:hint="eastAsia"/>
          <w:b/>
          <w:sz w:val="32"/>
          <w:szCs w:val="32"/>
        </w:rPr>
        <w:t>（一）机关运行经费支出情况</w:t>
      </w:r>
      <w:bookmarkEnd w:id="87"/>
      <w:bookmarkEnd w:id="88"/>
      <w:bookmarkEnd w:id="89"/>
    </w:p>
    <w:p w:rsidR="001503FF" w:rsidRPr="00D74B25" w:rsidRDefault="00CB6882" w:rsidP="00490732">
      <w:pPr>
        <w:ind w:firstLineChars="200" w:firstLine="640"/>
        <w:rPr>
          <w:rFonts w:ascii="仿宋" w:eastAsia="仿宋" w:hAnsi="仿宋"/>
          <w:sz w:val="32"/>
          <w:szCs w:val="32"/>
        </w:rPr>
      </w:pPr>
      <w:r w:rsidRPr="00D74B25">
        <w:rPr>
          <w:rFonts w:ascii="仿宋" w:eastAsia="仿宋" w:hAnsi="仿宋"/>
          <w:sz w:val="32"/>
          <w:szCs w:val="32"/>
        </w:rPr>
        <w:t>20</w:t>
      </w:r>
      <w:r w:rsidRPr="00D74B25">
        <w:rPr>
          <w:rFonts w:ascii="仿宋" w:eastAsia="仿宋" w:hAnsi="仿宋" w:hint="eastAsia"/>
          <w:sz w:val="32"/>
          <w:szCs w:val="32"/>
        </w:rPr>
        <w:t>21年，</w:t>
      </w:r>
      <w:r w:rsidR="00ED759E" w:rsidRPr="00D74B25">
        <w:rPr>
          <w:rFonts w:ascii="仿宋" w:eastAsia="仿宋" w:hAnsi="仿宋" w:hint="eastAsia"/>
          <w:sz w:val="32"/>
          <w:szCs w:val="32"/>
        </w:rPr>
        <w:t>四川省内江监狱</w:t>
      </w:r>
      <w:r w:rsidRPr="00D74B25">
        <w:rPr>
          <w:rFonts w:ascii="仿宋" w:eastAsia="仿宋" w:hAnsi="仿宋" w:hint="eastAsia"/>
          <w:sz w:val="32"/>
          <w:szCs w:val="32"/>
        </w:rPr>
        <w:t>机关运行经费支出</w:t>
      </w:r>
      <w:r w:rsidR="00ED759E" w:rsidRPr="00D74B25">
        <w:rPr>
          <w:rFonts w:ascii="仿宋" w:eastAsia="仿宋" w:hAnsi="仿宋" w:hint="eastAsia"/>
          <w:sz w:val="32"/>
          <w:szCs w:val="32"/>
        </w:rPr>
        <w:t>686.52</w:t>
      </w:r>
      <w:r w:rsidRPr="00D74B25">
        <w:rPr>
          <w:rFonts w:ascii="仿宋" w:eastAsia="仿宋" w:hAnsi="仿宋" w:hint="eastAsia"/>
          <w:sz w:val="32"/>
          <w:szCs w:val="32"/>
        </w:rPr>
        <w:t>万元，比</w:t>
      </w:r>
      <w:r w:rsidRPr="00D74B25">
        <w:rPr>
          <w:rFonts w:ascii="仿宋" w:eastAsia="仿宋" w:hAnsi="仿宋"/>
          <w:sz w:val="32"/>
          <w:szCs w:val="32"/>
        </w:rPr>
        <w:t>20</w:t>
      </w:r>
      <w:r w:rsidRPr="00D74B25">
        <w:rPr>
          <w:rFonts w:ascii="仿宋" w:eastAsia="仿宋" w:hAnsi="仿宋" w:hint="eastAsia"/>
          <w:sz w:val="32"/>
          <w:szCs w:val="32"/>
        </w:rPr>
        <w:t>20年增加</w:t>
      </w:r>
      <w:r w:rsidR="00ED759E" w:rsidRPr="00D74B25">
        <w:rPr>
          <w:rFonts w:ascii="仿宋" w:eastAsia="仿宋" w:hAnsi="仿宋" w:hint="eastAsia"/>
          <w:sz w:val="32"/>
          <w:szCs w:val="32"/>
        </w:rPr>
        <w:t>54.47</w:t>
      </w:r>
      <w:r w:rsidRPr="00D74B25">
        <w:rPr>
          <w:rFonts w:ascii="仿宋" w:eastAsia="仿宋" w:hAnsi="仿宋" w:hint="eastAsia"/>
          <w:sz w:val="32"/>
          <w:szCs w:val="32"/>
        </w:rPr>
        <w:t>万元，增长</w:t>
      </w:r>
      <w:r w:rsidR="00ED759E" w:rsidRPr="00D74B25">
        <w:rPr>
          <w:rFonts w:ascii="仿宋" w:eastAsia="仿宋" w:hAnsi="仿宋" w:hint="eastAsia"/>
          <w:sz w:val="32"/>
          <w:szCs w:val="32"/>
        </w:rPr>
        <w:t>8.62</w:t>
      </w:r>
      <w:r w:rsidRPr="00D74B25">
        <w:rPr>
          <w:rFonts w:ascii="仿宋" w:eastAsia="仿宋" w:hAnsi="仿宋"/>
          <w:sz w:val="32"/>
          <w:szCs w:val="32"/>
        </w:rPr>
        <w:t>%</w:t>
      </w:r>
      <w:r w:rsidRPr="00D74B25">
        <w:rPr>
          <w:rFonts w:ascii="仿宋" w:eastAsia="仿宋" w:hAnsi="仿宋" w:hint="eastAsia"/>
          <w:sz w:val="32"/>
          <w:szCs w:val="32"/>
        </w:rPr>
        <w:t>。主要原因是</w:t>
      </w:r>
      <w:r w:rsidR="00EC6068" w:rsidRPr="00D74B25">
        <w:rPr>
          <w:rFonts w:ascii="仿宋" w:eastAsia="仿宋" w:hAnsi="仿宋" w:hint="eastAsia"/>
          <w:sz w:val="32"/>
          <w:szCs w:val="32"/>
        </w:rPr>
        <w:t>2021年</w:t>
      </w:r>
      <w:r w:rsidR="00EC6068" w:rsidRPr="00D74B25">
        <w:rPr>
          <w:rFonts w:ascii="仿宋" w:eastAsia="仿宋" w:hAnsi="仿宋" w:cs="仿宋_GB2312" w:hint="eastAsia"/>
          <w:sz w:val="32"/>
          <w:szCs w:val="32"/>
        </w:rPr>
        <w:t>在职民警基数较2020年在职民警基数增加</w:t>
      </w:r>
      <w:r w:rsidR="00B36613">
        <w:rPr>
          <w:rFonts w:ascii="仿宋" w:eastAsia="仿宋" w:hAnsi="仿宋" w:cs="仿宋_GB2312" w:hint="eastAsia"/>
          <w:sz w:val="32"/>
          <w:szCs w:val="32"/>
        </w:rPr>
        <w:t>22人</w:t>
      </w:r>
      <w:r w:rsidR="00EC6068" w:rsidRPr="00D74B25">
        <w:rPr>
          <w:rFonts w:ascii="仿宋" w:eastAsia="仿宋" w:hAnsi="仿宋" w:cs="仿宋_GB2312" w:hint="eastAsia"/>
          <w:sz w:val="32"/>
          <w:szCs w:val="32"/>
        </w:rPr>
        <w:t>，相应增长人员经费和公用经费拨款。</w:t>
      </w:r>
    </w:p>
    <w:p w:rsidR="001503FF" w:rsidRPr="00D74B25" w:rsidRDefault="00CB6882" w:rsidP="00490732">
      <w:pPr>
        <w:ind w:firstLineChars="147" w:firstLine="472"/>
        <w:rPr>
          <w:rFonts w:ascii="仿宋" w:eastAsia="仿宋" w:hAnsi="仿宋"/>
          <w:b/>
          <w:sz w:val="32"/>
          <w:szCs w:val="32"/>
        </w:rPr>
      </w:pPr>
      <w:bookmarkStart w:id="90" w:name="_Toc15377223"/>
      <w:bookmarkStart w:id="91" w:name="_Toc113354290"/>
      <w:bookmarkStart w:id="92" w:name="_Toc113354816"/>
      <w:r w:rsidRPr="00D74B25">
        <w:rPr>
          <w:rFonts w:ascii="仿宋" w:eastAsia="仿宋" w:hAnsi="仿宋" w:hint="eastAsia"/>
          <w:b/>
          <w:sz w:val="32"/>
          <w:szCs w:val="32"/>
        </w:rPr>
        <w:t>（二）政府采购支出情况</w:t>
      </w:r>
      <w:bookmarkEnd w:id="90"/>
      <w:bookmarkEnd w:id="91"/>
      <w:bookmarkEnd w:id="92"/>
    </w:p>
    <w:p w:rsidR="001503FF" w:rsidRPr="00D74B25" w:rsidRDefault="00CB6882" w:rsidP="00490732">
      <w:pPr>
        <w:ind w:firstLineChars="200" w:firstLine="640"/>
        <w:rPr>
          <w:rFonts w:ascii="仿宋" w:eastAsia="仿宋" w:hAnsi="仿宋"/>
          <w:sz w:val="32"/>
          <w:szCs w:val="32"/>
        </w:rPr>
      </w:pPr>
      <w:r w:rsidRPr="00D74B25">
        <w:rPr>
          <w:rFonts w:ascii="仿宋" w:eastAsia="仿宋" w:hAnsi="仿宋"/>
          <w:sz w:val="32"/>
          <w:szCs w:val="32"/>
        </w:rPr>
        <w:t>20</w:t>
      </w:r>
      <w:r w:rsidRPr="00D74B25">
        <w:rPr>
          <w:rFonts w:ascii="仿宋" w:eastAsia="仿宋" w:hAnsi="仿宋" w:hint="eastAsia"/>
          <w:sz w:val="32"/>
          <w:szCs w:val="32"/>
        </w:rPr>
        <w:t>21年，</w:t>
      </w:r>
      <w:r w:rsidR="008F6D0F" w:rsidRPr="00D74B25">
        <w:rPr>
          <w:rFonts w:ascii="仿宋" w:eastAsia="仿宋" w:hAnsi="仿宋" w:hint="eastAsia"/>
          <w:sz w:val="32"/>
          <w:szCs w:val="32"/>
        </w:rPr>
        <w:t>四川省内江监狱</w:t>
      </w:r>
      <w:r w:rsidRPr="00D74B25">
        <w:rPr>
          <w:rFonts w:ascii="仿宋" w:eastAsia="仿宋" w:hAnsi="仿宋" w:hint="eastAsia"/>
          <w:sz w:val="32"/>
          <w:szCs w:val="32"/>
        </w:rPr>
        <w:t>政府采购支出总额</w:t>
      </w:r>
      <w:r w:rsidR="008F6D0F" w:rsidRPr="00D74B25">
        <w:rPr>
          <w:rFonts w:ascii="仿宋" w:eastAsia="仿宋" w:hAnsi="仿宋" w:hint="eastAsia"/>
          <w:sz w:val="32"/>
          <w:szCs w:val="32"/>
        </w:rPr>
        <w:t>108.69</w:t>
      </w:r>
      <w:r w:rsidRPr="00D74B25">
        <w:rPr>
          <w:rFonts w:ascii="仿宋" w:eastAsia="仿宋" w:hAnsi="仿宋" w:hint="eastAsia"/>
          <w:sz w:val="32"/>
          <w:szCs w:val="32"/>
        </w:rPr>
        <w:t>万</w:t>
      </w:r>
      <w:r w:rsidRPr="00D74B25">
        <w:rPr>
          <w:rFonts w:ascii="仿宋" w:eastAsia="仿宋" w:hAnsi="仿宋" w:hint="eastAsia"/>
          <w:sz w:val="32"/>
          <w:szCs w:val="32"/>
        </w:rPr>
        <w:lastRenderedPageBreak/>
        <w:t>元，其中：政府采购货物支出</w:t>
      </w:r>
      <w:r w:rsidR="008F6D0F" w:rsidRPr="00D74B25">
        <w:rPr>
          <w:rFonts w:ascii="仿宋" w:eastAsia="仿宋" w:hAnsi="仿宋" w:hint="eastAsia"/>
          <w:sz w:val="32"/>
          <w:szCs w:val="32"/>
        </w:rPr>
        <w:t>100.69</w:t>
      </w:r>
      <w:r w:rsidRPr="00D74B25">
        <w:rPr>
          <w:rFonts w:ascii="仿宋" w:eastAsia="仿宋" w:hAnsi="仿宋" w:hint="eastAsia"/>
          <w:sz w:val="32"/>
          <w:szCs w:val="32"/>
        </w:rPr>
        <w:t>万元、政府采购服务支出</w:t>
      </w:r>
      <w:r w:rsidR="008F6D0F" w:rsidRPr="00D74B25">
        <w:rPr>
          <w:rFonts w:ascii="仿宋" w:eastAsia="仿宋" w:hAnsi="仿宋" w:hint="eastAsia"/>
          <w:sz w:val="32"/>
          <w:szCs w:val="32"/>
        </w:rPr>
        <w:t>8</w:t>
      </w:r>
      <w:r w:rsidRPr="00D74B25">
        <w:rPr>
          <w:rFonts w:ascii="仿宋" w:eastAsia="仿宋" w:hAnsi="仿宋" w:hint="eastAsia"/>
          <w:sz w:val="32"/>
          <w:szCs w:val="32"/>
        </w:rPr>
        <w:t>万元。主要用于</w:t>
      </w:r>
      <w:r w:rsidR="00B540F3">
        <w:rPr>
          <w:rFonts w:ascii="仿宋" w:eastAsia="仿宋" w:hAnsi="仿宋" w:hint="eastAsia"/>
          <w:sz w:val="32"/>
          <w:szCs w:val="32"/>
        </w:rPr>
        <w:t>公务用车保险、加油、保养服务，</w:t>
      </w:r>
      <w:r w:rsidR="008F6D0F" w:rsidRPr="00D74B25">
        <w:rPr>
          <w:rFonts w:ascii="仿宋" w:eastAsia="仿宋" w:hAnsi="仿宋" w:hint="eastAsia"/>
          <w:sz w:val="32"/>
          <w:szCs w:val="32"/>
        </w:rPr>
        <w:t>罪犯生活物资采购</w:t>
      </w:r>
      <w:r w:rsidR="00B540F3">
        <w:rPr>
          <w:rFonts w:ascii="仿宋" w:eastAsia="仿宋" w:hAnsi="仿宋" w:hint="eastAsia"/>
          <w:sz w:val="32"/>
          <w:szCs w:val="32"/>
        </w:rPr>
        <w:t>货物</w:t>
      </w:r>
      <w:r w:rsidRPr="00D74B25">
        <w:rPr>
          <w:rFonts w:ascii="仿宋" w:eastAsia="仿宋" w:hAnsi="仿宋" w:hint="eastAsia"/>
          <w:sz w:val="32"/>
          <w:szCs w:val="32"/>
        </w:rPr>
        <w:t>。</w:t>
      </w:r>
      <w:r w:rsidR="002155A2">
        <w:rPr>
          <w:rFonts w:ascii="仿宋_GB2312" w:eastAsia="仿宋_GB2312" w:hint="eastAsia"/>
          <w:sz w:val="32"/>
          <w:szCs w:val="32"/>
        </w:rPr>
        <w:t>授予中小企业合同金额</w:t>
      </w:r>
      <w:r w:rsidR="00B540F3">
        <w:rPr>
          <w:rFonts w:ascii="仿宋_GB2312" w:eastAsia="仿宋_GB2312" w:hint="eastAsia"/>
          <w:sz w:val="32"/>
          <w:szCs w:val="32"/>
        </w:rPr>
        <w:t>100.69</w:t>
      </w:r>
      <w:r w:rsidR="002155A2">
        <w:rPr>
          <w:rFonts w:ascii="仿宋_GB2312" w:eastAsia="仿宋_GB2312" w:hint="eastAsia"/>
          <w:sz w:val="32"/>
          <w:szCs w:val="32"/>
        </w:rPr>
        <w:t>万元，占政府采购支出总额的</w:t>
      </w:r>
      <w:r w:rsidR="00B540F3">
        <w:rPr>
          <w:rFonts w:ascii="仿宋_GB2312" w:eastAsia="仿宋_GB2312" w:hint="eastAsia"/>
          <w:sz w:val="32"/>
          <w:szCs w:val="32"/>
        </w:rPr>
        <w:t>92.64</w:t>
      </w:r>
      <w:r w:rsidR="002155A2">
        <w:rPr>
          <w:rFonts w:ascii="仿宋_GB2312" w:eastAsia="仿宋_GB2312"/>
          <w:sz w:val="32"/>
          <w:szCs w:val="32"/>
        </w:rPr>
        <w:t>%</w:t>
      </w:r>
      <w:r w:rsidR="002155A2">
        <w:rPr>
          <w:rFonts w:ascii="仿宋_GB2312" w:eastAsia="仿宋_GB2312" w:hint="eastAsia"/>
          <w:sz w:val="32"/>
          <w:szCs w:val="32"/>
        </w:rPr>
        <w:t>，其中：授予小</w:t>
      </w:r>
      <w:proofErr w:type="gramStart"/>
      <w:r w:rsidR="002155A2">
        <w:rPr>
          <w:rFonts w:ascii="仿宋_GB2312" w:eastAsia="仿宋_GB2312" w:hint="eastAsia"/>
          <w:sz w:val="32"/>
          <w:szCs w:val="32"/>
        </w:rPr>
        <w:t>微企业</w:t>
      </w:r>
      <w:proofErr w:type="gramEnd"/>
      <w:r w:rsidR="002155A2">
        <w:rPr>
          <w:rFonts w:ascii="仿宋_GB2312" w:eastAsia="仿宋_GB2312" w:hint="eastAsia"/>
          <w:sz w:val="32"/>
          <w:szCs w:val="32"/>
        </w:rPr>
        <w:t>合同金额</w:t>
      </w:r>
      <w:r w:rsidR="00C66C8B">
        <w:rPr>
          <w:rFonts w:ascii="仿宋_GB2312" w:eastAsia="仿宋_GB2312" w:hint="eastAsia"/>
          <w:sz w:val="32"/>
          <w:szCs w:val="32"/>
        </w:rPr>
        <w:t>0万元</w:t>
      </w:r>
      <w:r w:rsidR="002155A2">
        <w:rPr>
          <w:rFonts w:ascii="仿宋_GB2312" w:eastAsia="仿宋_GB2312" w:hint="eastAsia"/>
          <w:sz w:val="32"/>
          <w:szCs w:val="32"/>
        </w:rPr>
        <w:t>，占政府采购支出总额的</w:t>
      </w:r>
      <w:r w:rsidR="00B540F3">
        <w:rPr>
          <w:rFonts w:ascii="仿宋_GB2312" w:eastAsia="仿宋_GB2312" w:hint="eastAsia"/>
          <w:sz w:val="32"/>
          <w:szCs w:val="32"/>
        </w:rPr>
        <w:t>0</w:t>
      </w:r>
      <w:r w:rsidR="002155A2">
        <w:rPr>
          <w:rFonts w:ascii="仿宋_GB2312" w:eastAsia="仿宋_GB2312"/>
          <w:sz w:val="32"/>
          <w:szCs w:val="32"/>
        </w:rPr>
        <w:t>%</w:t>
      </w:r>
      <w:r w:rsidR="002155A2">
        <w:rPr>
          <w:rFonts w:ascii="仿宋_GB2312" w:eastAsia="仿宋_GB2312" w:hint="eastAsia"/>
          <w:sz w:val="32"/>
          <w:szCs w:val="32"/>
        </w:rPr>
        <w:t>。</w:t>
      </w:r>
    </w:p>
    <w:p w:rsidR="001503FF" w:rsidRPr="00D74B25" w:rsidRDefault="00CB6882" w:rsidP="00490732">
      <w:pPr>
        <w:ind w:firstLineChars="147" w:firstLine="472"/>
        <w:rPr>
          <w:rFonts w:ascii="仿宋" w:eastAsia="仿宋" w:hAnsi="仿宋"/>
          <w:b/>
          <w:sz w:val="32"/>
          <w:szCs w:val="32"/>
        </w:rPr>
      </w:pPr>
      <w:bookmarkStart w:id="93" w:name="_Toc15377224"/>
      <w:bookmarkStart w:id="94" w:name="_Toc113354291"/>
      <w:bookmarkStart w:id="95" w:name="_Toc113354817"/>
      <w:r w:rsidRPr="00D74B25">
        <w:rPr>
          <w:rFonts w:ascii="仿宋" w:eastAsia="仿宋" w:hAnsi="仿宋" w:hint="eastAsia"/>
          <w:b/>
          <w:sz w:val="32"/>
          <w:szCs w:val="32"/>
        </w:rPr>
        <w:t>（三）国有资产占有使用情况</w:t>
      </w:r>
      <w:bookmarkEnd w:id="93"/>
      <w:bookmarkEnd w:id="94"/>
      <w:bookmarkEnd w:id="95"/>
    </w:p>
    <w:p w:rsidR="001503FF" w:rsidRPr="00D74B25" w:rsidRDefault="00CB6882" w:rsidP="00490732">
      <w:pPr>
        <w:ind w:firstLineChars="200" w:firstLine="640"/>
        <w:rPr>
          <w:rFonts w:ascii="仿宋" w:eastAsia="仿宋" w:hAnsi="仿宋"/>
          <w:sz w:val="32"/>
          <w:szCs w:val="32"/>
        </w:rPr>
      </w:pPr>
      <w:r w:rsidRPr="00D74B25">
        <w:rPr>
          <w:rFonts w:ascii="仿宋" w:eastAsia="仿宋" w:hAnsi="仿宋" w:hint="eastAsia"/>
          <w:sz w:val="32"/>
          <w:szCs w:val="32"/>
        </w:rPr>
        <w:t>截至</w:t>
      </w:r>
      <w:r w:rsidRPr="00D74B25">
        <w:rPr>
          <w:rFonts w:ascii="仿宋" w:eastAsia="仿宋" w:hAnsi="仿宋"/>
          <w:sz w:val="32"/>
          <w:szCs w:val="32"/>
        </w:rPr>
        <w:t>20</w:t>
      </w:r>
      <w:r w:rsidRPr="00D74B25">
        <w:rPr>
          <w:rFonts w:ascii="仿宋" w:eastAsia="仿宋" w:hAnsi="仿宋" w:hint="eastAsia"/>
          <w:sz w:val="32"/>
          <w:szCs w:val="32"/>
        </w:rPr>
        <w:t>21年</w:t>
      </w:r>
      <w:r w:rsidRPr="00D74B25">
        <w:rPr>
          <w:rFonts w:ascii="仿宋" w:eastAsia="仿宋" w:hAnsi="仿宋"/>
          <w:sz w:val="32"/>
          <w:szCs w:val="32"/>
        </w:rPr>
        <w:t>12</w:t>
      </w:r>
      <w:r w:rsidRPr="00D74B25">
        <w:rPr>
          <w:rFonts w:ascii="仿宋" w:eastAsia="仿宋" w:hAnsi="仿宋" w:hint="eastAsia"/>
          <w:sz w:val="32"/>
          <w:szCs w:val="32"/>
        </w:rPr>
        <w:t>月</w:t>
      </w:r>
      <w:r w:rsidRPr="00D74B25">
        <w:rPr>
          <w:rFonts w:ascii="仿宋" w:eastAsia="仿宋" w:hAnsi="仿宋"/>
          <w:sz w:val="32"/>
          <w:szCs w:val="32"/>
        </w:rPr>
        <w:t>31</w:t>
      </w:r>
      <w:r w:rsidRPr="00D74B25">
        <w:rPr>
          <w:rFonts w:ascii="仿宋" w:eastAsia="仿宋" w:hAnsi="仿宋" w:hint="eastAsia"/>
          <w:sz w:val="32"/>
          <w:szCs w:val="32"/>
        </w:rPr>
        <w:t>日，</w:t>
      </w:r>
      <w:r w:rsidR="005830B9" w:rsidRPr="00D74B25">
        <w:rPr>
          <w:rFonts w:ascii="仿宋" w:eastAsia="仿宋" w:hAnsi="仿宋" w:hint="eastAsia"/>
          <w:sz w:val="32"/>
          <w:szCs w:val="32"/>
        </w:rPr>
        <w:t>四川省内江监狱</w:t>
      </w:r>
      <w:r w:rsidRPr="00D74B25">
        <w:rPr>
          <w:rFonts w:ascii="仿宋" w:eastAsia="仿宋" w:hAnsi="仿宋" w:hint="eastAsia"/>
          <w:sz w:val="32"/>
          <w:szCs w:val="32"/>
        </w:rPr>
        <w:t>共有车辆</w:t>
      </w:r>
      <w:r w:rsidR="005830B9" w:rsidRPr="00D74B25">
        <w:rPr>
          <w:rFonts w:ascii="仿宋" w:eastAsia="仿宋" w:hAnsi="仿宋" w:hint="eastAsia"/>
          <w:sz w:val="32"/>
          <w:szCs w:val="32"/>
        </w:rPr>
        <w:t>6</w:t>
      </w:r>
      <w:r w:rsidRPr="00D74B25">
        <w:rPr>
          <w:rFonts w:ascii="仿宋" w:eastAsia="仿宋" w:hAnsi="仿宋" w:hint="eastAsia"/>
          <w:sz w:val="32"/>
          <w:szCs w:val="32"/>
        </w:rPr>
        <w:t>辆，其中：</w:t>
      </w:r>
      <w:r w:rsidR="00655B81" w:rsidRPr="00D74B25">
        <w:rPr>
          <w:rFonts w:ascii="仿宋" w:eastAsia="仿宋" w:hAnsi="仿宋" w:hint="eastAsia"/>
          <w:color w:val="000000"/>
          <w:sz w:val="32"/>
          <w:szCs w:val="32"/>
        </w:rPr>
        <w:t>执法执勤用车6辆</w:t>
      </w:r>
      <w:r w:rsidR="00655B81" w:rsidRPr="00D74B25">
        <w:rPr>
          <w:rFonts w:ascii="仿宋" w:eastAsia="仿宋" w:hAnsi="仿宋" w:hint="eastAsia"/>
          <w:sz w:val="32"/>
          <w:szCs w:val="32"/>
        </w:rPr>
        <w:t>。</w:t>
      </w:r>
      <w:r w:rsidRPr="00D74B25">
        <w:rPr>
          <w:rFonts w:ascii="仿宋" w:eastAsia="仿宋" w:hAnsi="仿宋" w:hint="eastAsia"/>
          <w:sz w:val="32"/>
          <w:szCs w:val="32"/>
        </w:rPr>
        <w:t>单价</w:t>
      </w:r>
      <w:r w:rsidRPr="00D74B25">
        <w:rPr>
          <w:rFonts w:ascii="仿宋" w:eastAsia="仿宋" w:hAnsi="仿宋"/>
          <w:sz w:val="32"/>
          <w:szCs w:val="32"/>
        </w:rPr>
        <w:t>50</w:t>
      </w:r>
      <w:r w:rsidRPr="00D74B25">
        <w:rPr>
          <w:rFonts w:ascii="仿宋" w:eastAsia="仿宋" w:hAnsi="仿宋" w:hint="eastAsia"/>
          <w:sz w:val="32"/>
          <w:szCs w:val="32"/>
        </w:rPr>
        <w:t>万元以上通用设备</w:t>
      </w:r>
      <w:r w:rsidR="00655B81" w:rsidRPr="00D74B25">
        <w:rPr>
          <w:rFonts w:ascii="仿宋" w:eastAsia="仿宋" w:hAnsi="仿宋" w:hint="eastAsia"/>
          <w:sz w:val="32"/>
          <w:szCs w:val="32"/>
        </w:rPr>
        <w:t>5台（套）</w:t>
      </w:r>
      <w:r w:rsidRPr="00D74B25">
        <w:rPr>
          <w:rFonts w:ascii="仿宋" w:eastAsia="仿宋" w:hAnsi="仿宋" w:hint="eastAsia"/>
          <w:sz w:val="32"/>
          <w:szCs w:val="32"/>
        </w:rPr>
        <w:t>。</w:t>
      </w:r>
    </w:p>
    <w:p w:rsidR="001503FF" w:rsidRPr="00D74B25" w:rsidRDefault="00CB6882" w:rsidP="00490732">
      <w:pPr>
        <w:ind w:firstLineChars="147" w:firstLine="472"/>
        <w:rPr>
          <w:rFonts w:ascii="仿宋" w:eastAsia="仿宋" w:hAnsi="仿宋"/>
          <w:b/>
          <w:sz w:val="32"/>
          <w:szCs w:val="32"/>
        </w:rPr>
      </w:pPr>
      <w:bookmarkStart w:id="96" w:name="_Toc113354292"/>
      <w:bookmarkStart w:id="97" w:name="_Toc113354818"/>
      <w:r w:rsidRPr="00D74B25">
        <w:rPr>
          <w:rFonts w:ascii="仿宋" w:eastAsia="仿宋" w:hAnsi="仿宋" w:hint="eastAsia"/>
          <w:b/>
          <w:sz w:val="32"/>
          <w:szCs w:val="32"/>
        </w:rPr>
        <w:t>（四）预算绩效管理情况</w:t>
      </w:r>
      <w:bookmarkEnd w:id="96"/>
      <w:bookmarkEnd w:id="97"/>
    </w:p>
    <w:p w:rsidR="001503FF" w:rsidRPr="00D74B25" w:rsidRDefault="00CB6882" w:rsidP="00490732">
      <w:pPr>
        <w:ind w:firstLineChars="200" w:firstLine="640"/>
        <w:rPr>
          <w:rFonts w:ascii="仿宋" w:eastAsia="仿宋" w:hAnsi="仿宋" w:cs="仿宋_GB2312"/>
          <w:sz w:val="32"/>
          <w:szCs w:val="32"/>
        </w:rPr>
      </w:pPr>
      <w:r w:rsidRPr="00D74B25">
        <w:rPr>
          <w:rFonts w:ascii="仿宋" w:eastAsia="仿宋" w:hAnsi="仿宋" w:cs="仿宋_GB2312" w:hint="eastAsia"/>
          <w:sz w:val="32"/>
          <w:szCs w:val="32"/>
        </w:rPr>
        <w:t>根据预算绩效管理要求，本单位在2021年度预算编制阶段，组织对</w:t>
      </w:r>
      <w:r w:rsidR="008E6FE1" w:rsidRPr="00D74B25">
        <w:rPr>
          <w:rFonts w:ascii="仿宋" w:eastAsia="仿宋" w:hAnsi="仿宋" w:cs="仿宋_GB2312" w:hint="eastAsia"/>
          <w:sz w:val="32"/>
          <w:szCs w:val="32"/>
        </w:rPr>
        <w:t>我单位的</w:t>
      </w:r>
      <w:r w:rsidR="007B05E7">
        <w:rPr>
          <w:rFonts w:ascii="仿宋" w:eastAsia="仿宋" w:hAnsi="仿宋" w:cs="仿宋_GB2312" w:hint="eastAsia"/>
          <w:sz w:val="32"/>
          <w:szCs w:val="32"/>
        </w:rPr>
        <w:t>0</w:t>
      </w:r>
      <w:r w:rsidRPr="00D74B25">
        <w:rPr>
          <w:rFonts w:ascii="仿宋" w:eastAsia="仿宋" w:hAnsi="仿宋" w:cs="仿宋_GB2312" w:hint="eastAsia"/>
          <w:sz w:val="32"/>
          <w:szCs w:val="32"/>
        </w:rPr>
        <w:t>个项目开展了预算事前绩效评估，对</w:t>
      </w:r>
      <w:r w:rsidR="008E6FE1" w:rsidRPr="00D74B25">
        <w:rPr>
          <w:rFonts w:ascii="仿宋" w:eastAsia="仿宋" w:hAnsi="仿宋" w:cs="仿宋_GB2312" w:hint="eastAsia"/>
          <w:sz w:val="32"/>
          <w:szCs w:val="32"/>
        </w:rPr>
        <w:t>3</w:t>
      </w:r>
      <w:r w:rsidRPr="00D74B25">
        <w:rPr>
          <w:rFonts w:ascii="仿宋" w:eastAsia="仿宋" w:hAnsi="仿宋" w:cs="仿宋_GB2312" w:hint="eastAsia"/>
          <w:sz w:val="32"/>
          <w:szCs w:val="32"/>
        </w:rPr>
        <w:t>个项目编制了绩效目标，预算执行过程中，选取</w:t>
      </w:r>
      <w:r w:rsidR="008E6FE1" w:rsidRPr="00D74B25">
        <w:rPr>
          <w:rFonts w:ascii="仿宋" w:eastAsia="仿宋" w:hAnsi="仿宋" w:cs="仿宋_GB2312" w:hint="eastAsia"/>
          <w:sz w:val="32"/>
          <w:szCs w:val="32"/>
        </w:rPr>
        <w:t>3</w:t>
      </w:r>
      <w:r w:rsidRPr="00D74B25">
        <w:rPr>
          <w:rFonts w:ascii="仿宋" w:eastAsia="仿宋" w:hAnsi="仿宋" w:cs="仿宋_GB2312" w:hint="eastAsia"/>
          <w:sz w:val="32"/>
          <w:szCs w:val="32"/>
        </w:rPr>
        <w:t>个项目开展绩效监控，年终执行完毕后，对</w:t>
      </w:r>
      <w:r w:rsidR="008E6FE1" w:rsidRPr="00D74B25">
        <w:rPr>
          <w:rFonts w:ascii="仿宋" w:eastAsia="仿宋" w:hAnsi="仿宋" w:cs="仿宋_GB2312" w:hint="eastAsia"/>
          <w:sz w:val="32"/>
          <w:szCs w:val="32"/>
        </w:rPr>
        <w:t>3</w:t>
      </w:r>
      <w:r w:rsidRPr="00D74B25">
        <w:rPr>
          <w:rFonts w:ascii="仿宋" w:eastAsia="仿宋" w:hAnsi="仿宋" w:cs="仿宋_GB2312" w:hint="eastAsia"/>
          <w:sz w:val="32"/>
          <w:szCs w:val="32"/>
        </w:rPr>
        <w:t>个项目开展了绩效自评，2021年特定目标类部门预算项目绩效目标自评表见附件（第四部分）。</w:t>
      </w:r>
    </w:p>
    <w:p w:rsidR="00914CA1" w:rsidRPr="00D74B25" w:rsidRDefault="00914CA1" w:rsidP="00914CA1">
      <w:pPr>
        <w:pStyle w:val="a0"/>
        <w:spacing w:before="93"/>
        <w:rPr>
          <w:rFonts w:ascii="仿宋" w:eastAsia="仿宋" w:hAnsi="仿宋"/>
          <w:sz w:val="32"/>
          <w:szCs w:val="32"/>
        </w:rPr>
      </w:pPr>
      <w:r w:rsidRPr="00D74B25">
        <w:rPr>
          <w:rFonts w:ascii="仿宋" w:eastAsia="仿宋" w:hAnsi="仿宋" w:hint="eastAsia"/>
          <w:sz w:val="32"/>
          <w:szCs w:val="32"/>
        </w:rPr>
        <w:t xml:space="preserve">   </w:t>
      </w:r>
    </w:p>
    <w:p w:rsidR="001503FF" w:rsidRPr="00D74B25" w:rsidRDefault="001503FF" w:rsidP="00D24C4A">
      <w:pPr>
        <w:pStyle w:val="a0"/>
        <w:spacing w:before="93"/>
        <w:rPr>
          <w:rFonts w:ascii="仿宋" w:eastAsia="仿宋" w:hAnsi="仿宋"/>
          <w:sz w:val="32"/>
          <w:szCs w:val="32"/>
          <w:highlight w:val="yellow"/>
        </w:rPr>
      </w:pPr>
    </w:p>
    <w:p w:rsidR="001503FF" w:rsidRPr="00D74B25" w:rsidRDefault="00CB6882">
      <w:pPr>
        <w:widowControl/>
        <w:jc w:val="left"/>
        <w:rPr>
          <w:rFonts w:ascii="仿宋" w:eastAsia="仿宋" w:hAnsi="仿宋"/>
          <w:b/>
          <w:sz w:val="32"/>
          <w:szCs w:val="32"/>
        </w:rPr>
      </w:pPr>
      <w:r w:rsidRPr="00D74B25">
        <w:rPr>
          <w:rFonts w:ascii="仿宋" w:eastAsia="仿宋" w:hAnsi="仿宋"/>
          <w:b/>
          <w:sz w:val="32"/>
          <w:szCs w:val="32"/>
        </w:rPr>
        <w:br w:type="page"/>
      </w:r>
    </w:p>
    <w:p w:rsidR="001503FF" w:rsidRDefault="00CB6882">
      <w:pPr>
        <w:numPr>
          <w:ilvl w:val="0"/>
          <w:numId w:val="3"/>
        </w:numPr>
        <w:spacing w:line="600" w:lineRule="exact"/>
        <w:ind w:firstLineChars="150" w:firstLine="660"/>
        <w:jc w:val="center"/>
        <w:outlineLvl w:val="0"/>
        <w:rPr>
          <w:rStyle w:val="1Char"/>
          <w:rFonts w:ascii="黑体" w:eastAsia="黑体" w:hAnsi="黑体"/>
          <w:b w:val="0"/>
        </w:rPr>
      </w:pPr>
      <w:bookmarkStart w:id="98" w:name="_Toc15396613"/>
      <w:bookmarkStart w:id="99" w:name="_Toc15377225"/>
      <w:bookmarkStart w:id="100" w:name="_Toc113360560"/>
      <w:r>
        <w:rPr>
          <w:rFonts w:ascii="黑体" w:eastAsia="黑体" w:hAnsi="黑体" w:hint="eastAsia"/>
          <w:sz w:val="44"/>
          <w:szCs w:val="44"/>
        </w:rPr>
        <w:lastRenderedPageBreak/>
        <w:t>名</w:t>
      </w:r>
      <w:r>
        <w:rPr>
          <w:rStyle w:val="1Char"/>
          <w:rFonts w:ascii="黑体" w:eastAsia="黑体" w:hAnsi="黑体" w:hint="eastAsia"/>
          <w:b w:val="0"/>
        </w:rPr>
        <w:t>词解释</w:t>
      </w:r>
      <w:bookmarkEnd w:id="98"/>
      <w:bookmarkEnd w:id="99"/>
      <w:bookmarkEnd w:id="100"/>
    </w:p>
    <w:p w:rsidR="001503FF" w:rsidRDefault="001503FF">
      <w:pPr>
        <w:spacing w:line="600" w:lineRule="exact"/>
        <w:jc w:val="left"/>
        <w:rPr>
          <w:rFonts w:ascii="宋体"/>
          <w:b/>
          <w:sz w:val="44"/>
          <w:szCs w:val="44"/>
        </w:rPr>
      </w:pPr>
    </w:p>
    <w:p w:rsidR="00233954" w:rsidRDefault="00233954" w:rsidP="00233954">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233954" w:rsidRDefault="00233954" w:rsidP="00233954">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其他收入：指单位取得的除上述收入以外的各项收入。主要是</w:t>
      </w:r>
      <w:r>
        <w:rPr>
          <w:rFonts w:ascii="仿宋_GB2312" w:eastAsia="仿宋_GB2312" w:hAnsi="仿宋_GB2312" w:cs="仿宋_GB2312" w:hint="eastAsia"/>
          <w:sz w:val="32"/>
          <w:szCs w:val="32"/>
        </w:rPr>
        <w:t>省</w:t>
      </w:r>
      <w:proofErr w:type="gramStart"/>
      <w:r>
        <w:rPr>
          <w:rFonts w:ascii="仿宋_GB2312" w:eastAsia="仿宋_GB2312" w:hAnsi="仿宋_GB2312" w:cs="仿宋_GB2312" w:hint="eastAsia"/>
          <w:sz w:val="32"/>
          <w:szCs w:val="32"/>
        </w:rPr>
        <w:t>卫健委拨入</w:t>
      </w:r>
      <w:proofErr w:type="gramEnd"/>
      <w:r>
        <w:rPr>
          <w:rFonts w:ascii="仿宋_GB2312" w:eastAsia="仿宋_GB2312" w:hAnsi="仿宋_GB2312" w:cs="仿宋_GB2312" w:hint="eastAsia"/>
          <w:sz w:val="32"/>
          <w:szCs w:val="32"/>
        </w:rPr>
        <w:t>的离休干部医药费</w:t>
      </w:r>
      <w:r>
        <w:rPr>
          <w:rFonts w:ascii="仿宋_GB2312" w:eastAsia="仿宋_GB2312" w:hint="eastAsia"/>
          <w:color w:val="auto"/>
          <w:sz w:val="32"/>
          <w:szCs w:val="32"/>
        </w:rPr>
        <w:t>等。</w:t>
      </w:r>
    </w:p>
    <w:p w:rsidR="00233954" w:rsidRDefault="00233954" w:rsidP="00233954">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3</w:t>
      </w:r>
      <w:r>
        <w:rPr>
          <w:rFonts w:ascii="仿宋_GB2312" w:eastAsia="仿宋_GB2312"/>
          <w:color w:val="auto"/>
          <w:sz w:val="32"/>
          <w:szCs w:val="32"/>
        </w:rPr>
        <w:t>.</w:t>
      </w:r>
      <w:r>
        <w:rPr>
          <w:rFonts w:ascii="仿宋_GB2312" w:eastAsia="仿宋_GB2312" w:hint="eastAsia"/>
          <w:color w:val="auto"/>
          <w:sz w:val="32"/>
          <w:szCs w:val="32"/>
        </w:rPr>
        <w:t>年初结转和结余：指以前年度尚未完成、结转到本年按有关规定继续使用的资金。</w:t>
      </w:r>
    </w:p>
    <w:p w:rsidR="00FD0600" w:rsidRPr="00FD0600" w:rsidRDefault="00FD0600" w:rsidP="00FD0600">
      <w:pPr>
        <w:ind w:firstLineChars="200" w:firstLine="640"/>
        <w:rPr>
          <w:rFonts w:ascii="仿宋_GB2312" w:eastAsia="仿宋_GB2312"/>
          <w:sz w:val="32"/>
          <w:szCs w:val="32"/>
        </w:rPr>
      </w:pPr>
      <w:r w:rsidRPr="00FD0600">
        <w:rPr>
          <w:rFonts w:ascii="仿宋_GB2312" w:eastAsia="仿宋_GB2312" w:hint="eastAsia"/>
          <w:sz w:val="32"/>
          <w:szCs w:val="32"/>
        </w:rPr>
        <w:t>4.公共安全支出（类）监狱（款）行政运行（项）：指行政单位(包括实行公务员管理的事业单位）的基本支出。</w:t>
      </w:r>
    </w:p>
    <w:p w:rsidR="00FD0600" w:rsidRPr="00FD0600" w:rsidRDefault="00FD0600" w:rsidP="00FD0600">
      <w:pPr>
        <w:ind w:firstLineChars="200" w:firstLine="640"/>
        <w:rPr>
          <w:rFonts w:ascii="仿宋_GB2312" w:eastAsia="仿宋_GB2312"/>
          <w:sz w:val="32"/>
          <w:szCs w:val="32"/>
        </w:rPr>
      </w:pPr>
      <w:r w:rsidRPr="00FD0600">
        <w:rPr>
          <w:rFonts w:ascii="仿宋_GB2312" w:eastAsia="仿宋_GB2312" w:hint="eastAsia"/>
          <w:sz w:val="32"/>
          <w:szCs w:val="32"/>
        </w:rPr>
        <w:t>5.教育支出（类）进修及培训（款）培训支出（项）：指各部门安排的用于培训的支出。</w:t>
      </w:r>
    </w:p>
    <w:p w:rsidR="00FD0600" w:rsidRPr="00FD0600" w:rsidRDefault="00FD0600" w:rsidP="00FD0600">
      <w:pPr>
        <w:ind w:firstLineChars="200" w:firstLine="640"/>
        <w:rPr>
          <w:rFonts w:ascii="仿宋_GB2312" w:eastAsia="仿宋_GB2312"/>
          <w:sz w:val="32"/>
          <w:szCs w:val="32"/>
        </w:rPr>
      </w:pPr>
      <w:r w:rsidRPr="00FD0600">
        <w:rPr>
          <w:rFonts w:ascii="仿宋_GB2312" w:eastAsia="仿宋_GB2312" w:hint="eastAsia"/>
          <w:sz w:val="32"/>
          <w:szCs w:val="32"/>
        </w:rPr>
        <w:t>6.社会保障和就业支出（类）行政事业单位养老支出（款）机关事业单位基本养老保险缴费支出（项）：指机关事业单位实施养老保险制度由单位缴纳的基本养老保险费支出。</w:t>
      </w:r>
    </w:p>
    <w:p w:rsidR="00FD0600" w:rsidRPr="00FD0600" w:rsidRDefault="00FD0600" w:rsidP="00FD0600">
      <w:pPr>
        <w:ind w:firstLineChars="200" w:firstLine="640"/>
        <w:rPr>
          <w:rFonts w:ascii="仿宋_GB2312" w:eastAsia="仿宋_GB2312"/>
          <w:sz w:val="32"/>
          <w:szCs w:val="32"/>
        </w:rPr>
      </w:pPr>
      <w:r w:rsidRPr="00FD0600">
        <w:rPr>
          <w:rFonts w:ascii="仿宋_GB2312" w:eastAsia="仿宋_GB2312" w:hint="eastAsia"/>
          <w:sz w:val="32"/>
          <w:szCs w:val="32"/>
        </w:rPr>
        <w:t>7. 社会保障和就业支出（类）行政事业单位养老支出（款）机关事业单位职业年金缴费支出（项）：指机关事业单位实施养老保险制度由单位实际缴纳的职业年金支出。</w:t>
      </w:r>
    </w:p>
    <w:p w:rsidR="00FD0600" w:rsidRPr="00FD0600" w:rsidRDefault="00FD0600" w:rsidP="00FD0600">
      <w:pPr>
        <w:ind w:firstLineChars="200" w:firstLine="640"/>
        <w:rPr>
          <w:rFonts w:ascii="仿宋_GB2312" w:eastAsia="仿宋_GB2312"/>
          <w:sz w:val="32"/>
          <w:szCs w:val="32"/>
        </w:rPr>
      </w:pPr>
      <w:r w:rsidRPr="00FD0600">
        <w:rPr>
          <w:rFonts w:ascii="仿宋_GB2312" w:eastAsia="仿宋_GB2312" w:hint="eastAsia"/>
          <w:sz w:val="32"/>
          <w:szCs w:val="32"/>
        </w:rPr>
        <w:t>8.卫生健康支出（类）行政事业单位医疗（款）行政单位医疗（项）：指财政部门安排的行政单位基本医疗保险缴费经费，未参加医疗保险的行政单位的公费医疗经费，按国家规定享受离休人员、红军老战士待遇人员的医疗经费。</w:t>
      </w:r>
    </w:p>
    <w:p w:rsidR="00FD0600" w:rsidRPr="00FD0600" w:rsidRDefault="00FD0600" w:rsidP="00FD0600">
      <w:pPr>
        <w:ind w:firstLineChars="200" w:firstLine="640"/>
        <w:rPr>
          <w:rFonts w:ascii="仿宋_GB2312" w:eastAsia="仿宋_GB2312"/>
          <w:sz w:val="32"/>
          <w:szCs w:val="32"/>
        </w:rPr>
      </w:pPr>
      <w:r w:rsidRPr="00FD0600">
        <w:rPr>
          <w:rFonts w:ascii="仿宋_GB2312" w:eastAsia="仿宋_GB2312" w:hint="eastAsia"/>
          <w:sz w:val="32"/>
          <w:szCs w:val="32"/>
        </w:rPr>
        <w:t>9.卫生健康支出（类）行政事业单位医疗（款）公务员</w:t>
      </w:r>
      <w:r w:rsidRPr="00FD0600">
        <w:rPr>
          <w:rFonts w:ascii="仿宋_GB2312" w:eastAsia="仿宋_GB2312" w:hint="eastAsia"/>
          <w:sz w:val="32"/>
          <w:szCs w:val="32"/>
        </w:rPr>
        <w:lastRenderedPageBreak/>
        <w:t>医疗补助（项）：指财政部门安排的公务员医疗补助经费。</w:t>
      </w:r>
    </w:p>
    <w:p w:rsidR="00FD0600" w:rsidRPr="00FD0600" w:rsidRDefault="00FD0600" w:rsidP="00FD0600">
      <w:pPr>
        <w:ind w:firstLineChars="200" w:firstLine="640"/>
        <w:rPr>
          <w:rFonts w:ascii="仿宋_GB2312" w:eastAsia="仿宋_GB2312"/>
          <w:sz w:val="32"/>
          <w:szCs w:val="32"/>
        </w:rPr>
      </w:pPr>
      <w:r w:rsidRPr="00FD0600">
        <w:rPr>
          <w:rFonts w:ascii="仿宋_GB2312" w:eastAsia="仿宋_GB2312" w:hint="eastAsia"/>
          <w:sz w:val="32"/>
          <w:szCs w:val="32"/>
        </w:rPr>
        <w:t>10.住房保障支出（类）住房改革支出（款）住房公积金（项）：指行政事业单位按人力资源和社会保障部、财政部规定的基本工资和津补贴以及规定比例为职工缴纳的住房公积金。</w:t>
      </w:r>
    </w:p>
    <w:p w:rsidR="00FD0600" w:rsidRPr="00FD0600" w:rsidRDefault="00FD0600" w:rsidP="00FD0600">
      <w:pPr>
        <w:ind w:firstLineChars="200" w:firstLine="640"/>
        <w:rPr>
          <w:rFonts w:ascii="仿宋_GB2312" w:eastAsia="仿宋_GB2312"/>
          <w:sz w:val="32"/>
          <w:szCs w:val="32"/>
        </w:rPr>
      </w:pPr>
      <w:r w:rsidRPr="00FD0600">
        <w:rPr>
          <w:rFonts w:ascii="仿宋_GB2312" w:eastAsia="仿宋_GB2312" w:hint="eastAsia"/>
          <w:sz w:val="32"/>
          <w:szCs w:val="32"/>
        </w:rPr>
        <w:t>11.年末结转和结余：指本年度或以前年度预算安排、因客观条件发生变化无法按原计划实施，需延迟到以后年度按有关规定继续使用的资金。</w:t>
      </w:r>
    </w:p>
    <w:p w:rsidR="00FD0600" w:rsidRPr="00FD0600" w:rsidRDefault="00FD0600" w:rsidP="00FD0600">
      <w:pPr>
        <w:ind w:firstLineChars="200" w:firstLine="640"/>
        <w:rPr>
          <w:rFonts w:ascii="仿宋_GB2312" w:eastAsia="仿宋_GB2312"/>
          <w:sz w:val="32"/>
          <w:szCs w:val="32"/>
        </w:rPr>
      </w:pPr>
      <w:r w:rsidRPr="00FD0600">
        <w:rPr>
          <w:rFonts w:ascii="仿宋_GB2312" w:eastAsia="仿宋_GB2312" w:hint="eastAsia"/>
          <w:sz w:val="32"/>
          <w:szCs w:val="32"/>
        </w:rPr>
        <w:t>12.基本支出：指为保障机构正常运转、完成日常工作任务而发生的人员支出和公用支出。</w:t>
      </w:r>
    </w:p>
    <w:p w:rsidR="00FD0600" w:rsidRPr="00FD0600" w:rsidRDefault="00FD0600" w:rsidP="00FD0600">
      <w:pPr>
        <w:ind w:firstLineChars="200" w:firstLine="640"/>
        <w:rPr>
          <w:rFonts w:ascii="仿宋_GB2312" w:eastAsia="仿宋_GB2312"/>
          <w:sz w:val="32"/>
          <w:szCs w:val="32"/>
        </w:rPr>
      </w:pPr>
      <w:r w:rsidRPr="00FD0600">
        <w:rPr>
          <w:rFonts w:ascii="仿宋_GB2312" w:eastAsia="仿宋_GB2312" w:hint="eastAsia"/>
          <w:sz w:val="32"/>
          <w:szCs w:val="32"/>
        </w:rPr>
        <w:t>13.项目支出：指在基本支出之外为完成特定行政任务和事业发展目标所发生的支出。</w:t>
      </w:r>
    </w:p>
    <w:p w:rsidR="00FD0600" w:rsidRPr="00FD0600" w:rsidRDefault="00FD0600" w:rsidP="00FD0600">
      <w:pPr>
        <w:ind w:firstLineChars="200" w:firstLine="640"/>
        <w:rPr>
          <w:rFonts w:ascii="仿宋_GB2312" w:eastAsia="仿宋_GB2312"/>
          <w:sz w:val="32"/>
          <w:szCs w:val="32"/>
        </w:rPr>
      </w:pPr>
      <w:r w:rsidRPr="00FD0600">
        <w:rPr>
          <w:rFonts w:ascii="仿宋_GB2312" w:eastAsia="仿宋_GB2312" w:hint="eastAsia"/>
          <w:sz w:val="32"/>
          <w:szCs w:val="32"/>
        </w:rPr>
        <w:t>14.“三公”经费：指单位用财政拨款安排的因公出国（境）费、公务用车购置及运行费和公务接待费。其中，因公出国（境）</w:t>
      </w:r>
      <w:proofErr w:type="gramStart"/>
      <w:r w:rsidRPr="00FD0600">
        <w:rPr>
          <w:rFonts w:ascii="仿宋_GB2312" w:eastAsia="仿宋_GB2312" w:hint="eastAsia"/>
          <w:sz w:val="32"/>
          <w:szCs w:val="32"/>
        </w:rPr>
        <w:t>费反映</w:t>
      </w:r>
      <w:proofErr w:type="gramEnd"/>
      <w:r w:rsidRPr="00FD0600">
        <w:rPr>
          <w:rFonts w:ascii="仿宋_GB2312" w:eastAsia="仿宋_GB2312" w:hint="eastAsia"/>
          <w:sz w:val="32"/>
          <w:szCs w:val="32"/>
        </w:rPr>
        <w:t>单位公务出国（境）的国际旅费、国外城市间交通费、住宿费、伙食费、培训费、公杂费等支出；公务用车购置及运行</w:t>
      </w:r>
      <w:proofErr w:type="gramStart"/>
      <w:r w:rsidRPr="00FD0600">
        <w:rPr>
          <w:rFonts w:ascii="仿宋_GB2312" w:eastAsia="仿宋_GB2312" w:hint="eastAsia"/>
          <w:sz w:val="32"/>
          <w:szCs w:val="32"/>
        </w:rPr>
        <w:t>费反映</w:t>
      </w:r>
      <w:proofErr w:type="gramEnd"/>
      <w:r w:rsidRPr="00FD0600">
        <w:rPr>
          <w:rFonts w:ascii="仿宋_GB2312" w:eastAsia="仿宋_GB2312" w:hint="eastAsia"/>
          <w:sz w:val="32"/>
          <w:szCs w:val="32"/>
        </w:rPr>
        <w:t>单位公务用车车辆购置支出（</w:t>
      </w:r>
      <w:proofErr w:type="gramStart"/>
      <w:r w:rsidRPr="00FD0600">
        <w:rPr>
          <w:rFonts w:ascii="仿宋_GB2312" w:eastAsia="仿宋_GB2312" w:hint="eastAsia"/>
          <w:sz w:val="32"/>
          <w:szCs w:val="32"/>
        </w:rPr>
        <w:t>含车辆</w:t>
      </w:r>
      <w:proofErr w:type="gramEnd"/>
      <w:r w:rsidRPr="00FD0600">
        <w:rPr>
          <w:rFonts w:ascii="仿宋_GB2312" w:eastAsia="仿宋_GB2312" w:hint="eastAsia"/>
          <w:sz w:val="32"/>
          <w:szCs w:val="32"/>
        </w:rPr>
        <w:t>购置税）及租用费、燃料费、维修费、过路过桥费、保险费等支出；公务接待</w:t>
      </w:r>
      <w:proofErr w:type="gramStart"/>
      <w:r w:rsidRPr="00FD0600">
        <w:rPr>
          <w:rFonts w:ascii="仿宋_GB2312" w:eastAsia="仿宋_GB2312" w:hint="eastAsia"/>
          <w:sz w:val="32"/>
          <w:szCs w:val="32"/>
        </w:rPr>
        <w:t>费反映</w:t>
      </w:r>
      <w:proofErr w:type="gramEnd"/>
      <w:r w:rsidRPr="00FD0600">
        <w:rPr>
          <w:rFonts w:ascii="仿宋_GB2312" w:eastAsia="仿宋_GB2312" w:hint="eastAsia"/>
          <w:sz w:val="32"/>
          <w:szCs w:val="32"/>
        </w:rPr>
        <w:t>单位按规定开支的各类公务接待（含外宾接待）支出。</w:t>
      </w:r>
    </w:p>
    <w:p w:rsidR="00FE6C30" w:rsidRDefault="00FD0600" w:rsidP="00FD0600">
      <w:pPr>
        <w:ind w:firstLineChars="200" w:firstLine="640"/>
        <w:rPr>
          <w:rFonts w:ascii="黑体" w:eastAsia="黑体" w:hAnsi="黑体"/>
          <w:sz w:val="44"/>
          <w:szCs w:val="44"/>
        </w:rPr>
      </w:pPr>
      <w:r w:rsidRPr="00FD0600">
        <w:rPr>
          <w:rFonts w:ascii="仿宋_GB2312" w:eastAsia="仿宋_GB2312" w:hint="eastAsia"/>
          <w:sz w:val="32"/>
          <w:szCs w:val="32"/>
        </w:rPr>
        <w:t>15.机关运行经费：为保障行政单位（含参照公务员法管理的事业单位）运行用于购买货物和服务的各项资金，包</w:t>
      </w:r>
      <w:r w:rsidRPr="00FD0600">
        <w:rPr>
          <w:rFonts w:ascii="仿宋_GB2312" w:eastAsia="仿宋_GB2312" w:hint="eastAsia"/>
          <w:sz w:val="32"/>
          <w:szCs w:val="32"/>
        </w:rPr>
        <w:lastRenderedPageBreak/>
        <w:t>括办公及印刷费、邮电费、差旅费、会议费、福利费、日常维修费、专用材料及一般设备购置费、办公用房水电费、办公用房取暖费、办公用房物业管理费、公务用车运行维护费以及其他费用。</w:t>
      </w:r>
      <w:r w:rsidR="00233954">
        <w:rPr>
          <w:rFonts w:ascii="宋体"/>
          <w:b/>
          <w:sz w:val="44"/>
          <w:szCs w:val="44"/>
        </w:rPr>
        <w:br w:type="page"/>
      </w:r>
      <w:bookmarkStart w:id="101" w:name="_Toc15396614"/>
      <w:bookmarkStart w:id="102" w:name="_Toc113360561"/>
      <w:bookmarkStart w:id="103" w:name="_Toc15377226"/>
    </w:p>
    <w:p w:rsidR="001503FF" w:rsidRDefault="00CB6882">
      <w:pPr>
        <w:spacing w:line="600" w:lineRule="exact"/>
        <w:jc w:val="center"/>
        <w:outlineLvl w:val="0"/>
        <w:rPr>
          <w:rStyle w:val="1Char"/>
          <w:rFonts w:ascii="黑体" w:eastAsia="黑体" w:hAnsi="黑体"/>
          <w:b w:val="0"/>
        </w:rPr>
      </w:pPr>
      <w:r>
        <w:rPr>
          <w:rFonts w:ascii="黑体" w:eastAsia="黑体" w:hAnsi="黑体" w:hint="eastAsia"/>
          <w:sz w:val="44"/>
          <w:szCs w:val="44"/>
        </w:rPr>
        <w:lastRenderedPageBreak/>
        <w:t>第</w:t>
      </w:r>
      <w:r>
        <w:rPr>
          <w:rStyle w:val="1Char"/>
          <w:rFonts w:ascii="黑体" w:eastAsia="黑体" w:hAnsi="黑体" w:hint="eastAsia"/>
          <w:b w:val="0"/>
        </w:rPr>
        <w:t>四部分 附件</w:t>
      </w:r>
      <w:bookmarkEnd w:id="101"/>
      <w:bookmarkEnd w:id="102"/>
    </w:p>
    <w:p w:rsidR="001503FF" w:rsidRDefault="00CB6882" w:rsidP="00AD0B56">
      <w:pPr>
        <w:rPr>
          <w:rFonts w:ascii="仿宋_GB2312" w:eastAsia="仿宋_GB2312" w:hAnsi="仿宋_GB2312" w:cs="仿宋_GB2312"/>
          <w:sz w:val="32"/>
          <w:szCs w:val="32"/>
        </w:rPr>
      </w:pPr>
      <w:r>
        <w:rPr>
          <w:rFonts w:ascii="黑体" w:eastAsia="黑体" w:hAnsi="黑体" w:cs="黑体" w:hint="eastAsia"/>
          <w:sz w:val="32"/>
          <w:szCs w:val="32"/>
        </w:rPr>
        <w:t>附件</w:t>
      </w: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1976"/>
        <w:gridCol w:w="1142"/>
        <w:gridCol w:w="1635"/>
        <w:gridCol w:w="1189"/>
        <w:gridCol w:w="1224"/>
        <w:gridCol w:w="2409"/>
        <w:gridCol w:w="236"/>
      </w:tblGrid>
      <w:tr w:rsidR="001503FF">
        <w:trPr>
          <w:trHeight w:val="675"/>
        </w:trPr>
        <w:tc>
          <w:tcPr>
            <w:tcW w:w="9577" w:type="dxa"/>
            <w:gridSpan w:val="6"/>
            <w:tcBorders>
              <w:top w:val="nil"/>
              <w:left w:val="nil"/>
              <w:bottom w:val="nil"/>
              <w:right w:val="nil"/>
            </w:tcBorders>
            <w:shd w:val="clear" w:color="auto" w:fill="auto"/>
            <w:vAlign w:val="center"/>
          </w:tcPr>
          <w:p w:rsidR="001503FF" w:rsidRDefault="00CB6882">
            <w:pPr>
              <w:widowControl/>
              <w:textAlignment w:val="center"/>
              <w:rPr>
                <w:rFonts w:ascii="宋体" w:hAnsi="宋体" w:cs="宋体"/>
                <w:b/>
                <w:sz w:val="32"/>
                <w:szCs w:val="32"/>
              </w:rPr>
            </w:pPr>
            <w:bookmarkStart w:id="104" w:name="_Toc15396618"/>
            <w:r>
              <w:rPr>
                <w:rFonts w:ascii="宋体" w:hAnsi="宋体" w:cs="宋体" w:hint="eastAsia"/>
                <w:b/>
                <w:sz w:val="32"/>
                <w:szCs w:val="32"/>
              </w:rPr>
              <w:t>2021年100万元以上（含）特定目标类部门预算项目绩效目标自评</w:t>
            </w:r>
          </w:p>
        </w:tc>
        <w:tc>
          <w:tcPr>
            <w:tcW w:w="234" w:type="dxa"/>
            <w:tcBorders>
              <w:top w:val="nil"/>
              <w:left w:val="nil"/>
              <w:bottom w:val="nil"/>
              <w:right w:val="nil"/>
            </w:tcBorders>
            <w:shd w:val="clear" w:color="auto" w:fill="auto"/>
            <w:vAlign w:val="center"/>
          </w:tcPr>
          <w:p w:rsidR="001503FF" w:rsidRDefault="001503FF">
            <w:pPr>
              <w:widowControl/>
              <w:jc w:val="center"/>
              <w:textAlignment w:val="center"/>
              <w:rPr>
                <w:rFonts w:ascii="宋体" w:hAnsi="宋体" w:cs="宋体"/>
                <w:b/>
                <w:kern w:val="0"/>
                <w:sz w:val="32"/>
                <w:szCs w:val="32"/>
                <w:lang w:bidi="ar"/>
              </w:rPr>
            </w:pPr>
          </w:p>
        </w:tc>
      </w:tr>
      <w:tr w:rsidR="001503FF">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03FF" w:rsidRDefault="00CB6882">
            <w:pPr>
              <w:widowControl/>
              <w:spacing w:line="320" w:lineRule="exact"/>
              <w:jc w:val="center"/>
              <w:textAlignment w:val="center"/>
              <w:rPr>
                <w:rFonts w:ascii="宋体" w:hAnsi="宋体" w:cs="宋体"/>
                <w:sz w:val="24"/>
              </w:rPr>
            </w:pPr>
            <w:r>
              <w:rPr>
                <w:rFonts w:ascii="宋体" w:hAnsi="宋体" w:cs="宋体" w:hint="eastAsia"/>
                <w:kern w:val="0"/>
                <w:sz w:val="24"/>
                <w:lang w:bidi="ar"/>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03FF" w:rsidRDefault="001503FF">
            <w:pPr>
              <w:widowControl/>
              <w:spacing w:line="320" w:lineRule="exac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FF" w:rsidRDefault="00CB6882">
            <w:pPr>
              <w:widowControl/>
              <w:spacing w:line="320" w:lineRule="exact"/>
              <w:jc w:val="center"/>
              <w:textAlignment w:val="center"/>
              <w:rPr>
                <w:rFonts w:ascii="宋体" w:hAnsi="宋体" w:cs="宋体"/>
                <w:sz w:val="24"/>
              </w:rPr>
            </w:pPr>
            <w:r>
              <w:rPr>
                <w:rFonts w:ascii="宋体" w:hAnsi="宋体" w:cs="宋体" w:hint="eastAsia"/>
                <w:kern w:val="0"/>
                <w:sz w:val="24"/>
                <w:lang w:bidi="ar"/>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FF" w:rsidRDefault="001503FF">
            <w:pPr>
              <w:widowControl/>
              <w:spacing w:line="320" w:lineRule="exact"/>
              <w:jc w:val="center"/>
              <w:textAlignment w:val="center"/>
              <w:rPr>
                <w:rFonts w:ascii="宋体" w:hAnsi="宋体" w:cs="宋体"/>
                <w:sz w:val="24"/>
              </w:rPr>
            </w:pPr>
          </w:p>
        </w:tc>
      </w:tr>
      <w:tr w:rsidR="001503FF">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03FF" w:rsidRDefault="00CB6882">
            <w:pPr>
              <w:widowControl/>
              <w:spacing w:line="320" w:lineRule="exact"/>
              <w:jc w:val="center"/>
              <w:textAlignment w:val="center"/>
              <w:rPr>
                <w:rFonts w:ascii="宋体" w:hAnsi="宋体" w:cs="宋体"/>
                <w:sz w:val="24"/>
              </w:rPr>
            </w:pPr>
            <w:r>
              <w:rPr>
                <w:rFonts w:ascii="宋体" w:hAnsi="宋体" w:cs="宋体" w:hint="eastAsia"/>
                <w:kern w:val="0"/>
                <w:sz w:val="24"/>
                <w:lang w:bidi="ar"/>
              </w:rPr>
              <w:t>项目预算</w:t>
            </w:r>
            <w:r>
              <w:rPr>
                <w:rFonts w:ascii="宋体" w:hAnsi="宋体" w:cs="宋体" w:hint="eastAsia"/>
                <w:kern w:val="0"/>
                <w:sz w:val="24"/>
                <w:lang w:bidi="ar"/>
              </w:rPr>
              <w:br/>
              <w:t>执行情况</w:t>
            </w:r>
            <w:r>
              <w:rPr>
                <w:rFonts w:ascii="宋体" w:hAnsi="宋体" w:cs="宋体" w:hint="eastAsia"/>
                <w:kern w:val="0"/>
                <w:sz w:val="24"/>
                <w:lang w:bidi="ar"/>
              </w:rPr>
              <w:b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FF" w:rsidRDefault="00CB6882">
            <w:pPr>
              <w:widowControl/>
              <w:spacing w:line="320" w:lineRule="exact"/>
              <w:jc w:val="left"/>
              <w:textAlignment w:val="center"/>
              <w:rPr>
                <w:rFonts w:ascii="宋体" w:hAnsi="宋体" w:cs="宋体"/>
                <w:sz w:val="24"/>
              </w:rPr>
            </w:pPr>
            <w:r>
              <w:rPr>
                <w:rFonts w:ascii="宋体" w:hAnsi="宋体" w:cs="宋体" w:hint="eastAsia"/>
                <w:kern w:val="0"/>
                <w:sz w:val="24"/>
                <w:lang w:bidi="ar"/>
              </w:rPr>
              <w:t xml:space="preserve"> 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FF" w:rsidRDefault="001503FF">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FF" w:rsidRDefault="00CB6882">
            <w:pPr>
              <w:widowControl/>
              <w:spacing w:line="320" w:lineRule="exact"/>
              <w:jc w:val="left"/>
              <w:textAlignment w:val="center"/>
              <w:rPr>
                <w:rFonts w:ascii="宋体" w:hAnsi="宋体" w:cs="宋体"/>
                <w:sz w:val="24"/>
              </w:rPr>
            </w:pPr>
            <w:r>
              <w:rPr>
                <w:rFonts w:ascii="宋体" w:hAnsi="宋体" w:cs="宋体" w:hint="eastAsia"/>
                <w:kern w:val="0"/>
                <w:sz w:val="24"/>
                <w:lang w:bidi="ar"/>
              </w:rPr>
              <w:t xml:space="preserve"> 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FF" w:rsidRDefault="001503FF">
            <w:pPr>
              <w:widowControl/>
              <w:spacing w:line="320" w:lineRule="exact"/>
              <w:jc w:val="right"/>
              <w:textAlignment w:val="center"/>
              <w:rPr>
                <w:rFonts w:ascii="宋体" w:hAnsi="宋体" w:cs="宋体"/>
                <w:sz w:val="24"/>
              </w:rPr>
            </w:pPr>
          </w:p>
        </w:tc>
      </w:tr>
      <w:tr w:rsidR="001503FF">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503FF" w:rsidRDefault="001503FF">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FF" w:rsidRDefault="00CB6882">
            <w:pPr>
              <w:widowControl/>
              <w:spacing w:line="320" w:lineRule="exact"/>
              <w:jc w:val="left"/>
              <w:textAlignment w:val="center"/>
              <w:rPr>
                <w:rFonts w:ascii="宋体" w:hAnsi="宋体" w:cs="宋体"/>
                <w:kern w:val="0"/>
                <w:sz w:val="24"/>
                <w:lang w:bidi="ar"/>
              </w:rPr>
            </w:pPr>
            <w:r>
              <w:rPr>
                <w:rFonts w:ascii="宋体" w:hAnsi="宋体" w:cs="宋体" w:hint="eastAsia"/>
                <w:kern w:val="0"/>
                <w:sz w:val="24"/>
                <w:lang w:bidi="ar"/>
              </w:rPr>
              <w:t>其中：</w:t>
            </w:r>
          </w:p>
          <w:p w:rsidR="001503FF" w:rsidRDefault="00CB6882">
            <w:pPr>
              <w:widowControl/>
              <w:spacing w:line="320" w:lineRule="exact"/>
              <w:jc w:val="left"/>
              <w:textAlignment w:val="center"/>
              <w:rPr>
                <w:rFonts w:ascii="宋体" w:hAnsi="宋体" w:cs="宋体"/>
                <w:sz w:val="24"/>
              </w:rPr>
            </w:pPr>
            <w:r>
              <w:rPr>
                <w:rFonts w:ascii="宋体" w:hAnsi="宋体" w:cs="宋体" w:hint="eastAsia"/>
                <w:kern w:val="0"/>
                <w:sz w:val="24"/>
                <w:lang w:bidi="ar"/>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FF" w:rsidRDefault="001503FF">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FF" w:rsidRDefault="00CB6882">
            <w:pPr>
              <w:widowControl/>
              <w:spacing w:line="320" w:lineRule="exact"/>
              <w:jc w:val="left"/>
              <w:textAlignment w:val="center"/>
              <w:rPr>
                <w:rFonts w:ascii="宋体" w:hAnsi="宋体" w:cs="宋体"/>
                <w:kern w:val="0"/>
                <w:sz w:val="24"/>
                <w:lang w:bidi="ar"/>
              </w:rPr>
            </w:pPr>
            <w:r>
              <w:rPr>
                <w:rFonts w:ascii="宋体" w:hAnsi="宋体" w:cs="宋体" w:hint="eastAsia"/>
                <w:kern w:val="0"/>
                <w:sz w:val="24"/>
                <w:lang w:bidi="ar"/>
              </w:rPr>
              <w:t>其中：</w:t>
            </w:r>
          </w:p>
          <w:p w:rsidR="001503FF" w:rsidRDefault="00CB6882">
            <w:pPr>
              <w:widowControl/>
              <w:spacing w:line="320" w:lineRule="exact"/>
              <w:jc w:val="left"/>
              <w:textAlignment w:val="center"/>
              <w:rPr>
                <w:rFonts w:ascii="宋体" w:hAnsi="宋体" w:cs="宋体"/>
                <w:sz w:val="24"/>
              </w:rPr>
            </w:pPr>
            <w:r>
              <w:rPr>
                <w:rFonts w:ascii="宋体" w:hAnsi="宋体" w:cs="宋体" w:hint="eastAsia"/>
                <w:kern w:val="0"/>
                <w:sz w:val="24"/>
                <w:lang w:bidi="ar"/>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FF" w:rsidRDefault="001503FF">
            <w:pPr>
              <w:widowControl/>
              <w:spacing w:line="320" w:lineRule="exact"/>
              <w:textAlignment w:val="center"/>
              <w:rPr>
                <w:rFonts w:ascii="宋体" w:hAnsi="宋体" w:cs="宋体"/>
                <w:sz w:val="24"/>
              </w:rPr>
            </w:pPr>
          </w:p>
        </w:tc>
      </w:tr>
      <w:tr w:rsidR="001503FF">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503FF" w:rsidRDefault="001503FF">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FF" w:rsidRDefault="00CB6882">
            <w:pPr>
              <w:widowControl/>
              <w:spacing w:line="320" w:lineRule="exact"/>
              <w:jc w:val="left"/>
              <w:textAlignment w:val="center"/>
              <w:rPr>
                <w:rFonts w:ascii="宋体" w:hAnsi="宋体" w:cs="宋体"/>
                <w:sz w:val="24"/>
              </w:rPr>
            </w:pPr>
            <w:r>
              <w:rPr>
                <w:rFonts w:ascii="宋体" w:hAnsi="宋体" w:cs="宋体" w:hint="eastAsia"/>
                <w:kern w:val="0"/>
                <w:sz w:val="24"/>
                <w:lang w:bidi="ar"/>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FF" w:rsidRDefault="001503FF">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FF" w:rsidRDefault="00CB6882">
            <w:pPr>
              <w:widowControl/>
              <w:spacing w:line="320" w:lineRule="exact"/>
              <w:jc w:val="left"/>
              <w:textAlignment w:val="center"/>
              <w:rPr>
                <w:rFonts w:ascii="宋体" w:hAnsi="宋体" w:cs="宋体"/>
                <w:sz w:val="24"/>
              </w:rPr>
            </w:pPr>
            <w:r>
              <w:rPr>
                <w:rFonts w:ascii="宋体" w:hAnsi="宋体" w:cs="宋体" w:hint="eastAsia"/>
                <w:kern w:val="0"/>
                <w:sz w:val="24"/>
                <w:lang w:bidi="ar"/>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FF" w:rsidRDefault="001503FF">
            <w:pPr>
              <w:widowControl/>
              <w:spacing w:line="320" w:lineRule="exact"/>
              <w:jc w:val="center"/>
              <w:textAlignment w:val="center"/>
              <w:rPr>
                <w:rFonts w:ascii="宋体" w:hAnsi="宋体" w:cs="宋体"/>
                <w:sz w:val="24"/>
              </w:rPr>
            </w:pPr>
          </w:p>
        </w:tc>
      </w:tr>
      <w:tr w:rsidR="001503FF">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03FF" w:rsidRDefault="00CB6882">
            <w:pPr>
              <w:widowControl/>
              <w:spacing w:line="320" w:lineRule="exact"/>
              <w:jc w:val="center"/>
              <w:textAlignment w:val="center"/>
              <w:rPr>
                <w:rFonts w:ascii="宋体" w:hAnsi="宋体" w:cs="宋体"/>
                <w:kern w:val="0"/>
                <w:sz w:val="24"/>
                <w:lang w:bidi="ar"/>
              </w:rPr>
            </w:pPr>
            <w:r>
              <w:rPr>
                <w:rFonts w:ascii="宋体" w:hAnsi="宋体" w:cs="宋体" w:hint="eastAsia"/>
                <w:kern w:val="0"/>
                <w:sz w:val="24"/>
                <w:lang w:bidi="ar"/>
              </w:rPr>
              <w:t>年度总体目标</w:t>
            </w:r>
          </w:p>
          <w:p w:rsidR="001503FF" w:rsidRDefault="00CB6882">
            <w:pPr>
              <w:widowControl/>
              <w:spacing w:line="320" w:lineRule="exact"/>
              <w:jc w:val="center"/>
              <w:textAlignment w:val="center"/>
              <w:rPr>
                <w:rFonts w:ascii="宋体" w:hAnsi="宋体" w:cs="宋体"/>
                <w:sz w:val="24"/>
              </w:rPr>
            </w:pPr>
            <w:r>
              <w:rPr>
                <w:rFonts w:ascii="宋体" w:hAnsi="宋体" w:cs="宋体" w:hint="eastAsia"/>
                <w:kern w:val="0"/>
                <w:sz w:val="24"/>
                <w:lang w:bidi="ar"/>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03FF" w:rsidRDefault="00CB6882">
            <w:pPr>
              <w:widowControl/>
              <w:spacing w:line="320" w:lineRule="exact"/>
              <w:jc w:val="center"/>
              <w:textAlignment w:val="center"/>
              <w:rPr>
                <w:rFonts w:ascii="宋体" w:hAnsi="宋体" w:cs="宋体"/>
                <w:sz w:val="24"/>
              </w:rPr>
            </w:pPr>
            <w:r>
              <w:rPr>
                <w:rFonts w:ascii="宋体" w:hAnsi="宋体" w:cs="宋体" w:hint="eastAsia"/>
                <w:kern w:val="0"/>
                <w:sz w:val="24"/>
                <w:lang w:bidi="ar"/>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03FF" w:rsidRDefault="00CB6882">
            <w:pPr>
              <w:widowControl/>
              <w:spacing w:line="320" w:lineRule="exact"/>
              <w:jc w:val="center"/>
              <w:textAlignment w:val="center"/>
              <w:rPr>
                <w:rFonts w:ascii="宋体" w:hAnsi="宋体" w:cs="宋体"/>
                <w:sz w:val="24"/>
              </w:rPr>
            </w:pPr>
            <w:r>
              <w:rPr>
                <w:rFonts w:ascii="宋体" w:hAnsi="宋体" w:cs="宋体" w:hint="eastAsia"/>
                <w:kern w:val="0"/>
                <w:sz w:val="24"/>
                <w:lang w:bidi="ar"/>
              </w:rPr>
              <w:t>目标实际完成情况</w:t>
            </w:r>
          </w:p>
        </w:tc>
      </w:tr>
      <w:tr w:rsidR="001503FF">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03FF" w:rsidRDefault="001503FF">
            <w:pPr>
              <w:spacing w:line="320" w:lineRule="exact"/>
              <w:jc w:val="center"/>
              <w:rPr>
                <w:rFonts w:ascii="宋体" w:hAns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1503FF" w:rsidRDefault="001503FF">
            <w:pPr>
              <w:widowControl/>
              <w:spacing w:line="320" w:lineRule="exact"/>
              <w:jc w:val="left"/>
              <w:textAlignment w:val="top"/>
              <w:rPr>
                <w:rFonts w:ascii="宋体" w:hAnsi="宋体" w:cs="宋体"/>
                <w:sz w:val="24"/>
              </w:rPr>
            </w:pP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Pr>
          <w:p w:rsidR="001503FF" w:rsidRDefault="001503FF">
            <w:pPr>
              <w:widowControl/>
              <w:spacing w:line="320" w:lineRule="exact"/>
              <w:jc w:val="left"/>
              <w:textAlignment w:val="top"/>
              <w:rPr>
                <w:rFonts w:ascii="宋体" w:hAnsi="宋体" w:cs="宋体"/>
                <w:sz w:val="24"/>
              </w:rPr>
            </w:pPr>
          </w:p>
        </w:tc>
      </w:tr>
      <w:tr w:rsidR="001503FF">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rsidR="001503FF" w:rsidRDefault="00CB6882">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1503FF" w:rsidRDefault="00CB6882">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一级</w:t>
            </w:r>
          </w:p>
          <w:p w:rsidR="001503FF" w:rsidRDefault="00CB6882">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FF" w:rsidRDefault="00CB6882">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二级</w:t>
            </w:r>
          </w:p>
          <w:p w:rsidR="001503FF" w:rsidRDefault="00CB6882">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FF" w:rsidRDefault="00CB6882">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三级</w:t>
            </w:r>
          </w:p>
          <w:p w:rsidR="001503FF" w:rsidRDefault="00CB6882">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FF" w:rsidRDefault="00CB6882">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FF" w:rsidRDefault="00CB6882">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实际完成指标值</w:t>
            </w:r>
          </w:p>
        </w:tc>
      </w:tr>
      <w:tr w:rsidR="001503FF">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1503FF" w:rsidRDefault="001503FF">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03FF" w:rsidRDefault="00CB6882">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完成</w:t>
            </w:r>
          </w:p>
          <w:p w:rsidR="001503FF" w:rsidRDefault="00CB688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CB688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1503FF">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1503FF">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1503FF">
            <w:pPr>
              <w:widowControl/>
              <w:spacing w:line="320" w:lineRule="exact"/>
              <w:jc w:val="center"/>
              <w:textAlignment w:val="bottom"/>
              <w:rPr>
                <w:rFonts w:ascii="仿宋_GB2312" w:eastAsia="仿宋_GB2312" w:hAnsi="仿宋_GB2312" w:cs="仿宋_GB2312"/>
                <w:sz w:val="28"/>
                <w:szCs w:val="28"/>
              </w:rPr>
            </w:pPr>
          </w:p>
        </w:tc>
      </w:tr>
      <w:tr w:rsidR="001503FF">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1503FF" w:rsidRDefault="001503FF">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1503FF">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CB688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1503FF">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1503FF">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1503FF">
            <w:pPr>
              <w:widowControl/>
              <w:spacing w:line="320" w:lineRule="exact"/>
              <w:jc w:val="center"/>
              <w:textAlignment w:val="bottom"/>
              <w:rPr>
                <w:rFonts w:ascii="仿宋_GB2312" w:eastAsia="仿宋_GB2312" w:hAnsi="仿宋_GB2312" w:cs="仿宋_GB2312"/>
                <w:sz w:val="28"/>
                <w:szCs w:val="28"/>
              </w:rPr>
            </w:pPr>
          </w:p>
        </w:tc>
      </w:tr>
      <w:tr w:rsidR="001503FF">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1503FF" w:rsidRDefault="001503FF">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1503FF">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CB688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1503FF">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1503FF">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1503FF">
            <w:pPr>
              <w:widowControl/>
              <w:spacing w:line="320" w:lineRule="exact"/>
              <w:jc w:val="center"/>
              <w:textAlignment w:val="bottom"/>
              <w:rPr>
                <w:rFonts w:ascii="仿宋_GB2312" w:eastAsia="仿宋_GB2312" w:hAnsi="仿宋_GB2312" w:cs="仿宋_GB2312"/>
                <w:sz w:val="28"/>
                <w:szCs w:val="28"/>
              </w:rPr>
            </w:pPr>
          </w:p>
        </w:tc>
      </w:tr>
      <w:tr w:rsidR="001503FF">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1503FF" w:rsidRDefault="001503FF">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1503FF">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CB688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1503FF">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1503FF">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1503FF">
            <w:pPr>
              <w:widowControl/>
              <w:spacing w:line="320" w:lineRule="exact"/>
              <w:jc w:val="center"/>
              <w:textAlignment w:val="bottom"/>
              <w:rPr>
                <w:rFonts w:ascii="仿宋_GB2312" w:eastAsia="仿宋_GB2312" w:hAnsi="仿宋_GB2312" w:cs="仿宋_GB2312"/>
                <w:sz w:val="28"/>
                <w:szCs w:val="28"/>
              </w:rPr>
            </w:pPr>
          </w:p>
        </w:tc>
      </w:tr>
      <w:tr w:rsidR="001503FF">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1503FF" w:rsidRDefault="001503FF">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03FF" w:rsidRDefault="00CB688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效益</w:t>
            </w:r>
            <w:r>
              <w:rPr>
                <w:rFonts w:ascii="仿宋_GB2312" w:eastAsia="仿宋_GB2312" w:hAnsi="仿宋_GB2312" w:cs="仿宋_GB2312" w:hint="eastAsia"/>
                <w:kern w:val="0"/>
                <w:sz w:val="28"/>
                <w:szCs w:val="28"/>
                <w:lang w:bidi="ar"/>
              </w:rPr>
              <w:b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CB688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经济效益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1503FF">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1503FF">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1503FF">
            <w:pPr>
              <w:widowControl/>
              <w:spacing w:line="320" w:lineRule="exact"/>
              <w:jc w:val="center"/>
              <w:textAlignment w:val="bottom"/>
              <w:rPr>
                <w:rFonts w:ascii="仿宋_GB2312" w:eastAsia="仿宋_GB2312" w:hAnsi="仿宋_GB2312" w:cs="仿宋_GB2312"/>
                <w:sz w:val="28"/>
                <w:szCs w:val="28"/>
              </w:rPr>
            </w:pPr>
          </w:p>
        </w:tc>
      </w:tr>
      <w:tr w:rsidR="001503FF">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1503FF" w:rsidRDefault="001503FF">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1503FF">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CB688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社会效益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1503FF">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1503FF">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1503FF">
            <w:pPr>
              <w:widowControl/>
              <w:spacing w:line="320" w:lineRule="exact"/>
              <w:jc w:val="center"/>
              <w:textAlignment w:val="bottom"/>
              <w:rPr>
                <w:rFonts w:ascii="仿宋_GB2312" w:eastAsia="仿宋_GB2312" w:hAnsi="仿宋_GB2312" w:cs="仿宋_GB2312"/>
                <w:sz w:val="28"/>
                <w:szCs w:val="28"/>
              </w:rPr>
            </w:pPr>
          </w:p>
        </w:tc>
      </w:tr>
      <w:tr w:rsidR="001503FF">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rsidR="001503FF" w:rsidRDefault="001503FF">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1503FF">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CB6882">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生态效益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1503FF">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1503FF">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1503FF">
            <w:pPr>
              <w:widowControl/>
              <w:spacing w:line="320" w:lineRule="exact"/>
              <w:jc w:val="center"/>
              <w:textAlignment w:val="bottom"/>
              <w:rPr>
                <w:rFonts w:ascii="仿宋_GB2312" w:eastAsia="仿宋_GB2312" w:hAnsi="仿宋_GB2312" w:cs="仿宋_GB2312"/>
                <w:sz w:val="28"/>
                <w:szCs w:val="28"/>
              </w:rPr>
            </w:pPr>
          </w:p>
        </w:tc>
      </w:tr>
      <w:tr w:rsidR="001503FF">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1503FF" w:rsidRDefault="001503FF">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1503FF">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CB688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可持续影响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1503FF">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1503FF">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1503FF">
            <w:pPr>
              <w:widowControl/>
              <w:spacing w:line="320" w:lineRule="exact"/>
              <w:jc w:val="center"/>
              <w:textAlignment w:val="bottom"/>
              <w:rPr>
                <w:rFonts w:ascii="仿宋_GB2312" w:eastAsia="仿宋_GB2312" w:hAnsi="仿宋_GB2312" w:cs="仿宋_GB2312"/>
                <w:sz w:val="28"/>
                <w:szCs w:val="28"/>
              </w:rPr>
            </w:pPr>
          </w:p>
        </w:tc>
      </w:tr>
      <w:tr w:rsidR="001503FF">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rsidR="001503FF" w:rsidRDefault="001503FF">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CB6882">
            <w:pPr>
              <w:widowControl/>
              <w:spacing w:line="320" w:lineRule="exact"/>
              <w:jc w:val="center"/>
              <w:textAlignment w:val="bottom"/>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满意</w:t>
            </w:r>
            <w:proofErr w:type="gramEnd"/>
            <w:r>
              <w:rPr>
                <w:rFonts w:ascii="仿宋_GB2312" w:eastAsia="仿宋_GB2312" w:hAnsi="仿宋_GB2312" w:cs="仿宋_GB2312" w:hint="eastAsia"/>
                <w:kern w:val="0"/>
                <w:sz w:val="28"/>
                <w:szCs w:val="28"/>
                <w:lang w:bidi="ar"/>
              </w:rPr>
              <w:b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CB6882">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满意度</w:t>
            </w:r>
          </w:p>
          <w:p w:rsidR="001503FF" w:rsidRDefault="00CB688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1503FF">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1503FF">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3FF" w:rsidRDefault="001503FF">
            <w:pPr>
              <w:widowControl/>
              <w:spacing w:line="320" w:lineRule="exact"/>
              <w:jc w:val="center"/>
              <w:textAlignment w:val="bottom"/>
              <w:rPr>
                <w:rFonts w:ascii="仿宋_GB2312" w:eastAsia="仿宋_GB2312" w:hAnsi="仿宋_GB2312" w:cs="仿宋_GB2312"/>
                <w:sz w:val="28"/>
                <w:szCs w:val="28"/>
              </w:rPr>
            </w:pPr>
          </w:p>
        </w:tc>
      </w:tr>
    </w:tbl>
    <w:p w:rsidR="001503FF" w:rsidRDefault="001503FF">
      <w:pPr>
        <w:spacing w:line="600" w:lineRule="exact"/>
        <w:jc w:val="center"/>
        <w:outlineLvl w:val="0"/>
        <w:rPr>
          <w:rFonts w:ascii="黑体" w:eastAsia="黑体" w:hAnsi="黑体"/>
          <w:sz w:val="44"/>
          <w:szCs w:val="44"/>
        </w:rPr>
      </w:pPr>
    </w:p>
    <w:p w:rsidR="008E6FE1" w:rsidRDefault="004D3912" w:rsidP="008E6FE1">
      <w:pPr>
        <w:pStyle w:val="a0"/>
        <w:spacing w:before="93"/>
      </w:pPr>
      <w:r w:rsidRPr="004D3912">
        <w:rPr>
          <w:rFonts w:hint="eastAsia"/>
        </w:rPr>
        <w:t>（注：2021年四川省内江监狱所有100万元以上（含）特定目标类部门预算项目均按要求完成了绩效目标自评，因项目内容涉密（敏感），不予主动公开。）</w:t>
      </w:r>
    </w:p>
    <w:p w:rsidR="008E6FE1" w:rsidRPr="008E6FE1" w:rsidRDefault="008E6FE1" w:rsidP="008E6FE1">
      <w:pPr>
        <w:pStyle w:val="a0"/>
        <w:spacing w:before="93"/>
      </w:pPr>
    </w:p>
    <w:p w:rsidR="001503FF" w:rsidRDefault="001503FF">
      <w:pPr>
        <w:spacing w:line="600" w:lineRule="exact"/>
        <w:jc w:val="center"/>
        <w:outlineLvl w:val="0"/>
        <w:rPr>
          <w:rFonts w:ascii="黑体" w:eastAsia="黑体" w:hAnsi="黑体"/>
          <w:sz w:val="44"/>
          <w:szCs w:val="44"/>
        </w:rPr>
      </w:pPr>
    </w:p>
    <w:p w:rsidR="001503FF" w:rsidRDefault="00CB6882">
      <w:pPr>
        <w:spacing w:line="600" w:lineRule="exact"/>
        <w:jc w:val="center"/>
        <w:outlineLvl w:val="0"/>
        <w:rPr>
          <w:rFonts w:ascii="仿宋" w:eastAsia="仿宋" w:hAnsi="仿宋"/>
        </w:rPr>
      </w:pPr>
      <w:bookmarkStart w:id="105" w:name="_Toc113360562"/>
      <w:r>
        <w:rPr>
          <w:rFonts w:ascii="黑体" w:eastAsia="黑体" w:hAnsi="黑体" w:hint="eastAsia"/>
          <w:sz w:val="44"/>
          <w:szCs w:val="44"/>
        </w:rPr>
        <w:t>第</w:t>
      </w:r>
      <w:r>
        <w:rPr>
          <w:rStyle w:val="1Char"/>
          <w:rFonts w:ascii="黑体" w:eastAsia="黑体" w:hAnsi="黑体" w:hint="eastAsia"/>
          <w:b w:val="0"/>
        </w:rPr>
        <w:t>五部分 附表</w:t>
      </w:r>
      <w:bookmarkStart w:id="106" w:name="_Toc15396619"/>
      <w:bookmarkEnd w:id="103"/>
      <w:bookmarkEnd w:id="104"/>
      <w:bookmarkEnd w:id="105"/>
    </w:p>
    <w:p w:rsidR="001503FF" w:rsidRDefault="00CB6882">
      <w:pPr>
        <w:pStyle w:val="2"/>
        <w:rPr>
          <w:rFonts w:ascii="仿宋" w:eastAsia="仿宋" w:hAnsi="仿宋"/>
        </w:rPr>
      </w:pPr>
      <w:bookmarkStart w:id="107" w:name="_Toc113360563"/>
      <w:r>
        <w:rPr>
          <w:rFonts w:ascii="仿宋" w:eastAsia="仿宋" w:hAnsi="仿宋" w:hint="eastAsia"/>
          <w:b w:val="0"/>
        </w:rPr>
        <w:t>一、收</w:t>
      </w:r>
      <w:r>
        <w:rPr>
          <w:rStyle w:val="2Char"/>
          <w:rFonts w:ascii="仿宋" w:eastAsia="仿宋" w:hAnsi="仿宋" w:hint="eastAsia"/>
        </w:rPr>
        <w:t>入支出决算总表</w:t>
      </w:r>
      <w:bookmarkEnd w:id="106"/>
      <w:bookmarkEnd w:id="107"/>
    </w:p>
    <w:p w:rsidR="001503FF" w:rsidRDefault="00CB6882">
      <w:pPr>
        <w:pStyle w:val="2"/>
        <w:rPr>
          <w:rFonts w:ascii="仿宋" w:eastAsia="仿宋" w:hAnsi="仿宋"/>
        </w:rPr>
      </w:pPr>
      <w:bookmarkStart w:id="108" w:name="_Toc15396620"/>
      <w:bookmarkStart w:id="109" w:name="_Toc113360564"/>
      <w:r>
        <w:rPr>
          <w:rFonts w:ascii="仿宋" w:eastAsia="仿宋" w:hAnsi="仿宋" w:hint="eastAsia"/>
          <w:b w:val="0"/>
        </w:rPr>
        <w:t>二、收</w:t>
      </w:r>
      <w:r>
        <w:rPr>
          <w:rStyle w:val="2Char"/>
          <w:rFonts w:ascii="仿宋" w:eastAsia="仿宋" w:hAnsi="仿宋" w:hint="eastAsia"/>
        </w:rPr>
        <w:t>入决算表</w:t>
      </w:r>
      <w:bookmarkEnd w:id="108"/>
      <w:bookmarkEnd w:id="109"/>
    </w:p>
    <w:p w:rsidR="001503FF" w:rsidRDefault="00CB6882">
      <w:pPr>
        <w:pStyle w:val="2"/>
        <w:rPr>
          <w:rFonts w:ascii="仿宋" w:eastAsia="仿宋" w:hAnsi="仿宋"/>
        </w:rPr>
      </w:pPr>
      <w:bookmarkStart w:id="110" w:name="_Toc15396621"/>
      <w:bookmarkStart w:id="111" w:name="_Toc113360565"/>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110"/>
      <w:bookmarkEnd w:id="111"/>
    </w:p>
    <w:p w:rsidR="001503FF" w:rsidRDefault="00CB6882">
      <w:pPr>
        <w:pStyle w:val="2"/>
        <w:rPr>
          <w:rFonts w:ascii="仿宋" w:eastAsia="仿宋" w:hAnsi="仿宋"/>
          <w:b w:val="0"/>
        </w:rPr>
      </w:pPr>
      <w:bookmarkStart w:id="112" w:name="_Toc15396622"/>
      <w:bookmarkStart w:id="113" w:name="_Toc113360566"/>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112"/>
      <w:bookmarkEnd w:id="113"/>
    </w:p>
    <w:p w:rsidR="001503FF" w:rsidRDefault="00CB6882">
      <w:pPr>
        <w:pStyle w:val="2"/>
        <w:rPr>
          <w:rStyle w:val="2Char"/>
          <w:rFonts w:ascii="仿宋" w:eastAsia="仿宋" w:hAnsi="仿宋"/>
        </w:rPr>
      </w:pPr>
      <w:bookmarkStart w:id="114" w:name="_Toc15396623"/>
      <w:bookmarkStart w:id="115" w:name="_Toc113360567"/>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116" w:name="_Toc15396624"/>
      <w:bookmarkEnd w:id="114"/>
      <w:bookmarkEnd w:id="115"/>
    </w:p>
    <w:p w:rsidR="001503FF" w:rsidRDefault="00CB6882">
      <w:pPr>
        <w:pStyle w:val="2"/>
        <w:rPr>
          <w:rFonts w:ascii="仿宋" w:eastAsia="仿宋" w:hAnsi="仿宋"/>
        </w:rPr>
      </w:pPr>
      <w:bookmarkStart w:id="117" w:name="_Toc113360568"/>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116"/>
      <w:bookmarkEnd w:id="117"/>
    </w:p>
    <w:p w:rsidR="001503FF" w:rsidRDefault="00CB6882">
      <w:pPr>
        <w:pStyle w:val="2"/>
        <w:rPr>
          <w:rFonts w:ascii="仿宋" w:eastAsia="仿宋" w:hAnsi="仿宋"/>
        </w:rPr>
      </w:pPr>
      <w:bookmarkStart w:id="118" w:name="_Toc15396625"/>
      <w:bookmarkStart w:id="119" w:name="_Toc113360569"/>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118"/>
      <w:bookmarkEnd w:id="119"/>
    </w:p>
    <w:p w:rsidR="001503FF" w:rsidRDefault="00CB6882">
      <w:pPr>
        <w:pStyle w:val="2"/>
        <w:rPr>
          <w:rFonts w:ascii="仿宋" w:eastAsia="仿宋" w:hAnsi="仿宋"/>
        </w:rPr>
      </w:pPr>
      <w:bookmarkStart w:id="120" w:name="_Toc15396626"/>
      <w:bookmarkStart w:id="121" w:name="_Toc113360570"/>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120"/>
      <w:bookmarkEnd w:id="121"/>
    </w:p>
    <w:p w:rsidR="001503FF" w:rsidRDefault="00CB6882">
      <w:pPr>
        <w:pStyle w:val="2"/>
        <w:rPr>
          <w:rFonts w:ascii="仿宋" w:eastAsia="仿宋" w:hAnsi="仿宋"/>
        </w:rPr>
      </w:pPr>
      <w:bookmarkStart w:id="122" w:name="_Toc15396627"/>
      <w:bookmarkStart w:id="123" w:name="_Toc113360571"/>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122"/>
      <w:bookmarkEnd w:id="123"/>
    </w:p>
    <w:p w:rsidR="001503FF" w:rsidRDefault="00CB6882">
      <w:pPr>
        <w:pStyle w:val="2"/>
        <w:rPr>
          <w:rFonts w:ascii="仿宋" w:eastAsia="仿宋" w:hAnsi="仿宋"/>
        </w:rPr>
      </w:pPr>
      <w:bookmarkStart w:id="124" w:name="_Toc15396628"/>
      <w:bookmarkStart w:id="125" w:name="_Toc113360572"/>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124"/>
      <w:bookmarkEnd w:id="125"/>
    </w:p>
    <w:p w:rsidR="001503FF" w:rsidRDefault="00CB6882">
      <w:pPr>
        <w:pStyle w:val="2"/>
        <w:rPr>
          <w:rFonts w:ascii="仿宋" w:eastAsia="仿宋" w:hAnsi="仿宋"/>
        </w:rPr>
      </w:pPr>
      <w:bookmarkStart w:id="126" w:name="_Toc15396629"/>
      <w:bookmarkStart w:id="127" w:name="_Toc113360573"/>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126"/>
      <w:bookmarkEnd w:id="127"/>
    </w:p>
    <w:p w:rsidR="001503FF" w:rsidRDefault="00CB6882">
      <w:pPr>
        <w:pStyle w:val="2"/>
        <w:rPr>
          <w:rFonts w:ascii="仿宋" w:eastAsia="仿宋" w:hAnsi="仿宋"/>
        </w:rPr>
      </w:pPr>
      <w:bookmarkStart w:id="128" w:name="_Toc15396630"/>
      <w:bookmarkStart w:id="129" w:name="_Toc113360574"/>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128"/>
      <w:bookmarkEnd w:id="129"/>
    </w:p>
    <w:p w:rsidR="001503FF" w:rsidRDefault="00CB6882">
      <w:pPr>
        <w:pStyle w:val="2"/>
        <w:rPr>
          <w:rStyle w:val="2Char"/>
          <w:rFonts w:ascii="仿宋" w:eastAsia="仿宋" w:hAnsi="仿宋"/>
        </w:rPr>
      </w:pPr>
      <w:bookmarkStart w:id="130" w:name="_Toc15396631"/>
      <w:bookmarkStart w:id="131" w:name="_Toc113360575"/>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130"/>
      <w:bookmarkEnd w:id="131"/>
    </w:p>
    <w:p w:rsidR="001503FF" w:rsidRDefault="00CB6882">
      <w:pPr>
        <w:rPr>
          <w:rFonts w:eastAsia="仿宋"/>
        </w:rPr>
      </w:pPr>
      <w:bookmarkStart w:id="132" w:name="_Toc113360576"/>
      <w:r>
        <w:rPr>
          <w:rStyle w:val="2Char"/>
          <w:rFonts w:ascii="仿宋" w:eastAsia="仿宋" w:hAnsi="仿宋" w:hint="eastAsia"/>
          <w:b w:val="0"/>
          <w:bCs w:val="0"/>
        </w:rPr>
        <w:t>十四、国有资本经营预算财政拨款支出决算表</w:t>
      </w:r>
      <w:bookmarkEnd w:id="132"/>
    </w:p>
    <w:sectPr w:rsidR="001503FF">
      <w:headerReference w:type="default" r:id="rId17"/>
      <w:footerReference w:type="default" r:id="rId1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CDC" w:rsidRDefault="00D55CDC">
      <w:r>
        <w:separator/>
      </w:r>
    </w:p>
  </w:endnote>
  <w:endnote w:type="continuationSeparator" w:id="0">
    <w:p w:rsidR="00D55CDC" w:rsidRDefault="00D5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sdtPr>
    <w:sdtEndPr/>
    <w:sdtContent>
      <w:p w:rsidR="001503FF" w:rsidRDefault="00CB6882">
        <w:pPr>
          <w:pStyle w:val="a5"/>
          <w:jc w:val="center"/>
        </w:pPr>
        <w:r>
          <w:fldChar w:fldCharType="begin"/>
        </w:r>
        <w:r>
          <w:instrText>PAGE   \* MERGEFORMAT</w:instrText>
        </w:r>
        <w:r>
          <w:fldChar w:fldCharType="separate"/>
        </w:r>
        <w:r w:rsidR="002A602D" w:rsidRPr="002A602D">
          <w:rPr>
            <w:noProof/>
            <w:lang w:val="zh-CN"/>
          </w:rPr>
          <w:t>3</w:t>
        </w:r>
        <w:r>
          <w:fldChar w:fldCharType="end"/>
        </w:r>
      </w:p>
    </w:sdtContent>
  </w:sdt>
  <w:p w:rsidR="001503FF" w:rsidRDefault="001503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CDC" w:rsidRDefault="00D55CDC">
      <w:r>
        <w:separator/>
      </w:r>
    </w:p>
  </w:footnote>
  <w:footnote w:type="continuationSeparator" w:id="0">
    <w:p w:rsidR="00D55CDC" w:rsidRDefault="00D55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FF" w:rsidRDefault="001503FF">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9E3A10E2"/>
    <w:rsid w:val="F2E1F9D4"/>
    <w:rsid w:val="F7880819"/>
    <w:rsid w:val="00014BF2"/>
    <w:rsid w:val="00016531"/>
    <w:rsid w:val="000165D6"/>
    <w:rsid w:val="000222C6"/>
    <w:rsid w:val="00024399"/>
    <w:rsid w:val="0002549F"/>
    <w:rsid w:val="00036CA8"/>
    <w:rsid w:val="000468DB"/>
    <w:rsid w:val="00047CD0"/>
    <w:rsid w:val="00054AA3"/>
    <w:rsid w:val="0006487A"/>
    <w:rsid w:val="00065F8F"/>
    <w:rsid w:val="000663DE"/>
    <w:rsid w:val="0006683E"/>
    <w:rsid w:val="00070A43"/>
    <w:rsid w:val="000767EC"/>
    <w:rsid w:val="000768F2"/>
    <w:rsid w:val="0009184B"/>
    <w:rsid w:val="00094236"/>
    <w:rsid w:val="0009593C"/>
    <w:rsid w:val="00097322"/>
    <w:rsid w:val="000A3542"/>
    <w:rsid w:val="000A3EF4"/>
    <w:rsid w:val="000A55AC"/>
    <w:rsid w:val="000A6A92"/>
    <w:rsid w:val="000B047F"/>
    <w:rsid w:val="000B1BF2"/>
    <w:rsid w:val="000B5170"/>
    <w:rsid w:val="000B5923"/>
    <w:rsid w:val="000B5A48"/>
    <w:rsid w:val="000B6256"/>
    <w:rsid w:val="000B6FF3"/>
    <w:rsid w:val="000B73AA"/>
    <w:rsid w:val="000C3467"/>
    <w:rsid w:val="000C3CA6"/>
    <w:rsid w:val="000D103E"/>
    <w:rsid w:val="000D1267"/>
    <w:rsid w:val="000D1D50"/>
    <w:rsid w:val="000D4F2B"/>
    <w:rsid w:val="000D5782"/>
    <w:rsid w:val="000D690E"/>
    <w:rsid w:val="000E1E38"/>
    <w:rsid w:val="000E32CA"/>
    <w:rsid w:val="000E51EE"/>
    <w:rsid w:val="000E6613"/>
    <w:rsid w:val="000E7119"/>
    <w:rsid w:val="000F6C92"/>
    <w:rsid w:val="00102CAF"/>
    <w:rsid w:val="00111536"/>
    <w:rsid w:val="001143B7"/>
    <w:rsid w:val="00114942"/>
    <w:rsid w:val="00114E9B"/>
    <w:rsid w:val="001232C8"/>
    <w:rsid w:val="00124007"/>
    <w:rsid w:val="001252AD"/>
    <w:rsid w:val="001340F6"/>
    <w:rsid w:val="00137417"/>
    <w:rsid w:val="00137617"/>
    <w:rsid w:val="00141743"/>
    <w:rsid w:val="00142216"/>
    <w:rsid w:val="00144D6A"/>
    <w:rsid w:val="0014729F"/>
    <w:rsid w:val="00147A99"/>
    <w:rsid w:val="001503FF"/>
    <w:rsid w:val="0015684A"/>
    <w:rsid w:val="00157BAB"/>
    <w:rsid w:val="00160B07"/>
    <w:rsid w:val="001654D1"/>
    <w:rsid w:val="001717CB"/>
    <w:rsid w:val="00174518"/>
    <w:rsid w:val="001776E7"/>
    <w:rsid w:val="0018106D"/>
    <w:rsid w:val="001877A7"/>
    <w:rsid w:val="00191536"/>
    <w:rsid w:val="0019432A"/>
    <w:rsid w:val="00195B92"/>
    <w:rsid w:val="00196687"/>
    <w:rsid w:val="001A10DC"/>
    <w:rsid w:val="001A19FE"/>
    <w:rsid w:val="001B4E21"/>
    <w:rsid w:val="001C0962"/>
    <w:rsid w:val="001C1D44"/>
    <w:rsid w:val="001C22BE"/>
    <w:rsid w:val="001C2D1E"/>
    <w:rsid w:val="001D7531"/>
    <w:rsid w:val="001E737D"/>
    <w:rsid w:val="001F0592"/>
    <w:rsid w:val="001F73BC"/>
    <w:rsid w:val="001F7506"/>
    <w:rsid w:val="002003CB"/>
    <w:rsid w:val="002006CD"/>
    <w:rsid w:val="00202B36"/>
    <w:rsid w:val="00204838"/>
    <w:rsid w:val="00204B7A"/>
    <w:rsid w:val="00204CDE"/>
    <w:rsid w:val="00210C66"/>
    <w:rsid w:val="0021101A"/>
    <w:rsid w:val="002155A2"/>
    <w:rsid w:val="00220536"/>
    <w:rsid w:val="00222D76"/>
    <w:rsid w:val="0022465C"/>
    <w:rsid w:val="00227A72"/>
    <w:rsid w:val="00233954"/>
    <w:rsid w:val="00235629"/>
    <w:rsid w:val="00237CB3"/>
    <w:rsid w:val="00242BA0"/>
    <w:rsid w:val="002434DA"/>
    <w:rsid w:val="00253CF3"/>
    <w:rsid w:val="00256E07"/>
    <w:rsid w:val="00260C38"/>
    <w:rsid w:val="002616C0"/>
    <w:rsid w:val="00265372"/>
    <w:rsid w:val="0026568B"/>
    <w:rsid w:val="00265F5C"/>
    <w:rsid w:val="002662AA"/>
    <w:rsid w:val="00266AD9"/>
    <w:rsid w:val="00266F2A"/>
    <w:rsid w:val="00276547"/>
    <w:rsid w:val="00276F2F"/>
    <w:rsid w:val="00280496"/>
    <w:rsid w:val="00280FDB"/>
    <w:rsid w:val="00287F1C"/>
    <w:rsid w:val="002933D7"/>
    <w:rsid w:val="002939AD"/>
    <w:rsid w:val="00294DC9"/>
    <w:rsid w:val="00295495"/>
    <w:rsid w:val="002A1931"/>
    <w:rsid w:val="002A31DE"/>
    <w:rsid w:val="002A602D"/>
    <w:rsid w:val="002B2613"/>
    <w:rsid w:val="002B2E0B"/>
    <w:rsid w:val="002C4B47"/>
    <w:rsid w:val="002D07C2"/>
    <w:rsid w:val="002D681E"/>
    <w:rsid w:val="002D6D05"/>
    <w:rsid w:val="002E77C0"/>
    <w:rsid w:val="002E7DBD"/>
    <w:rsid w:val="002F1818"/>
    <w:rsid w:val="002F567B"/>
    <w:rsid w:val="00303887"/>
    <w:rsid w:val="00304C0E"/>
    <w:rsid w:val="00306003"/>
    <w:rsid w:val="003216A9"/>
    <w:rsid w:val="003252D7"/>
    <w:rsid w:val="00333835"/>
    <w:rsid w:val="00334E9B"/>
    <w:rsid w:val="00335A74"/>
    <w:rsid w:val="00337E59"/>
    <w:rsid w:val="0034482C"/>
    <w:rsid w:val="00350E92"/>
    <w:rsid w:val="0035528D"/>
    <w:rsid w:val="00362D83"/>
    <w:rsid w:val="0036561B"/>
    <w:rsid w:val="00366D46"/>
    <w:rsid w:val="0037013F"/>
    <w:rsid w:val="00371D4D"/>
    <w:rsid w:val="00373612"/>
    <w:rsid w:val="00377B68"/>
    <w:rsid w:val="00380C92"/>
    <w:rsid w:val="003810CA"/>
    <w:rsid w:val="00385BFA"/>
    <w:rsid w:val="00392B8C"/>
    <w:rsid w:val="0039470E"/>
    <w:rsid w:val="003A1912"/>
    <w:rsid w:val="003A484F"/>
    <w:rsid w:val="003A4883"/>
    <w:rsid w:val="003A4E9D"/>
    <w:rsid w:val="003B0BE0"/>
    <w:rsid w:val="003B0C1B"/>
    <w:rsid w:val="003B1071"/>
    <w:rsid w:val="003B2C0F"/>
    <w:rsid w:val="003B56AF"/>
    <w:rsid w:val="003B688C"/>
    <w:rsid w:val="003B75D8"/>
    <w:rsid w:val="003C0291"/>
    <w:rsid w:val="003C39AE"/>
    <w:rsid w:val="003C7B60"/>
    <w:rsid w:val="003D0584"/>
    <w:rsid w:val="003D0C0F"/>
    <w:rsid w:val="003D1FB2"/>
    <w:rsid w:val="003D2C5B"/>
    <w:rsid w:val="003D66DA"/>
    <w:rsid w:val="003E1310"/>
    <w:rsid w:val="003E2F25"/>
    <w:rsid w:val="003E4076"/>
    <w:rsid w:val="003E6F55"/>
    <w:rsid w:val="003F3605"/>
    <w:rsid w:val="003F59DE"/>
    <w:rsid w:val="003F5EF3"/>
    <w:rsid w:val="004016F8"/>
    <w:rsid w:val="0040360C"/>
    <w:rsid w:val="00405A1D"/>
    <w:rsid w:val="00406254"/>
    <w:rsid w:val="00412DB3"/>
    <w:rsid w:val="00413469"/>
    <w:rsid w:val="00413CE7"/>
    <w:rsid w:val="00416119"/>
    <w:rsid w:val="004223DE"/>
    <w:rsid w:val="00434489"/>
    <w:rsid w:val="00436EA9"/>
    <w:rsid w:val="00437085"/>
    <w:rsid w:val="00440579"/>
    <w:rsid w:val="00443880"/>
    <w:rsid w:val="004464F4"/>
    <w:rsid w:val="00471401"/>
    <w:rsid w:val="00472922"/>
    <w:rsid w:val="00473F31"/>
    <w:rsid w:val="0048263A"/>
    <w:rsid w:val="00487E5D"/>
    <w:rsid w:val="00490732"/>
    <w:rsid w:val="00491FC1"/>
    <w:rsid w:val="00492C76"/>
    <w:rsid w:val="004932C9"/>
    <w:rsid w:val="00495FA2"/>
    <w:rsid w:val="004A159A"/>
    <w:rsid w:val="004A711F"/>
    <w:rsid w:val="004B199D"/>
    <w:rsid w:val="004B384A"/>
    <w:rsid w:val="004B4690"/>
    <w:rsid w:val="004B5FFA"/>
    <w:rsid w:val="004D0D7F"/>
    <w:rsid w:val="004D3912"/>
    <w:rsid w:val="004D73C5"/>
    <w:rsid w:val="004E0A2D"/>
    <w:rsid w:val="004E206B"/>
    <w:rsid w:val="004E4C73"/>
    <w:rsid w:val="004E6DF7"/>
    <w:rsid w:val="004E75D2"/>
    <w:rsid w:val="004F0FBD"/>
    <w:rsid w:val="0050025A"/>
    <w:rsid w:val="00500B3D"/>
    <w:rsid w:val="00503C20"/>
    <w:rsid w:val="00505A47"/>
    <w:rsid w:val="0051201B"/>
    <w:rsid w:val="00512FDA"/>
    <w:rsid w:val="0052076F"/>
    <w:rsid w:val="00520DA0"/>
    <w:rsid w:val="005501AA"/>
    <w:rsid w:val="00556017"/>
    <w:rsid w:val="0055743F"/>
    <w:rsid w:val="00565AE4"/>
    <w:rsid w:val="005664BB"/>
    <w:rsid w:val="00566FFA"/>
    <w:rsid w:val="005719A7"/>
    <w:rsid w:val="0057481D"/>
    <w:rsid w:val="00575F24"/>
    <w:rsid w:val="005830B9"/>
    <w:rsid w:val="00583619"/>
    <w:rsid w:val="0058486E"/>
    <w:rsid w:val="00585B33"/>
    <w:rsid w:val="00585CEA"/>
    <w:rsid w:val="0059014D"/>
    <w:rsid w:val="00591554"/>
    <w:rsid w:val="005947E7"/>
    <w:rsid w:val="005A6A32"/>
    <w:rsid w:val="005A713D"/>
    <w:rsid w:val="005B19FD"/>
    <w:rsid w:val="005B3D6F"/>
    <w:rsid w:val="005B5C64"/>
    <w:rsid w:val="005C13B6"/>
    <w:rsid w:val="005C2F1F"/>
    <w:rsid w:val="005C38DC"/>
    <w:rsid w:val="005C5337"/>
    <w:rsid w:val="005C6BD0"/>
    <w:rsid w:val="005C7119"/>
    <w:rsid w:val="005C71F9"/>
    <w:rsid w:val="005D0A15"/>
    <w:rsid w:val="005D1C8B"/>
    <w:rsid w:val="005D20D6"/>
    <w:rsid w:val="005D468D"/>
    <w:rsid w:val="005D5CED"/>
    <w:rsid w:val="005E065B"/>
    <w:rsid w:val="005E654A"/>
    <w:rsid w:val="005E6E5D"/>
    <w:rsid w:val="005F1A4C"/>
    <w:rsid w:val="006028CB"/>
    <w:rsid w:val="006038D7"/>
    <w:rsid w:val="00605688"/>
    <w:rsid w:val="006070AF"/>
    <w:rsid w:val="00607E6C"/>
    <w:rsid w:val="006101B1"/>
    <w:rsid w:val="00612BA7"/>
    <w:rsid w:val="00614E44"/>
    <w:rsid w:val="0062270A"/>
    <w:rsid w:val="00622830"/>
    <w:rsid w:val="00623DA0"/>
    <w:rsid w:val="00630AEF"/>
    <w:rsid w:val="00630F2B"/>
    <w:rsid w:val="006325F8"/>
    <w:rsid w:val="00633463"/>
    <w:rsid w:val="00634C9A"/>
    <w:rsid w:val="006359D3"/>
    <w:rsid w:val="006440E4"/>
    <w:rsid w:val="0064444F"/>
    <w:rsid w:val="0064549F"/>
    <w:rsid w:val="0065101E"/>
    <w:rsid w:val="00655B81"/>
    <w:rsid w:val="0066343B"/>
    <w:rsid w:val="00664777"/>
    <w:rsid w:val="00673407"/>
    <w:rsid w:val="00673A0D"/>
    <w:rsid w:val="006748A4"/>
    <w:rsid w:val="00681A31"/>
    <w:rsid w:val="0068318D"/>
    <w:rsid w:val="00683E73"/>
    <w:rsid w:val="0069245F"/>
    <w:rsid w:val="00693813"/>
    <w:rsid w:val="006946BC"/>
    <w:rsid w:val="006A2D68"/>
    <w:rsid w:val="006A3141"/>
    <w:rsid w:val="006A5E34"/>
    <w:rsid w:val="006B14AD"/>
    <w:rsid w:val="006B2422"/>
    <w:rsid w:val="006B2B9A"/>
    <w:rsid w:val="006B4F15"/>
    <w:rsid w:val="006C1937"/>
    <w:rsid w:val="006C4DDD"/>
    <w:rsid w:val="006C50B0"/>
    <w:rsid w:val="006C5958"/>
    <w:rsid w:val="006D1B25"/>
    <w:rsid w:val="006D43B4"/>
    <w:rsid w:val="006D5000"/>
    <w:rsid w:val="006E41DB"/>
    <w:rsid w:val="006F020C"/>
    <w:rsid w:val="007127B7"/>
    <w:rsid w:val="0071798E"/>
    <w:rsid w:val="00720135"/>
    <w:rsid w:val="00723293"/>
    <w:rsid w:val="0073511E"/>
    <w:rsid w:val="007366C2"/>
    <w:rsid w:val="0074097B"/>
    <w:rsid w:val="00740ABD"/>
    <w:rsid w:val="007416B6"/>
    <w:rsid w:val="0074359C"/>
    <w:rsid w:val="00746F48"/>
    <w:rsid w:val="0075404D"/>
    <w:rsid w:val="00754553"/>
    <w:rsid w:val="0076182A"/>
    <w:rsid w:val="00762B5E"/>
    <w:rsid w:val="00767B7E"/>
    <w:rsid w:val="0077258E"/>
    <w:rsid w:val="00776432"/>
    <w:rsid w:val="007770C3"/>
    <w:rsid w:val="00784D24"/>
    <w:rsid w:val="00785FBA"/>
    <w:rsid w:val="007868C1"/>
    <w:rsid w:val="00786E4A"/>
    <w:rsid w:val="007875EB"/>
    <w:rsid w:val="0079426B"/>
    <w:rsid w:val="007A69B0"/>
    <w:rsid w:val="007B05E7"/>
    <w:rsid w:val="007B2034"/>
    <w:rsid w:val="007C39ED"/>
    <w:rsid w:val="007D1682"/>
    <w:rsid w:val="007D312A"/>
    <w:rsid w:val="007D3F19"/>
    <w:rsid w:val="007E23B0"/>
    <w:rsid w:val="007E23E5"/>
    <w:rsid w:val="007E2FB8"/>
    <w:rsid w:val="007E6E7B"/>
    <w:rsid w:val="007F01BD"/>
    <w:rsid w:val="007F0FEF"/>
    <w:rsid w:val="007F1991"/>
    <w:rsid w:val="007F2C2F"/>
    <w:rsid w:val="007F55FC"/>
    <w:rsid w:val="007F5665"/>
    <w:rsid w:val="007F56E5"/>
    <w:rsid w:val="007F5B45"/>
    <w:rsid w:val="007F7C4F"/>
    <w:rsid w:val="00800112"/>
    <w:rsid w:val="00800EC9"/>
    <w:rsid w:val="00812672"/>
    <w:rsid w:val="00813348"/>
    <w:rsid w:val="00817921"/>
    <w:rsid w:val="008227C3"/>
    <w:rsid w:val="008253BB"/>
    <w:rsid w:val="008309DC"/>
    <w:rsid w:val="0083706E"/>
    <w:rsid w:val="008408F6"/>
    <w:rsid w:val="008423A5"/>
    <w:rsid w:val="008438FD"/>
    <w:rsid w:val="00847B2C"/>
    <w:rsid w:val="00850625"/>
    <w:rsid w:val="00853718"/>
    <w:rsid w:val="00855221"/>
    <w:rsid w:val="00860645"/>
    <w:rsid w:val="008654E5"/>
    <w:rsid w:val="00871F71"/>
    <w:rsid w:val="00872E59"/>
    <w:rsid w:val="00872FD8"/>
    <w:rsid w:val="00873C69"/>
    <w:rsid w:val="008756A2"/>
    <w:rsid w:val="0087584D"/>
    <w:rsid w:val="00881C8F"/>
    <w:rsid w:val="00885AF4"/>
    <w:rsid w:val="008939CD"/>
    <w:rsid w:val="008A4112"/>
    <w:rsid w:val="008A7B3A"/>
    <w:rsid w:val="008B768C"/>
    <w:rsid w:val="008C4DB1"/>
    <w:rsid w:val="008C4EAF"/>
    <w:rsid w:val="008C5176"/>
    <w:rsid w:val="008C63E1"/>
    <w:rsid w:val="008C7FD0"/>
    <w:rsid w:val="008D0147"/>
    <w:rsid w:val="008D1808"/>
    <w:rsid w:val="008D621B"/>
    <w:rsid w:val="008D7FA1"/>
    <w:rsid w:val="008E101B"/>
    <w:rsid w:val="008E1DE7"/>
    <w:rsid w:val="008E3356"/>
    <w:rsid w:val="008E4408"/>
    <w:rsid w:val="008E6FE1"/>
    <w:rsid w:val="008E707C"/>
    <w:rsid w:val="008F20BF"/>
    <w:rsid w:val="008F6D0F"/>
    <w:rsid w:val="00900B08"/>
    <w:rsid w:val="00902155"/>
    <w:rsid w:val="00902FA3"/>
    <w:rsid w:val="00912182"/>
    <w:rsid w:val="00914CA1"/>
    <w:rsid w:val="00921A6D"/>
    <w:rsid w:val="00923564"/>
    <w:rsid w:val="0092392E"/>
    <w:rsid w:val="009315F9"/>
    <w:rsid w:val="009316F8"/>
    <w:rsid w:val="00933499"/>
    <w:rsid w:val="009354FA"/>
    <w:rsid w:val="00935C98"/>
    <w:rsid w:val="00936CF1"/>
    <w:rsid w:val="00936D28"/>
    <w:rsid w:val="009377E4"/>
    <w:rsid w:val="00941DBB"/>
    <w:rsid w:val="00943F44"/>
    <w:rsid w:val="00944A14"/>
    <w:rsid w:val="00946945"/>
    <w:rsid w:val="00947D12"/>
    <w:rsid w:val="00951248"/>
    <w:rsid w:val="0095152F"/>
    <w:rsid w:val="00954C49"/>
    <w:rsid w:val="00955E37"/>
    <w:rsid w:val="00956021"/>
    <w:rsid w:val="00956E2F"/>
    <w:rsid w:val="0097099F"/>
    <w:rsid w:val="00971997"/>
    <w:rsid w:val="00971FFC"/>
    <w:rsid w:val="00980305"/>
    <w:rsid w:val="00981D71"/>
    <w:rsid w:val="0098308F"/>
    <w:rsid w:val="00983787"/>
    <w:rsid w:val="0098660A"/>
    <w:rsid w:val="009931C3"/>
    <w:rsid w:val="0099564F"/>
    <w:rsid w:val="009A41D4"/>
    <w:rsid w:val="009B1FD8"/>
    <w:rsid w:val="009B2C43"/>
    <w:rsid w:val="009B4EAE"/>
    <w:rsid w:val="009B563D"/>
    <w:rsid w:val="009B5998"/>
    <w:rsid w:val="009B7573"/>
    <w:rsid w:val="009C11A1"/>
    <w:rsid w:val="009C22F4"/>
    <w:rsid w:val="009C2A4B"/>
    <w:rsid w:val="009C2E98"/>
    <w:rsid w:val="009C37F9"/>
    <w:rsid w:val="009C68FD"/>
    <w:rsid w:val="009C7598"/>
    <w:rsid w:val="009D3447"/>
    <w:rsid w:val="009D4711"/>
    <w:rsid w:val="009D6FE9"/>
    <w:rsid w:val="009F1185"/>
    <w:rsid w:val="009F1713"/>
    <w:rsid w:val="009F18CD"/>
    <w:rsid w:val="009F2A13"/>
    <w:rsid w:val="009F7527"/>
    <w:rsid w:val="00A0095E"/>
    <w:rsid w:val="00A04EB0"/>
    <w:rsid w:val="00A13CC1"/>
    <w:rsid w:val="00A14306"/>
    <w:rsid w:val="00A16847"/>
    <w:rsid w:val="00A237D8"/>
    <w:rsid w:val="00A26442"/>
    <w:rsid w:val="00A268C4"/>
    <w:rsid w:val="00A307CD"/>
    <w:rsid w:val="00A31AD6"/>
    <w:rsid w:val="00A32D92"/>
    <w:rsid w:val="00A331C8"/>
    <w:rsid w:val="00A40A00"/>
    <w:rsid w:val="00A4142F"/>
    <w:rsid w:val="00A422EB"/>
    <w:rsid w:val="00A45BB7"/>
    <w:rsid w:val="00A54C5E"/>
    <w:rsid w:val="00A56DF2"/>
    <w:rsid w:val="00A56E6E"/>
    <w:rsid w:val="00A67AB5"/>
    <w:rsid w:val="00A733B2"/>
    <w:rsid w:val="00A741C2"/>
    <w:rsid w:val="00A80C3B"/>
    <w:rsid w:val="00A81AC5"/>
    <w:rsid w:val="00A8284C"/>
    <w:rsid w:val="00A83E37"/>
    <w:rsid w:val="00A8639C"/>
    <w:rsid w:val="00A91760"/>
    <w:rsid w:val="00A93B00"/>
    <w:rsid w:val="00A93C21"/>
    <w:rsid w:val="00A9409C"/>
    <w:rsid w:val="00AA1BDF"/>
    <w:rsid w:val="00AA31A3"/>
    <w:rsid w:val="00AA3926"/>
    <w:rsid w:val="00AB0937"/>
    <w:rsid w:val="00AB2978"/>
    <w:rsid w:val="00AB64C9"/>
    <w:rsid w:val="00AB7CEE"/>
    <w:rsid w:val="00AC0D01"/>
    <w:rsid w:val="00AC3C6A"/>
    <w:rsid w:val="00AC624F"/>
    <w:rsid w:val="00AD0B56"/>
    <w:rsid w:val="00AD5620"/>
    <w:rsid w:val="00AD656B"/>
    <w:rsid w:val="00AD7C1B"/>
    <w:rsid w:val="00AE16BA"/>
    <w:rsid w:val="00AE1EBE"/>
    <w:rsid w:val="00AF4EFD"/>
    <w:rsid w:val="00AF5DFC"/>
    <w:rsid w:val="00B00B24"/>
    <w:rsid w:val="00B03C9D"/>
    <w:rsid w:val="00B060AE"/>
    <w:rsid w:val="00B10517"/>
    <w:rsid w:val="00B14E76"/>
    <w:rsid w:val="00B161B8"/>
    <w:rsid w:val="00B2048C"/>
    <w:rsid w:val="00B21F82"/>
    <w:rsid w:val="00B24071"/>
    <w:rsid w:val="00B310B9"/>
    <w:rsid w:val="00B313C4"/>
    <w:rsid w:val="00B35F3F"/>
    <w:rsid w:val="00B36613"/>
    <w:rsid w:val="00B36CBB"/>
    <w:rsid w:val="00B425E0"/>
    <w:rsid w:val="00B42C7B"/>
    <w:rsid w:val="00B440AA"/>
    <w:rsid w:val="00B44B70"/>
    <w:rsid w:val="00B45BEF"/>
    <w:rsid w:val="00B471E1"/>
    <w:rsid w:val="00B47845"/>
    <w:rsid w:val="00B50865"/>
    <w:rsid w:val="00B53C56"/>
    <w:rsid w:val="00B540F3"/>
    <w:rsid w:val="00B54FAA"/>
    <w:rsid w:val="00B57C67"/>
    <w:rsid w:val="00B57DAF"/>
    <w:rsid w:val="00B60FC4"/>
    <w:rsid w:val="00B6282E"/>
    <w:rsid w:val="00B66EBB"/>
    <w:rsid w:val="00B722C7"/>
    <w:rsid w:val="00B77EA6"/>
    <w:rsid w:val="00B81598"/>
    <w:rsid w:val="00B83337"/>
    <w:rsid w:val="00B841F1"/>
    <w:rsid w:val="00B8473E"/>
    <w:rsid w:val="00B864E9"/>
    <w:rsid w:val="00B90F49"/>
    <w:rsid w:val="00B944D6"/>
    <w:rsid w:val="00BB4DF0"/>
    <w:rsid w:val="00BB615D"/>
    <w:rsid w:val="00BC0EA4"/>
    <w:rsid w:val="00BC1544"/>
    <w:rsid w:val="00BC1CAE"/>
    <w:rsid w:val="00BC289F"/>
    <w:rsid w:val="00BC2D50"/>
    <w:rsid w:val="00BC5361"/>
    <w:rsid w:val="00BC5460"/>
    <w:rsid w:val="00BC6B50"/>
    <w:rsid w:val="00BD0E25"/>
    <w:rsid w:val="00BE344C"/>
    <w:rsid w:val="00BE5E24"/>
    <w:rsid w:val="00BE6218"/>
    <w:rsid w:val="00BE6FC8"/>
    <w:rsid w:val="00BF0390"/>
    <w:rsid w:val="00BF5BD6"/>
    <w:rsid w:val="00C03E31"/>
    <w:rsid w:val="00C16205"/>
    <w:rsid w:val="00C20F90"/>
    <w:rsid w:val="00C21564"/>
    <w:rsid w:val="00C2333F"/>
    <w:rsid w:val="00C236E9"/>
    <w:rsid w:val="00C33E72"/>
    <w:rsid w:val="00C3498E"/>
    <w:rsid w:val="00C354B2"/>
    <w:rsid w:val="00C35554"/>
    <w:rsid w:val="00C400EC"/>
    <w:rsid w:val="00C42709"/>
    <w:rsid w:val="00C42EC3"/>
    <w:rsid w:val="00C533CC"/>
    <w:rsid w:val="00C5751C"/>
    <w:rsid w:val="00C61631"/>
    <w:rsid w:val="00C61BFC"/>
    <w:rsid w:val="00C62B85"/>
    <w:rsid w:val="00C62CE6"/>
    <w:rsid w:val="00C6386F"/>
    <w:rsid w:val="00C65438"/>
    <w:rsid w:val="00C66BB7"/>
    <w:rsid w:val="00C66C8B"/>
    <w:rsid w:val="00C750CD"/>
    <w:rsid w:val="00C75116"/>
    <w:rsid w:val="00C83098"/>
    <w:rsid w:val="00C834EA"/>
    <w:rsid w:val="00C84A45"/>
    <w:rsid w:val="00C870F8"/>
    <w:rsid w:val="00C87FD8"/>
    <w:rsid w:val="00C91381"/>
    <w:rsid w:val="00C91CBB"/>
    <w:rsid w:val="00CA6660"/>
    <w:rsid w:val="00CB4E70"/>
    <w:rsid w:val="00CB55C6"/>
    <w:rsid w:val="00CB6882"/>
    <w:rsid w:val="00CC09B6"/>
    <w:rsid w:val="00CC4B27"/>
    <w:rsid w:val="00CC666F"/>
    <w:rsid w:val="00CD1E3F"/>
    <w:rsid w:val="00CD3E8F"/>
    <w:rsid w:val="00CD61EA"/>
    <w:rsid w:val="00CE44F6"/>
    <w:rsid w:val="00CE49DA"/>
    <w:rsid w:val="00CE7B61"/>
    <w:rsid w:val="00CF5FCE"/>
    <w:rsid w:val="00D00095"/>
    <w:rsid w:val="00D013D2"/>
    <w:rsid w:val="00D06A9B"/>
    <w:rsid w:val="00D110C9"/>
    <w:rsid w:val="00D114F0"/>
    <w:rsid w:val="00D164BA"/>
    <w:rsid w:val="00D20620"/>
    <w:rsid w:val="00D20CA8"/>
    <w:rsid w:val="00D24C4A"/>
    <w:rsid w:val="00D254F7"/>
    <w:rsid w:val="00D26091"/>
    <w:rsid w:val="00D2685C"/>
    <w:rsid w:val="00D323DC"/>
    <w:rsid w:val="00D34E7C"/>
    <w:rsid w:val="00D35489"/>
    <w:rsid w:val="00D36AFE"/>
    <w:rsid w:val="00D43D36"/>
    <w:rsid w:val="00D44BBA"/>
    <w:rsid w:val="00D51276"/>
    <w:rsid w:val="00D514DE"/>
    <w:rsid w:val="00D54A6B"/>
    <w:rsid w:val="00D55CDC"/>
    <w:rsid w:val="00D57B85"/>
    <w:rsid w:val="00D623D7"/>
    <w:rsid w:val="00D66CDC"/>
    <w:rsid w:val="00D7035F"/>
    <w:rsid w:val="00D74B25"/>
    <w:rsid w:val="00D8706E"/>
    <w:rsid w:val="00D94D55"/>
    <w:rsid w:val="00DA6179"/>
    <w:rsid w:val="00DA634F"/>
    <w:rsid w:val="00DA65AC"/>
    <w:rsid w:val="00DB1913"/>
    <w:rsid w:val="00DB6793"/>
    <w:rsid w:val="00DC15BF"/>
    <w:rsid w:val="00DC18C5"/>
    <w:rsid w:val="00DC410D"/>
    <w:rsid w:val="00DC5A81"/>
    <w:rsid w:val="00DC68CA"/>
    <w:rsid w:val="00DC7CBA"/>
    <w:rsid w:val="00DD16A6"/>
    <w:rsid w:val="00DD27ED"/>
    <w:rsid w:val="00DD73B7"/>
    <w:rsid w:val="00DE3A4F"/>
    <w:rsid w:val="00DE4D18"/>
    <w:rsid w:val="00DE52E4"/>
    <w:rsid w:val="00DF28BC"/>
    <w:rsid w:val="00DF34B9"/>
    <w:rsid w:val="00DF678B"/>
    <w:rsid w:val="00DF6B07"/>
    <w:rsid w:val="00E000F5"/>
    <w:rsid w:val="00E01053"/>
    <w:rsid w:val="00E06D80"/>
    <w:rsid w:val="00E07ACF"/>
    <w:rsid w:val="00E15758"/>
    <w:rsid w:val="00E331A1"/>
    <w:rsid w:val="00E33202"/>
    <w:rsid w:val="00E336A9"/>
    <w:rsid w:val="00E40AD8"/>
    <w:rsid w:val="00E472B1"/>
    <w:rsid w:val="00E50624"/>
    <w:rsid w:val="00E5145A"/>
    <w:rsid w:val="00E53B91"/>
    <w:rsid w:val="00E559D9"/>
    <w:rsid w:val="00E568DF"/>
    <w:rsid w:val="00E6044A"/>
    <w:rsid w:val="00E6082E"/>
    <w:rsid w:val="00E64269"/>
    <w:rsid w:val="00E81D81"/>
    <w:rsid w:val="00E82267"/>
    <w:rsid w:val="00E853CE"/>
    <w:rsid w:val="00E867B6"/>
    <w:rsid w:val="00E86828"/>
    <w:rsid w:val="00E93E6D"/>
    <w:rsid w:val="00E96E9B"/>
    <w:rsid w:val="00E97447"/>
    <w:rsid w:val="00EA010F"/>
    <w:rsid w:val="00EA2E24"/>
    <w:rsid w:val="00EC6068"/>
    <w:rsid w:val="00ED0BBB"/>
    <w:rsid w:val="00ED1B63"/>
    <w:rsid w:val="00ED3C1F"/>
    <w:rsid w:val="00ED4085"/>
    <w:rsid w:val="00ED420E"/>
    <w:rsid w:val="00ED507E"/>
    <w:rsid w:val="00ED6FBE"/>
    <w:rsid w:val="00ED759E"/>
    <w:rsid w:val="00ED7D1A"/>
    <w:rsid w:val="00EE2F57"/>
    <w:rsid w:val="00EE3F5E"/>
    <w:rsid w:val="00EF04BD"/>
    <w:rsid w:val="00EF3F96"/>
    <w:rsid w:val="00EF4C34"/>
    <w:rsid w:val="00EF542D"/>
    <w:rsid w:val="00EF77C6"/>
    <w:rsid w:val="00F00396"/>
    <w:rsid w:val="00F0123A"/>
    <w:rsid w:val="00F02948"/>
    <w:rsid w:val="00F04D68"/>
    <w:rsid w:val="00F05438"/>
    <w:rsid w:val="00F1361C"/>
    <w:rsid w:val="00F156F0"/>
    <w:rsid w:val="00F160C7"/>
    <w:rsid w:val="00F2408F"/>
    <w:rsid w:val="00F240E9"/>
    <w:rsid w:val="00F30535"/>
    <w:rsid w:val="00F345D2"/>
    <w:rsid w:val="00F36D8F"/>
    <w:rsid w:val="00F417B1"/>
    <w:rsid w:val="00F41BFD"/>
    <w:rsid w:val="00F442CF"/>
    <w:rsid w:val="00F45853"/>
    <w:rsid w:val="00F602DF"/>
    <w:rsid w:val="00F60E36"/>
    <w:rsid w:val="00F63EDB"/>
    <w:rsid w:val="00F709BE"/>
    <w:rsid w:val="00F72E5D"/>
    <w:rsid w:val="00F754A1"/>
    <w:rsid w:val="00F81FD9"/>
    <w:rsid w:val="00F827E6"/>
    <w:rsid w:val="00F841AA"/>
    <w:rsid w:val="00F846F7"/>
    <w:rsid w:val="00F84A94"/>
    <w:rsid w:val="00F87E96"/>
    <w:rsid w:val="00F90B01"/>
    <w:rsid w:val="00FA0EF5"/>
    <w:rsid w:val="00FA2233"/>
    <w:rsid w:val="00FA23E8"/>
    <w:rsid w:val="00FB3327"/>
    <w:rsid w:val="00FB4855"/>
    <w:rsid w:val="00FC5543"/>
    <w:rsid w:val="00FD0600"/>
    <w:rsid w:val="00FD3CC1"/>
    <w:rsid w:val="00FD439C"/>
    <w:rsid w:val="00FD6063"/>
    <w:rsid w:val="00FE0DAE"/>
    <w:rsid w:val="00FE1CD6"/>
    <w:rsid w:val="00FE30F3"/>
    <w:rsid w:val="00FE6C30"/>
    <w:rsid w:val="00FF0E99"/>
    <w:rsid w:val="00FF1E02"/>
    <w:rsid w:val="00FF30B4"/>
    <w:rsid w:val="0A2032A3"/>
    <w:rsid w:val="0B8A37D8"/>
    <w:rsid w:val="10C055FF"/>
    <w:rsid w:val="118107EC"/>
    <w:rsid w:val="11DD6519"/>
    <w:rsid w:val="16BB723D"/>
    <w:rsid w:val="18015F3F"/>
    <w:rsid w:val="1BE8440E"/>
    <w:rsid w:val="1D155CEE"/>
    <w:rsid w:val="20F57F95"/>
    <w:rsid w:val="240371BF"/>
    <w:rsid w:val="25C741E6"/>
    <w:rsid w:val="27842671"/>
    <w:rsid w:val="29FD04D3"/>
    <w:rsid w:val="2ABE7A3E"/>
    <w:rsid w:val="2EFA178C"/>
    <w:rsid w:val="30B46D73"/>
    <w:rsid w:val="319F7F4E"/>
    <w:rsid w:val="39AE70AB"/>
    <w:rsid w:val="3C0C0783"/>
    <w:rsid w:val="3F9F3A96"/>
    <w:rsid w:val="493C27E9"/>
    <w:rsid w:val="496F39ED"/>
    <w:rsid w:val="49FF41D3"/>
    <w:rsid w:val="4BE068DB"/>
    <w:rsid w:val="4BF6002B"/>
    <w:rsid w:val="4ECE2238"/>
    <w:rsid w:val="51DB4B86"/>
    <w:rsid w:val="55333C3E"/>
    <w:rsid w:val="64CA39A1"/>
    <w:rsid w:val="6C4A05C8"/>
    <w:rsid w:val="72734D90"/>
    <w:rsid w:val="79E7B28D"/>
    <w:rsid w:val="7F9F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
    <w:name w:val="TOC Heading"/>
    <w:basedOn w:val="1"/>
    <w:next w:val="a"/>
    <w:uiPriority w:val="39"/>
    <w:unhideWhenUsed/>
    <w:qFormat/>
    <w:rsid w:val="003B56A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Normal (Web)"/>
    <w:basedOn w:val="a"/>
    <w:uiPriority w:val="99"/>
    <w:qFormat/>
    <w:rsid w:val="00CD3E8F"/>
    <w:pPr>
      <w:spacing w:beforeAutospacing="1"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
    <w:name w:val="TOC Heading"/>
    <w:basedOn w:val="1"/>
    <w:next w:val="a"/>
    <w:uiPriority w:val="39"/>
    <w:unhideWhenUsed/>
    <w:qFormat/>
    <w:rsid w:val="003B56A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Normal (Web)"/>
    <w:basedOn w:val="a"/>
    <w:uiPriority w:val="99"/>
    <w:qFormat/>
    <w:rsid w:val="00CD3E8F"/>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latin typeface="仿宋" pitchFamily="49" charset="-122"/>
                <a:ea typeface="仿宋" pitchFamily="49" charset="-122"/>
              </a:rPr>
              <a:t>图</a:t>
            </a:r>
            <a:r>
              <a:rPr lang="en-US" altLang="zh-CN">
                <a:latin typeface="仿宋" pitchFamily="49" charset="-122"/>
                <a:ea typeface="仿宋" pitchFamily="49" charset="-122"/>
              </a:rPr>
              <a:t>1</a:t>
            </a:r>
            <a:r>
              <a:rPr lang="en-US" altLang="zh-CN" baseline="0">
                <a:latin typeface="仿宋" pitchFamily="49" charset="-122"/>
                <a:ea typeface="仿宋" pitchFamily="49" charset="-122"/>
              </a:rPr>
              <a:t>: </a:t>
            </a:r>
            <a:r>
              <a:rPr lang="zh-CN" altLang="en-US">
                <a:latin typeface="仿宋" pitchFamily="49" charset="-122"/>
                <a:ea typeface="仿宋" pitchFamily="49" charset="-122"/>
              </a:rPr>
              <a:t>收、支决算总计变动情况图</a:t>
            </a:r>
          </a:p>
        </c:rich>
      </c:tx>
      <c:layout>
        <c:manualLayout>
          <c:xMode val="edge"/>
          <c:yMode val="edge"/>
          <c:x val="0.12715921598509863"/>
          <c:y val="1.2012012012012012E-2"/>
        </c:manualLayout>
      </c:layout>
      <c:overlay val="0"/>
    </c:title>
    <c:autoTitleDeleted val="0"/>
    <c:view3D>
      <c:rotX val="10"/>
      <c:rotY val="30"/>
      <c:rAngAx val="1"/>
    </c:view3D>
    <c:floor>
      <c:thickness val="0"/>
    </c:floor>
    <c:sideWall>
      <c:thickness val="0"/>
    </c:sideWall>
    <c:backWall>
      <c:thickness val="0"/>
    </c:backWall>
    <c:plotArea>
      <c:layout>
        <c:manualLayout>
          <c:layoutTarget val="inner"/>
          <c:xMode val="edge"/>
          <c:yMode val="edge"/>
          <c:x val="8.9372023475111723E-2"/>
          <c:y val="6.6470390004746874E-2"/>
          <c:w val="0.7838782703329914"/>
          <c:h val="0.84747519563150586"/>
        </c:manualLayout>
      </c:layout>
      <c:bar3DChart>
        <c:barDir val="col"/>
        <c:grouping val="clustered"/>
        <c:varyColors val="0"/>
        <c:ser>
          <c:idx val="0"/>
          <c:order val="0"/>
          <c:tx>
            <c:strRef>
              <c:f>Sheet1!$B$2</c:f>
              <c:strCache>
                <c:ptCount val="1"/>
                <c:pt idx="0">
                  <c:v>收、支总计</c:v>
                </c:pt>
              </c:strCache>
            </c:strRef>
          </c:tx>
          <c:invertIfNegative val="0"/>
          <c:dLbls>
            <c:showLegendKey val="0"/>
            <c:showVal val="1"/>
            <c:showCatName val="0"/>
            <c:showSerName val="0"/>
            <c:showPercent val="0"/>
            <c:showBubbleSize val="0"/>
            <c:showLeaderLines val="0"/>
          </c:dLbls>
          <c:cat>
            <c:strRef>
              <c:f>Sheet1!$A$3:$A$4</c:f>
              <c:strCache>
                <c:ptCount val="2"/>
                <c:pt idx="0">
                  <c:v>2021年</c:v>
                </c:pt>
                <c:pt idx="1">
                  <c:v>2020年</c:v>
                </c:pt>
              </c:strCache>
            </c:strRef>
          </c:cat>
          <c:val>
            <c:numRef>
              <c:f>Sheet1!$B$3:$B$4</c:f>
              <c:numCache>
                <c:formatCode>General</c:formatCode>
                <c:ptCount val="2"/>
                <c:pt idx="0">
                  <c:v>7547.54</c:v>
                </c:pt>
                <c:pt idx="1">
                  <c:v>8371.7900000000009</c:v>
                </c:pt>
              </c:numCache>
            </c:numRef>
          </c:val>
        </c:ser>
        <c:ser>
          <c:idx val="1"/>
          <c:order val="1"/>
          <c:tx>
            <c:strRef>
              <c:f>Sheet1!$C$2</c:f>
              <c:strCache>
                <c:ptCount val="1"/>
                <c:pt idx="0">
                  <c:v>总支出</c:v>
                </c:pt>
              </c:strCache>
            </c:strRef>
          </c:tx>
          <c:invertIfNegative val="0"/>
          <c:dLbls>
            <c:showLegendKey val="0"/>
            <c:showVal val="1"/>
            <c:showCatName val="0"/>
            <c:showSerName val="0"/>
            <c:showPercent val="0"/>
            <c:showBubbleSize val="0"/>
            <c:showLeaderLines val="0"/>
          </c:dLbls>
          <c:cat>
            <c:strRef>
              <c:f>Sheet1!$A$3:$A$4</c:f>
              <c:strCache>
                <c:ptCount val="2"/>
                <c:pt idx="0">
                  <c:v>2021年</c:v>
                </c:pt>
                <c:pt idx="1">
                  <c:v>2020年</c:v>
                </c:pt>
              </c:strCache>
            </c:strRef>
          </c:cat>
          <c:val>
            <c:numRef>
              <c:f>Sheet1!$C$3:$C$4</c:f>
            </c:numRef>
          </c:val>
        </c:ser>
        <c:dLbls>
          <c:showLegendKey val="0"/>
          <c:showVal val="0"/>
          <c:showCatName val="0"/>
          <c:showSerName val="0"/>
          <c:showPercent val="0"/>
          <c:showBubbleSize val="0"/>
        </c:dLbls>
        <c:gapWidth val="150"/>
        <c:shape val="box"/>
        <c:axId val="103266176"/>
        <c:axId val="103267712"/>
        <c:axId val="0"/>
      </c:bar3DChart>
      <c:catAx>
        <c:axId val="103266176"/>
        <c:scaling>
          <c:orientation val="minMax"/>
        </c:scaling>
        <c:delete val="0"/>
        <c:axPos val="b"/>
        <c:majorTickMark val="out"/>
        <c:minorTickMark val="none"/>
        <c:tickLblPos val="nextTo"/>
        <c:crossAx val="103267712"/>
        <c:crosses val="autoZero"/>
        <c:auto val="1"/>
        <c:lblAlgn val="ctr"/>
        <c:lblOffset val="100"/>
        <c:noMultiLvlLbl val="0"/>
      </c:catAx>
      <c:valAx>
        <c:axId val="103267712"/>
        <c:scaling>
          <c:orientation val="minMax"/>
        </c:scaling>
        <c:delete val="0"/>
        <c:axPos val="l"/>
        <c:majorGridlines/>
        <c:numFmt formatCode="General" sourceLinked="1"/>
        <c:majorTickMark val="out"/>
        <c:minorTickMark val="none"/>
        <c:tickLblPos val="nextTo"/>
        <c:crossAx val="1032661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zh-CN" sz="1800" b="1" i="0" baseline="0">
                <a:effectLst/>
              </a:rPr>
              <a:t>图</a:t>
            </a:r>
            <a:r>
              <a:rPr lang="en-US" altLang="zh-CN" sz="1800" b="1" i="0" baseline="0">
                <a:effectLst/>
              </a:rPr>
              <a:t>2</a:t>
            </a:r>
            <a:r>
              <a:rPr lang="zh-CN" altLang="zh-CN" sz="1800" b="1" i="0" baseline="0">
                <a:effectLst/>
              </a:rPr>
              <a:t>：收入决算结构图</a:t>
            </a:r>
            <a:endParaRPr lang="zh-CN" altLang="zh-CN">
              <a:effectLst/>
            </a:endParaRPr>
          </a:p>
        </c:rich>
      </c:tx>
      <c:layout/>
      <c:overlay val="0"/>
    </c:title>
    <c:autoTitleDeleted val="0"/>
    <c:view3D>
      <c:rotX val="80"/>
      <c:rotY val="0"/>
      <c:rAngAx val="1"/>
    </c:view3D>
    <c:floor>
      <c:thickness val="0"/>
    </c:floor>
    <c:sideWall>
      <c:thickness val="0"/>
    </c:sideWall>
    <c:backWall>
      <c:thickness val="0"/>
    </c:backWall>
    <c:plotArea>
      <c:layout>
        <c:manualLayout>
          <c:layoutTarget val="inner"/>
          <c:xMode val="edge"/>
          <c:yMode val="edge"/>
          <c:x val="5.3333333333333337E-2"/>
          <c:y val="0.11845927954657842"/>
          <c:w val="0.94666666666666666"/>
          <c:h val="0.79617482597284039"/>
        </c:manualLayout>
      </c:layout>
      <c:pie3DChart>
        <c:varyColors val="1"/>
        <c:ser>
          <c:idx val="0"/>
          <c:order val="0"/>
          <c:tx>
            <c:strRef>
              <c:f>Sheet1!$B$2</c:f>
              <c:strCache>
                <c:ptCount val="1"/>
                <c:pt idx="0">
                  <c:v>列1</c:v>
                </c:pt>
              </c:strCache>
            </c:strRef>
          </c:tx>
          <c:dLbls>
            <c:dLbl>
              <c:idx val="1"/>
              <c:layout>
                <c:manualLayout>
                  <c:x val="-7.799972371874054E-4"/>
                  <c:y val="0.13257153831380833"/>
                </c:manualLayout>
              </c:layout>
              <c:showLegendKey val="0"/>
              <c:showVal val="0"/>
              <c:showCatName val="0"/>
              <c:showSerName val="0"/>
              <c:showPercent val="1"/>
              <c:showBubbleSize val="0"/>
            </c:dLbl>
            <c:numFmt formatCode="0.00%" sourceLinked="0"/>
            <c:showLegendKey val="0"/>
            <c:showVal val="0"/>
            <c:showCatName val="0"/>
            <c:showSerName val="0"/>
            <c:showPercent val="1"/>
            <c:showBubbleSize val="0"/>
            <c:showLeaderLines val="1"/>
          </c:dLbls>
          <c:cat>
            <c:strRef>
              <c:f>Sheet1!$A$3:$A$4</c:f>
              <c:strCache>
                <c:ptCount val="2"/>
                <c:pt idx="0">
                  <c:v>一般公共预算财政拨款收入</c:v>
                </c:pt>
                <c:pt idx="1">
                  <c:v>其他收入</c:v>
                </c:pt>
              </c:strCache>
            </c:strRef>
          </c:cat>
          <c:val>
            <c:numRef>
              <c:f>Sheet1!$B$3:$B$4</c:f>
              <c:numCache>
                <c:formatCode>General</c:formatCode>
                <c:ptCount val="2"/>
                <c:pt idx="0">
                  <c:v>7511.08</c:v>
                </c:pt>
                <c:pt idx="1">
                  <c:v>6</c:v>
                </c:pt>
              </c:numCache>
            </c:numRef>
          </c:val>
        </c:ser>
        <c:ser>
          <c:idx val="1"/>
          <c:order val="1"/>
          <c:tx>
            <c:strRef>
              <c:f>Sheet1!$C$2</c:f>
              <c:strCache>
                <c:ptCount val="1"/>
                <c:pt idx="0">
                  <c:v>总支出</c:v>
                </c:pt>
              </c:strCache>
            </c:strRef>
          </c:tx>
          <c:dLbls>
            <c:showLegendKey val="0"/>
            <c:showVal val="0"/>
            <c:showCatName val="0"/>
            <c:showSerName val="0"/>
            <c:showPercent val="1"/>
            <c:showBubbleSize val="0"/>
            <c:showLeaderLines val="1"/>
          </c:dLbls>
          <c:cat>
            <c:strRef>
              <c:f>Sheet1!$A$3:$A$4</c:f>
              <c:strCache>
                <c:ptCount val="2"/>
                <c:pt idx="0">
                  <c:v>一般公共预算财政拨款收入</c:v>
                </c:pt>
                <c:pt idx="1">
                  <c:v>其他收入</c:v>
                </c:pt>
              </c:strCache>
            </c:strRef>
          </c:cat>
          <c:val>
            <c:numRef>
              <c:f>Sheet1!$C$3:$C$4</c:f>
            </c:numRef>
          </c:val>
        </c:ser>
        <c:dLbls>
          <c:showLegendKey val="0"/>
          <c:showVal val="0"/>
          <c:showCatName val="0"/>
          <c:showSerName val="0"/>
          <c:showPercent val="1"/>
          <c:showBubbleSize val="0"/>
          <c:showLeaderLines val="1"/>
        </c:dLbls>
      </c:pie3DChart>
    </c:plotArea>
    <c:legend>
      <c:legendPos val="t"/>
      <c:layout>
        <c:manualLayout>
          <c:xMode val="edge"/>
          <c:yMode val="edge"/>
          <c:x val="0.20194700925542203"/>
          <c:y val="0.92439027730229373"/>
          <c:w val="0.61294808675231383"/>
          <c:h val="7.3507777991165743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zh-CN" sz="1800" b="1" i="0" u="none" strike="noStrike" baseline="0">
                <a:effectLst/>
              </a:rPr>
              <a:t>图</a:t>
            </a:r>
            <a:r>
              <a:rPr lang="en-US" altLang="zh-CN" sz="1800" b="1" i="0" u="none" strike="noStrike" baseline="0">
                <a:effectLst/>
              </a:rPr>
              <a:t>3</a:t>
            </a:r>
            <a:r>
              <a:rPr lang="zh-CN" altLang="zh-CN" sz="1800" b="1" i="0" u="none" strike="noStrike" baseline="0">
                <a:effectLst/>
              </a:rPr>
              <a:t>：支出决算结构图</a:t>
            </a:r>
            <a:endParaRPr lang="zh-CN" altLang="en-US">
              <a:latin typeface="仿宋" pitchFamily="49" charset="-122"/>
              <a:ea typeface="仿宋" pitchFamily="49" charset="-122"/>
            </a:endParaRPr>
          </a:p>
        </c:rich>
      </c:tx>
      <c:layout/>
      <c:overlay val="0"/>
    </c:title>
    <c:autoTitleDeleted val="0"/>
    <c:view3D>
      <c:rotX val="80"/>
      <c:rotY val="0"/>
      <c:rAngAx val="1"/>
    </c:view3D>
    <c:floor>
      <c:thickness val="0"/>
    </c:floor>
    <c:sideWall>
      <c:thickness val="0"/>
    </c:sideWall>
    <c:backWall>
      <c:thickness val="0"/>
    </c:backWall>
    <c:plotArea>
      <c:layout>
        <c:manualLayout>
          <c:layoutTarget val="inner"/>
          <c:xMode val="edge"/>
          <c:yMode val="edge"/>
          <c:x val="0"/>
          <c:y val="0.15996355551097513"/>
          <c:w val="1"/>
          <c:h val="0.72034003711319528"/>
        </c:manualLayout>
      </c:layout>
      <c:pie3DChart>
        <c:varyColors val="1"/>
        <c:ser>
          <c:idx val="0"/>
          <c:order val="0"/>
          <c:tx>
            <c:strRef>
              <c:f>Sheet1!$B$2</c:f>
              <c:strCache>
                <c:ptCount val="1"/>
                <c:pt idx="0">
                  <c:v>列1</c:v>
                </c:pt>
              </c:strCache>
            </c:strRef>
          </c:tx>
          <c:dLbls>
            <c:numFmt formatCode="0.00%" sourceLinked="0"/>
            <c:showLegendKey val="0"/>
            <c:showVal val="0"/>
            <c:showCatName val="0"/>
            <c:showSerName val="0"/>
            <c:showPercent val="1"/>
            <c:showBubbleSize val="0"/>
            <c:showLeaderLines val="1"/>
          </c:dLbls>
          <c:cat>
            <c:strRef>
              <c:f>Sheet1!$A$3:$A$4</c:f>
              <c:strCache>
                <c:ptCount val="2"/>
                <c:pt idx="0">
                  <c:v>基本支出</c:v>
                </c:pt>
                <c:pt idx="1">
                  <c:v>项目支出</c:v>
                </c:pt>
              </c:strCache>
            </c:strRef>
          </c:cat>
          <c:val>
            <c:numRef>
              <c:f>Sheet1!$B$3:$B$4</c:f>
              <c:numCache>
                <c:formatCode>General</c:formatCode>
                <c:ptCount val="2"/>
                <c:pt idx="0">
                  <c:v>6727.44</c:v>
                </c:pt>
                <c:pt idx="1">
                  <c:v>816.2</c:v>
                </c:pt>
              </c:numCache>
            </c:numRef>
          </c:val>
        </c:ser>
        <c:ser>
          <c:idx val="1"/>
          <c:order val="1"/>
          <c:tx>
            <c:strRef>
              <c:f>Sheet1!$C$2</c:f>
              <c:strCache>
                <c:ptCount val="1"/>
                <c:pt idx="0">
                  <c:v>总支出</c:v>
                </c:pt>
              </c:strCache>
            </c:strRef>
          </c:tx>
          <c:dLbls>
            <c:showLegendKey val="0"/>
            <c:showVal val="0"/>
            <c:showCatName val="0"/>
            <c:showSerName val="0"/>
            <c:showPercent val="1"/>
            <c:showBubbleSize val="0"/>
            <c:showLeaderLines val="1"/>
          </c:dLbls>
          <c:cat>
            <c:strRef>
              <c:f>Sheet1!$A$3:$A$4</c:f>
              <c:strCache>
                <c:ptCount val="2"/>
                <c:pt idx="0">
                  <c:v>基本支出</c:v>
                </c:pt>
                <c:pt idx="1">
                  <c:v>项目支出</c:v>
                </c:pt>
              </c:strCache>
            </c:strRef>
          </c:cat>
          <c:val>
            <c:numRef>
              <c:f>Sheet1!$C$3:$C$4</c:f>
            </c:numRef>
          </c:val>
        </c:ser>
        <c:dLbls>
          <c:showLegendKey val="0"/>
          <c:showVal val="0"/>
          <c:showCatName val="0"/>
          <c:showSerName val="0"/>
          <c:showPercent val="1"/>
          <c:showBubbleSize val="0"/>
          <c:showLeaderLines val="1"/>
        </c:dLbls>
      </c:pie3DChart>
    </c:plotArea>
    <c:legend>
      <c:legendPos val="t"/>
      <c:layout>
        <c:manualLayout>
          <c:xMode val="edge"/>
          <c:yMode val="edge"/>
          <c:x val="0.37484710752619338"/>
          <c:y val="0.92314225053078558"/>
          <c:w val="0.33160638456778269"/>
          <c:h val="7.678519484427504E-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a:pPr>
            <a:r>
              <a:rPr lang="zh-CN" altLang="zh-CN" sz="1400" b="1" i="0" u="none" strike="noStrike" baseline="0">
                <a:effectLst/>
              </a:rPr>
              <a:t>图</a:t>
            </a:r>
            <a:r>
              <a:rPr lang="en-US" altLang="zh-CN" sz="1400" b="1" i="0" u="none" strike="noStrike" baseline="0">
                <a:effectLst/>
              </a:rPr>
              <a:t>4</a:t>
            </a:r>
            <a:r>
              <a:rPr lang="zh-CN" altLang="zh-CN" sz="1400" b="1" i="0" u="none" strike="noStrike" baseline="0">
                <a:effectLst/>
              </a:rPr>
              <a:t>：财政拨款收、支决算总计变动情况</a:t>
            </a:r>
            <a:endParaRPr lang="zh-CN" altLang="en-US" sz="1400" b="1">
              <a:latin typeface="仿宋" pitchFamily="49" charset="-122"/>
              <a:ea typeface="仿宋" pitchFamily="49" charset="-122"/>
            </a:endParaRPr>
          </a:p>
        </c:rich>
      </c:tx>
      <c:layout>
        <c:manualLayout>
          <c:xMode val="edge"/>
          <c:yMode val="edge"/>
          <c:x val="0.10404000552562509"/>
          <c:y val="1.8772245018668438E-2"/>
        </c:manualLayout>
      </c:layout>
      <c:overlay val="0"/>
    </c:title>
    <c:autoTitleDeleted val="0"/>
    <c:view3D>
      <c:rotX val="10"/>
      <c:rotY val="30"/>
      <c:rAngAx val="1"/>
    </c:view3D>
    <c:floor>
      <c:thickness val="0"/>
    </c:floor>
    <c:sideWall>
      <c:thickness val="0"/>
    </c:sideWall>
    <c:backWall>
      <c:thickness val="0"/>
    </c:backWall>
    <c:plotArea>
      <c:layout>
        <c:manualLayout>
          <c:layoutTarget val="inner"/>
          <c:xMode val="edge"/>
          <c:yMode val="edge"/>
          <c:x val="0.11524442602569415"/>
          <c:y val="0.13029758604118147"/>
          <c:w val="0.7838782703329914"/>
          <c:h val="0.79113703744778385"/>
        </c:manualLayout>
      </c:layout>
      <c:bar3DChart>
        <c:barDir val="col"/>
        <c:grouping val="stacked"/>
        <c:varyColors val="0"/>
        <c:ser>
          <c:idx val="0"/>
          <c:order val="0"/>
          <c:tx>
            <c:strRef>
              <c:f>Sheet1!$B$2</c:f>
              <c:strCache>
                <c:ptCount val="1"/>
                <c:pt idx="0">
                  <c:v>收、支总计</c:v>
                </c:pt>
              </c:strCache>
            </c:strRef>
          </c:tx>
          <c:invertIfNegative val="0"/>
          <c:dLbls>
            <c:showLegendKey val="0"/>
            <c:showVal val="1"/>
            <c:showCatName val="0"/>
            <c:showSerName val="0"/>
            <c:showPercent val="0"/>
            <c:showBubbleSize val="0"/>
            <c:showLeaderLines val="0"/>
          </c:dLbls>
          <c:cat>
            <c:strRef>
              <c:f>Sheet1!$A$3:$A$4</c:f>
              <c:strCache>
                <c:ptCount val="2"/>
                <c:pt idx="0">
                  <c:v>2021年</c:v>
                </c:pt>
                <c:pt idx="1">
                  <c:v>2020年</c:v>
                </c:pt>
              </c:strCache>
            </c:strRef>
          </c:cat>
          <c:val>
            <c:numRef>
              <c:f>Sheet1!$B$3:$B$4</c:f>
              <c:numCache>
                <c:formatCode>General</c:formatCode>
                <c:ptCount val="2"/>
                <c:pt idx="0">
                  <c:v>7511.08</c:v>
                </c:pt>
                <c:pt idx="1">
                  <c:v>8135.1</c:v>
                </c:pt>
              </c:numCache>
            </c:numRef>
          </c:val>
        </c:ser>
        <c:ser>
          <c:idx val="1"/>
          <c:order val="1"/>
          <c:tx>
            <c:strRef>
              <c:f>Sheet1!$C$2</c:f>
              <c:strCache>
                <c:ptCount val="1"/>
                <c:pt idx="0">
                  <c:v>总支出</c:v>
                </c:pt>
              </c:strCache>
            </c:strRef>
          </c:tx>
          <c:invertIfNegative val="0"/>
          <c:dLbls>
            <c:showLegendKey val="0"/>
            <c:showVal val="1"/>
            <c:showCatName val="0"/>
            <c:showSerName val="0"/>
            <c:showPercent val="0"/>
            <c:showBubbleSize val="0"/>
            <c:showLeaderLines val="0"/>
          </c:dLbls>
          <c:cat>
            <c:strRef>
              <c:f>Sheet1!$A$3:$A$4</c:f>
              <c:strCache>
                <c:ptCount val="2"/>
                <c:pt idx="0">
                  <c:v>2021年</c:v>
                </c:pt>
                <c:pt idx="1">
                  <c:v>2020年</c:v>
                </c:pt>
              </c:strCache>
            </c:strRef>
          </c:cat>
          <c:val>
            <c:numRef>
              <c:f>Sheet1!$C$3:$C$4</c:f>
            </c:numRef>
          </c:val>
        </c:ser>
        <c:dLbls>
          <c:showLegendKey val="0"/>
          <c:showVal val="0"/>
          <c:showCatName val="0"/>
          <c:showSerName val="0"/>
          <c:showPercent val="0"/>
          <c:showBubbleSize val="0"/>
        </c:dLbls>
        <c:gapWidth val="150"/>
        <c:shape val="box"/>
        <c:axId val="117515392"/>
        <c:axId val="117516928"/>
        <c:axId val="0"/>
      </c:bar3DChart>
      <c:catAx>
        <c:axId val="117515392"/>
        <c:scaling>
          <c:orientation val="minMax"/>
        </c:scaling>
        <c:delete val="0"/>
        <c:axPos val="b"/>
        <c:majorTickMark val="out"/>
        <c:minorTickMark val="none"/>
        <c:tickLblPos val="nextTo"/>
        <c:crossAx val="117516928"/>
        <c:crosses val="autoZero"/>
        <c:auto val="1"/>
        <c:lblAlgn val="ctr"/>
        <c:lblOffset val="100"/>
        <c:noMultiLvlLbl val="0"/>
      </c:catAx>
      <c:valAx>
        <c:axId val="117516928"/>
        <c:scaling>
          <c:orientation val="minMax"/>
        </c:scaling>
        <c:delete val="0"/>
        <c:axPos val="l"/>
        <c:majorGridlines/>
        <c:numFmt formatCode="General" sourceLinked="1"/>
        <c:majorTickMark val="out"/>
        <c:minorTickMark val="none"/>
        <c:tickLblPos val="nextTo"/>
        <c:crossAx val="11751539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zh-CN" altLang="zh-CN" sz="1400" b="1" i="0" u="none" strike="noStrike" baseline="0">
                <a:effectLst/>
              </a:rPr>
              <a:t>图</a:t>
            </a:r>
            <a:r>
              <a:rPr lang="en-US" altLang="zh-CN" sz="1400" b="1" i="0" u="none" strike="noStrike" baseline="0">
                <a:effectLst/>
              </a:rPr>
              <a:t>5</a:t>
            </a:r>
            <a:r>
              <a:rPr lang="zh-CN" altLang="zh-CN" sz="1400" b="1" i="0" u="none" strike="noStrike" baseline="0">
                <a:effectLst/>
              </a:rPr>
              <a:t>：一般公共预算财政拨款支出决算变动情况</a:t>
            </a:r>
            <a:endParaRPr lang="zh-CN" altLang="en-US" sz="1400">
              <a:latin typeface="仿宋" pitchFamily="49" charset="-122"/>
              <a:ea typeface="仿宋" pitchFamily="49" charset="-122"/>
            </a:endParaRPr>
          </a:p>
        </c:rich>
      </c:tx>
      <c:layout>
        <c:manualLayout>
          <c:xMode val="edge"/>
          <c:yMode val="edge"/>
          <c:x val="0.11705243239943844"/>
          <c:y val="0"/>
        </c:manualLayout>
      </c:layout>
      <c:overlay val="0"/>
    </c:title>
    <c:autoTitleDeleted val="0"/>
    <c:view3D>
      <c:rotX val="10"/>
      <c:rotY val="30"/>
      <c:rAngAx val="1"/>
    </c:view3D>
    <c:floor>
      <c:thickness val="0"/>
    </c:floor>
    <c:sideWall>
      <c:thickness val="0"/>
    </c:sideWall>
    <c:backWall>
      <c:thickness val="0"/>
    </c:backWall>
    <c:plotArea>
      <c:layout>
        <c:manualLayout>
          <c:layoutTarget val="inner"/>
          <c:xMode val="edge"/>
          <c:yMode val="edge"/>
          <c:x val="0.1196356463588691"/>
          <c:y val="8.3339615334968378E-2"/>
          <c:w val="0.7838782703329914"/>
          <c:h val="0.8234007142549804"/>
        </c:manualLayout>
      </c:layout>
      <c:bar3DChart>
        <c:barDir val="col"/>
        <c:grouping val="clustered"/>
        <c:varyColors val="0"/>
        <c:ser>
          <c:idx val="0"/>
          <c:order val="0"/>
          <c:tx>
            <c:strRef>
              <c:f>Sheet1!$B$2</c:f>
              <c:strCache>
                <c:ptCount val="1"/>
                <c:pt idx="0">
                  <c:v>收、支总计</c:v>
                </c:pt>
              </c:strCache>
            </c:strRef>
          </c:tx>
          <c:invertIfNegative val="0"/>
          <c:dLbls>
            <c:showLegendKey val="0"/>
            <c:showVal val="1"/>
            <c:showCatName val="0"/>
            <c:showSerName val="0"/>
            <c:showPercent val="0"/>
            <c:showBubbleSize val="0"/>
            <c:showLeaderLines val="0"/>
          </c:dLbls>
          <c:cat>
            <c:strRef>
              <c:f>Sheet1!$A$3:$A$4</c:f>
              <c:strCache>
                <c:ptCount val="2"/>
                <c:pt idx="0">
                  <c:v>2021年</c:v>
                </c:pt>
                <c:pt idx="1">
                  <c:v>2020年</c:v>
                </c:pt>
              </c:strCache>
            </c:strRef>
          </c:cat>
          <c:val>
            <c:numRef>
              <c:f>Sheet1!$B$3:$B$4</c:f>
              <c:numCache>
                <c:formatCode>General</c:formatCode>
                <c:ptCount val="2"/>
                <c:pt idx="0">
                  <c:v>7511.08</c:v>
                </c:pt>
                <c:pt idx="1">
                  <c:v>6336.49</c:v>
                </c:pt>
              </c:numCache>
            </c:numRef>
          </c:val>
        </c:ser>
        <c:ser>
          <c:idx val="1"/>
          <c:order val="1"/>
          <c:tx>
            <c:strRef>
              <c:f>Sheet1!$C$2</c:f>
              <c:strCache>
                <c:ptCount val="1"/>
                <c:pt idx="0">
                  <c:v>总支出</c:v>
                </c:pt>
              </c:strCache>
            </c:strRef>
          </c:tx>
          <c:invertIfNegative val="0"/>
          <c:dLbls>
            <c:showLegendKey val="0"/>
            <c:showVal val="1"/>
            <c:showCatName val="0"/>
            <c:showSerName val="0"/>
            <c:showPercent val="0"/>
            <c:showBubbleSize val="0"/>
            <c:showLeaderLines val="0"/>
          </c:dLbls>
          <c:cat>
            <c:strRef>
              <c:f>Sheet1!$A$3:$A$4</c:f>
              <c:strCache>
                <c:ptCount val="2"/>
                <c:pt idx="0">
                  <c:v>2021年</c:v>
                </c:pt>
                <c:pt idx="1">
                  <c:v>2020年</c:v>
                </c:pt>
              </c:strCache>
            </c:strRef>
          </c:cat>
          <c:val>
            <c:numRef>
              <c:f>Sheet1!$C$3:$C$4</c:f>
            </c:numRef>
          </c:val>
        </c:ser>
        <c:dLbls>
          <c:showLegendKey val="0"/>
          <c:showVal val="0"/>
          <c:showCatName val="0"/>
          <c:showSerName val="0"/>
          <c:showPercent val="0"/>
          <c:showBubbleSize val="0"/>
        </c:dLbls>
        <c:gapWidth val="150"/>
        <c:shape val="box"/>
        <c:axId val="117559680"/>
        <c:axId val="117561216"/>
        <c:axId val="0"/>
      </c:bar3DChart>
      <c:catAx>
        <c:axId val="117559680"/>
        <c:scaling>
          <c:orientation val="minMax"/>
        </c:scaling>
        <c:delete val="0"/>
        <c:axPos val="b"/>
        <c:majorTickMark val="out"/>
        <c:minorTickMark val="none"/>
        <c:tickLblPos val="nextTo"/>
        <c:crossAx val="117561216"/>
        <c:crosses val="autoZero"/>
        <c:auto val="1"/>
        <c:lblAlgn val="ctr"/>
        <c:lblOffset val="100"/>
        <c:noMultiLvlLbl val="0"/>
      </c:catAx>
      <c:valAx>
        <c:axId val="117561216"/>
        <c:scaling>
          <c:orientation val="minMax"/>
          <c:min val="0"/>
        </c:scaling>
        <c:delete val="0"/>
        <c:axPos val="l"/>
        <c:majorGridlines/>
        <c:numFmt formatCode="General" sourceLinked="1"/>
        <c:majorTickMark val="out"/>
        <c:minorTickMark val="none"/>
        <c:tickLblPos val="nextTo"/>
        <c:crossAx val="11755968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zh-CN" sz="1400" b="1" i="0" u="none" strike="noStrike" baseline="0">
                <a:effectLst/>
              </a:rPr>
              <a:t>图</a:t>
            </a:r>
            <a:r>
              <a:rPr lang="en-US" altLang="zh-CN" sz="1400" b="1" i="0" u="none" strike="noStrike" baseline="0">
                <a:effectLst/>
              </a:rPr>
              <a:t>6</a:t>
            </a:r>
            <a:r>
              <a:rPr lang="zh-CN" altLang="zh-CN" sz="1400" b="1" i="0" u="none" strike="noStrike" baseline="0">
                <a:effectLst/>
              </a:rPr>
              <a:t>：一般公共预算财政拨款支出决算结构</a:t>
            </a:r>
            <a:endParaRPr lang="zh-CN" altLang="en-US" sz="1400">
              <a:latin typeface="仿宋" pitchFamily="49" charset="-122"/>
              <a:ea typeface="仿宋" pitchFamily="49" charset="-122"/>
            </a:endParaRPr>
          </a:p>
        </c:rich>
      </c:tx>
      <c:layout>
        <c:manualLayout>
          <c:xMode val="edge"/>
          <c:yMode val="edge"/>
          <c:x val="0.10691855378542799"/>
          <c:y val="2.2526750516238033E-2"/>
        </c:manualLayout>
      </c:layout>
      <c:overlay val="0"/>
    </c:title>
    <c:autoTitleDeleted val="0"/>
    <c:plotArea>
      <c:layout>
        <c:manualLayout>
          <c:layoutTarget val="inner"/>
          <c:xMode val="edge"/>
          <c:yMode val="edge"/>
          <c:x val="0"/>
          <c:y val="0.14841669758428683"/>
          <c:w val="1"/>
          <c:h val="0.75115952161695954"/>
        </c:manualLayout>
      </c:layout>
      <c:pieChart>
        <c:varyColors val="1"/>
        <c:ser>
          <c:idx val="0"/>
          <c:order val="0"/>
          <c:tx>
            <c:strRef>
              <c:f>Sheet1!$B$2</c:f>
              <c:strCache>
                <c:ptCount val="1"/>
                <c:pt idx="0">
                  <c:v>列1</c:v>
                </c:pt>
              </c:strCache>
            </c:strRef>
          </c:tx>
          <c:dLbls>
            <c:dLbl>
              <c:idx val="2"/>
              <c:layout>
                <c:manualLayout>
                  <c:x val="8.3942603104844457E-2"/>
                  <c:y val="8.0636723226498092E-2"/>
                </c:manualLayout>
              </c:layout>
              <c:showLegendKey val="0"/>
              <c:showVal val="0"/>
              <c:showCatName val="0"/>
              <c:showSerName val="0"/>
              <c:showPercent val="1"/>
              <c:showBubbleSize val="0"/>
            </c:dLbl>
            <c:dLbl>
              <c:idx val="3"/>
              <c:layout>
                <c:manualLayout>
                  <c:x val="8.0820476708704098E-2"/>
                  <c:y val="7.7801361786298456E-2"/>
                </c:manualLayout>
              </c:layout>
              <c:showLegendKey val="0"/>
              <c:showVal val="0"/>
              <c:showCatName val="0"/>
              <c:showSerName val="0"/>
              <c:showPercent val="1"/>
              <c:showBubbleSize val="0"/>
            </c:dLbl>
            <c:numFmt formatCode="0.00%" sourceLinked="0"/>
            <c:showLegendKey val="0"/>
            <c:showVal val="0"/>
            <c:showCatName val="0"/>
            <c:showSerName val="0"/>
            <c:showPercent val="1"/>
            <c:showBubbleSize val="0"/>
            <c:showLeaderLines val="1"/>
          </c:dLbls>
          <c:cat>
            <c:strRef>
              <c:f>Sheet1!$A$3:$A$7</c:f>
              <c:strCache>
                <c:ptCount val="5"/>
                <c:pt idx="0">
                  <c:v>公共安全支出</c:v>
                </c:pt>
                <c:pt idx="1">
                  <c:v>教育支出</c:v>
                </c:pt>
                <c:pt idx="2">
                  <c:v>社会保障和就业支出</c:v>
                </c:pt>
                <c:pt idx="3">
                  <c:v>卫生健康支出</c:v>
                </c:pt>
                <c:pt idx="4">
                  <c:v>住房保障支出</c:v>
                </c:pt>
              </c:strCache>
            </c:strRef>
          </c:cat>
          <c:val>
            <c:numRef>
              <c:f>Sheet1!$B$3:$B$7</c:f>
              <c:numCache>
                <c:formatCode>General</c:formatCode>
                <c:ptCount val="5"/>
                <c:pt idx="0">
                  <c:v>6348.45</c:v>
                </c:pt>
                <c:pt idx="1">
                  <c:v>50</c:v>
                </c:pt>
                <c:pt idx="2">
                  <c:v>381.33</c:v>
                </c:pt>
                <c:pt idx="3">
                  <c:v>341.96</c:v>
                </c:pt>
                <c:pt idx="4">
                  <c:v>389.34</c:v>
                </c:pt>
              </c:numCache>
            </c:numRef>
          </c:val>
        </c:ser>
        <c:ser>
          <c:idx val="1"/>
          <c:order val="1"/>
          <c:tx>
            <c:strRef>
              <c:f>Sheet1!$C$2</c:f>
              <c:strCache>
                <c:ptCount val="1"/>
                <c:pt idx="0">
                  <c:v>总支出</c:v>
                </c:pt>
              </c:strCache>
            </c:strRef>
          </c:tx>
          <c:dLbls>
            <c:showLegendKey val="0"/>
            <c:showVal val="0"/>
            <c:showCatName val="0"/>
            <c:showSerName val="0"/>
            <c:showPercent val="1"/>
            <c:showBubbleSize val="0"/>
            <c:showLeaderLines val="1"/>
          </c:dLbls>
          <c:cat>
            <c:strRef>
              <c:f>Sheet1!$A$3:$A$7</c:f>
              <c:strCache>
                <c:ptCount val="5"/>
                <c:pt idx="0">
                  <c:v>公共安全支出</c:v>
                </c:pt>
                <c:pt idx="1">
                  <c:v>教育支出</c:v>
                </c:pt>
                <c:pt idx="2">
                  <c:v>社会保障和就业支出</c:v>
                </c:pt>
                <c:pt idx="3">
                  <c:v>卫生健康支出</c:v>
                </c:pt>
                <c:pt idx="4">
                  <c:v>住房保障支出</c:v>
                </c:pt>
              </c:strCache>
            </c:strRef>
          </c:cat>
          <c:val>
            <c:numRef>
              <c:f>Sheet1!$C$3:$C$7</c:f>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2.19689450583383E-2"/>
          <c:y val="0.90740851837964698"/>
          <c:w val="0.92423939654601994"/>
          <c:h val="9.2591481620353008E-2"/>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zh-CN" sz="1600" b="1" i="0" u="none" strike="noStrike" baseline="0">
                <a:effectLst/>
              </a:rPr>
              <a:t>图</a:t>
            </a:r>
            <a:r>
              <a:rPr lang="en-US" altLang="zh-CN" sz="1600" b="1" i="0" u="none" strike="noStrike" baseline="0">
                <a:effectLst/>
              </a:rPr>
              <a:t>7</a:t>
            </a:r>
            <a:r>
              <a:rPr lang="zh-CN" altLang="zh-CN" sz="1600" b="1" i="0" u="none" strike="noStrike" baseline="0">
                <a:effectLst/>
              </a:rPr>
              <a:t>：“三公”经费财政拨款支出结构</a:t>
            </a:r>
            <a:endParaRPr lang="zh-CN" altLang="en-US" sz="1600">
              <a:latin typeface="仿宋" pitchFamily="49" charset="-122"/>
              <a:ea typeface="仿宋" pitchFamily="49" charset="-122"/>
            </a:endParaRPr>
          </a:p>
        </c:rich>
      </c:tx>
      <c:layout>
        <c:manualLayout>
          <c:xMode val="edge"/>
          <c:yMode val="edge"/>
          <c:x val="0.10691855378542799"/>
          <c:y val="2.2526750516238033E-2"/>
        </c:manualLayout>
      </c:layout>
      <c:overlay val="0"/>
    </c:title>
    <c:autoTitleDeleted val="0"/>
    <c:view3D>
      <c:rotX val="80"/>
      <c:rotY val="0"/>
      <c:rAngAx val="1"/>
    </c:view3D>
    <c:floor>
      <c:thickness val="0"/>
    </c:floor>
    <c:sideWall>
      <c:thickness val="0"/>
    </c:sideWall>
    <c:backWall>
      <c:thickness val="0"/>
    </c:backWall>
    <c:plotArea>
      <c:layout>
        <c:manualLayout>
          <c:layoutTarget val="inner"/>
          <c:xMode val="edge"/>
          <c:yMode val="edge"/>
          <c:x val="6.3360881542699726E-2"/>
          <c:y val="0.22261019698119131"/>
          <c:w val="0.9366391184573003"/>
          <c:h val="0.69594858782187108"/>
        </c:manualLayout>
      </c:layout>
      <c:pie3DChart>
        <c:varyColors val="1"/>
        <c:ser>
          <c:idx val="0"/>
          <c:order val="0"/>
          <c:tx>
            <c:strRef>
              <c:f>Sheet1!$B$2</c:f>
              <c:strCache>
                <c:ptCount val="1"/>
                <c:pt idx="0">
                  <c:v>列1</c:v>
                </c:pt>
              </c:strCache>
            </c:strRef>
          </c:tx>
          <c:dLbls>
            <c:numFmt formatCode="0.00%" sourceLinked="0"/>
            <c:showLegendKey val="0"/>
            <c:showVal val="0"/>
            <c:showCatName val="0"/>
            <c:showSerName val="0"/>
            <c:showPercent val="1"/>
            <c:showBubbleSize val="0"/>
            <c:showLeaderLines val="1"/>
          </c:dLbls>
          <c:cat>
            <c:strRef>
              <c:f>Sheet1!$A$3:$A$4</c:f>
              <c:strCache>
                <c:ptCount val="2"/>
                <c:pt idx="0">
                  <c:v>公务用车购置及运行维护费</c:v>
                </c:pt>
                <c:pt idx="1">
                  <c:v>公务接待费</c:v>
                </c:pt>
              </c:strCache>
            </c:strRef>
          </c:cat>
          <c:val>
            <c:numRef>
              <c:f>Sheet1!$B$3:$B$4</c:f>
              <c:numCache>
                <c:formatCode>General</c:formatCode>
                <c:ptCount val="2"/>
                <c:pt idx="0">
                  <c:v>12</c:v>
                </c:pt>
                <c:pt idx="1">
                  <c:v>1.25</c:v>
                </c:pt>
              </c:numCache>
            </c:numRef>
          </c:val>
        </c:ser>
        <c:ser>
          <c:idx val="1"/>
          <c:order val="1"/>
          <c:tx>
            <c:strRef>
              <c:f>Sheet1!$C$2</c:f>
              <c:strCache>
                <c:ptCount val="1"/>
                <c:pt idx="0">
                  <c:v>总支出</c:v>
                </c:pt>
              </c:strCache>
            </c:strRef>
          </c:tx>
          <c:dLbls>
            <c:showLegendKey val="0"/>
            <c:showVal val="0"/>
            <c:showCatName val="0"/>
            <c:showSerName val="0"/>
            <c:showPercent val="1"/>
            <c:showBubbleSize val="0"/>
            <c:showLeaderLines val="1"/>
          </c:dLbls>
          <c:cat>
            <c:strRef>
              <c:f>Sheet1!$A$3:$A$4</c:f>
              <c:strCache>
                <c:ptCount val="2"/>
                <c:pt idx="0">
                  <c:v>公务用车购置及运行维护费</c:v>
                </c:pt>
                <c:pt idx="1">
                  <c:v>公务接待费</c:v>
                </c:pt>
              </c:strCache>
            </c:strRef>
          </c:cat>
          <c:val>
            <c:numRef>
              <c:f>Sheet1!$C$3:$C$4</c:f>
            </c:numRef>
          </c:val>
        </c:ser>
        <c:dLbls>
          <c:showLegendKey val="0"/>
          <c:showVal val="0"/>
          <c:showCatName val="0"/>
          <c:showSerName val="0"/>
          <c:showPercent val="1"/>
          <c:showBubbleSize val="0"/>
          <c:showLeaderLines val="1"/>
        </c:dLbls>
      </c:pie3DChart>
    </c:plotArea>
    <c:legend>
      <c:legendPos val="t"/>
      <c:layout>
        <c:manualLayout>
          <c:xMode val="edge"/>
          <c:yMode val="edge"/>
          <c:x val="0.21824060215613544"/>
          <c:y val="0.929535668506553"/>
          <c:w val="0.59525259923904861"/>
          <c:h val="6.7917045580570032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5F9855-2DE8-40CB-A060-4DB1E104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21</Pages>
  <Words>5802</Words>
  <Characters>2730</Characters>
  <Application>Microsoft Office Word</Application>
  <DocSecurity>0</DocSecurity>
  <Lines>22</Lines>
  <Paragraphs>17</Paragraphs>
  <ScaleCrop>false</ScaleCrop>
  <Company>四川省财政厅</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NJJY</cp:lastModifiedBy>
  <cp:revision>196</cp:revision>
  <cp:lastPrinted>2022-09-05T01:47:00Z</cp:lastPrinted>
  <dcterms:created xsi:type="dcterms:W3CDTF">2022-09-06T04:48:00Z</dcterms:created>
  <dcterms:modified xsi:type="dcterms:W3CDTF">2023-09-20T03:03:00Z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