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A3" w:rsidRDefault="009A13A3">
      <w:pPr>
        <w:spacing w:line="600" w:lineRule="exact"/>
        <w:jc w:val="center"/>
        <w:outlineLvl w:val="0"/>
        <w:rPr>
          <w:rFonts w:ascii="方正小标宋简体" w:eastAsia="方正小标宋简体" w:hAnsi="宋体" w:hint="eastAsia"/>
          <w:sz w:val="72"/>
          <w:szCs w:val="72"/>
        </w:rPr>
      </w:pPr>
      <w:bookmarkStart w:id="0" w:name="_Toc15306267"/>
    </w:p>
    <w:p w:rsidR="009A13A3" w:rsidRDefault="009A13A3">
      <w:pPr>
        <w:spacing w:line="600" w:lineRule="exact"/>
        <w:jc w:val="center"/>
        <w:outlineLvl w:val="0"/>
        <w:rPr>
          <w:rFonts w:ascii="方正小标宋简体" w:eastAsia="方正小标宋简体" w:hAnsi="宋体"/>
          <w:sz w:val="72"/>
          <w:szCs w:val="72"/>
        </w:rPr>
      </w:pPr>
    </w:p>
    <w:p w:rsidR="009A13A3" w:rsidRDefault="009A13A3">
      <w:pPr>
        <w:spacing w:line="600" w:lineRule="exact"/>
        <w:jc w:val="center"/>
        <w:outlineLvl w:val="0"/>
        <w:rPr>
          <w:rFonts w:ascii="方正小标宋简体" w:eastAsia="方正小标宋简体" w:hAnsi="宋体"/>
          <w:sz w:val="72"/>
          <w:szCs w:val="72"/>
        </w:rPr>
      </w:pPr>
    </w:p>
    <w:p w:rsidR="009A13A3" w:rsidRDefault="009A13A3">
      <w:pPr>
        <w:spacing w:line="600" w:lineRule="exact"/>
        <w:jc w:val="center"/>
        <w:outlineLvl w:val="0"/>
        <w:rPr>
          <w:rFonts w:ascii="方正小标宋简体" w:eastAsia="方正小标宋简体" w:hAnsi="宋体"/>
          <w:sz w:val="72"/>
          <w:szCs w:val="72"/>
        </w:rPr>
      </w:pPr>
    </w:p>
    <w:p w:rsidR="009A13A3" w:rsidRDefault="00232C1C">
      <w:pPr>
        <w:adjustRightInd w:val="0"/>
        <w:snapToGrid w:val="0"/>
        <w:spacing w:line="360" w:lineRule="auto"/>
        <w:jc w:val="center"/>
        <w:outlineLvl w:val="0"/>
        <w:rPr>
          <w:rFonts w:ascii="方正小标宋简体" w:eastAsia="方正小标宋简体" w:hAnsi="方正小标宋简体"/>
          <w:sz w:val="72"/>
          <w:szCs w:val="72"/>
        </w:rPr>
      </w:pPr>
      <w:bookmarkStart w:id="1" w:name="_Toc15378441"/>
      <w:bookmarkStart w:id="2" w:name="_Toc15396597"/>
      <w:bookmarkStart w:id="3" w:name="_Toc15396475"/>
      <w:bookmarkStart w:id="4" w:name="_Toc15377425"/>
      <w:bookmarkStart w:id="5" w:name="_Toc15377193"/>
      <w:r>
        <w:rPr>
          <w:rFonts w:ascii="方正小标宋简体" w:eastAsia="方正小标宋简体" w:hAnsi="方正小标宋简体" w:cs="方正小标宋简体"/>
          <w:sz w:val="72"/>
          <w:szCs w:val="72"/>
        </w:rPr>
        <w:t>2021</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p>
    <w:p w:rsidR="009A13A3" w:rsidRDefault="00232C1C">
      <w:pPr>
        <w:adjustRightInd w:val="0"/>
        <w:snapToGrid w:val="0"/>
        <w:spacing w:line="360" w:lineRule="auto"/>
        <w:jc w:val="center"/>
        <w:outlineLvl w:val="0"/>
        <w:rPr>
          <w:rFonts w:ascii="方正小标宋简体" w:eastAsia="方正小标宋简体" w:hAnsi="方正小标宋简体"/>
          <w:sz w:val="72"/>
          <w:szCs w:val="72"/>
        </w:rPr>
      </w:pPr>
      <w:bookmarkStart w:id="6" w:name="_Toc15377194"/>
      <w:bookmarkStart w:id="7" w:name="_Toc15396598"/>
      <w:bookmarkStart w:id="8" w:name="_Toc15396476"/>
      <w:bookmarkStart w:id="9" w:name="_Toc15377426"/>
      <w:bookmarkStart w:id="10" w:name="_Toc15378442"/>
      <w:r>
        <w:rPr>
          <w:rFonts w:ascii="方正小标宋简体" w:eastAsia="方正小标宋简体" w:hAnsi="方正小标宋简体" w:cs="方正小标宋简体" w:hint="eastAsia"/>
          <w:sz w:val="72"/>
          <w:szCs w:val="72"/>
        </w:rPr>
        <w:t>四川省</w:t>
      </w:r>
      <w:bookmarkStart w:id="11" w:name="_Toc15306268"/>
      <w:bookmarkEnd w:id="0"/>
      <w:r>
        <w:rPr>
          <w:rFonts w:ascii="方正小标宋简体" w:eastAsia="方正小标宋简体" w:hAnsi="方正小标宋简体" w:cs="方正小标宋简体" w:hint="eastAsia"/>
          <w:sz w:val="72"/>
          <w:szCs w:val="72"/>
        </w:rPr>
        <w:t>成都监狱单位决算</w:t>
      </w:r>
      <w:bookmarkEnd w:id="6"/>
      <w:bookmarkEnd w:id="7"/>
      <w:bookmarkEnd w:id="8"/>
      <w:bookmarkEnd w:id="9"/>
      <w:bookmarkEnd w:id="10"/>
      <w:bookmarkEnd w:id="11"/>
    </w:p>
    <w:p w:rsidR="009A13A3" w:rsidRDefault="00232C1C">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cs="黑体" w:hint="eastAsia"/>
          <w:sz w:val="48"/>
          <w:szCs w:val="48"/>
        </w:rPr>
        <w:lastRenderedPageBreak/>
        <w:t>目录</w:t>
      </w:r>
    </w:p>
    <w:p w:rsidR="009A13A3" w:rsidRDefault="009A13A3">
      <w:pPr>
        <w:widowControl/>
        <w:jc w:val="center"/>
        <w:rPr>
          <w:rFonts w:ascii="黑体" w:eastAsia="黑体" w:hAnsi="黑体"/>
          <w:sz w:val="28"/>
          <w:szCs w:val="28"/>
        </w:rPr>
      </w:pPr>
    </w:p>
    <w:p w:rsidR="009A13A3" w:rsidRDefault="00232C1C">
      <w:pPr>
        <w:pStyle w:val="10"/>
        <w:rPr>
          <w:rFonts w:cs="Times New Roman"/>
        </w:rPr>
      </w:pPr>
      <w:r>
        <w:rPr>
          <w:rFonts w:hint="eastAsia"/>
        </w:rPr>
        <w:t>公开时间：</w:t>
      </w:r>
      <w:r>
        <w:t>2022</w:t>
      </w:r>
      <w:r>
        <w:rPr>
          <w:rFonts w:hint="eastAsia"/>
        </w:rPr>
        <w:t>年</w:t>
      </w:r>
      <w:r>
        <w:t>9</w:t>
      </w:r>
      <w:r>
        <w:rPr>
          <w:rFonts w:hint="eastAsia"/>
        </w:rPr>
        <w:t>月</w:t>
      </w:r>
      <w:r w:rsidR="00547F91">
        <w:rPr>
          <w:rFonts w:hint="eastAsia"/>
        </w:rPr>
        <w:t>9</w:t>
      </w:r>
      <w:bookmarkStart w:id="12" w:name="_GoBack"/>
      <w:bookmarkEnd w:id="12"/>
      <w:r>
        <w:rPr>
          <w:rFonts w:hint="eastAsia"/>
        </w:rPr>
        <w:t>日</w:t>
      </w:r>
    </w:p>
    <w:p w:rsidR="009A13A3" w:rsidRDefault="009A13A3"/>
    <w:p w:rsidR="009A13A3" w:rsidRDefault="00232C1C">
      <w:pPr>
        <w:pStyle w:val="10"/>
        <w:adjustRightInd w:val="0"/>
        <w:snapToGrid w:val="0"/>
        <w:spacing w:before="0" w:line="440" w:lineRule="exact"/>
        <w:jc w:val="left"/>
        <w:rPr>
          <w:rFonts w:ascii="Times New Roman" w:hAnsi="Times New Roman" w:cs="Times New Roman"/>
          <w:sz w:val="24"/>
          <w:szCs w:val="24"/>
        </w:rPr>
      </w:pPr>
      <w:bookmarkStart w:id="13" w:name="_Toc15377196"/>
      <w:bookmarkStart w:id="14" w:name="_Toc15396599"/>
      <w:r>
        <w:rPr>
          <w:rFonts w:ascii="Times New Roman" w:hAnsi="Times New Roman" w:hint="eastAsia"/>
          <w:sz w:val="24"/>
          <w:szCs w:val="24"/>
        </w:rPr>
        <w:t>第一部分单位概况</w:t>
      </w:r>
      <w:r>
        <w:rPr>
          <w:rFonts w:ascii="Times New Roman" w:hAnsi="Times New Roman" w:cs="Times New Roman"/>
          <w:sz w:val="24"/>
          <w:szCs w:val="24"/>
        </w:rPr>
        <w:t>....................................................................................................</w:t>
      </w:r>
      <w:r>
        <w:rPr>
          <w:rFonts w:ascii="Times New Roman" w:hAnsi="Times New Roman" w:cs="Times New Roman"/>
        </w:rPr>
        <w:t>4</w:t>
      </w:r>
    </w:p>
    <w:p w:rsidR="009A13A3" w:rsidRDefault="00232C1C">
      <w:pPr>
        <w:pStyle w:val="20"/>
        <w:adjustRightInd w:val="0"/>
        <w:snapToGrid w:val="0"/>
        <w:spacing w:line="440" w:lineRule="exact"/>
        <w:jc w:val="left"/>
        <w:rPr>
          <w:sz w:val="24"/>
          <w:szCs w:val="24"/>
        </w:rPr>
      </w:pPr>
      <w:r>
        <w:rPr>
          <w:rFonts w:cs="宋体" w:hint="eastAsia"/>
          <w:sz w:val="24"/>
          <w:szCs w:val="24"/>
        </w:rPr>
        <w:t>一、职能简介</w:t>
      </w:r>
      <w:r>
        <w:rPr>
          <w:sz w:val="24"/>
          <w:szCs w:val="24"/>
        </w:rPr>
        <w:t>.....................................................................................................</w:t>
      </w:r>
      <w:r>
        <w:rPr>
          <w:rFonts w:eastAsia="仿宋"/>
          <w:sz w:val="28"/>
          <w:szCs w:val="28"/>
        </w:rPr>
        <w:t>4</w:t>
      </w:r>
    </w:p>
    <w:p w:rsidR="009A13A3" w:rsidRDefault="00232C1C">
      <w:pPr>
        <w:pStyle w:val="20"/>
        <w:adjustRightInd w:val="0"/>
        <w:snapToGrid w:val="0"/>
        <w:spacing w:line="440" w:lineRule="exact"/>
        <w:jc w:val="left"/>
        <w:rPr>
          <w:rFonts w:eastAsia="仿宋"/>
          <w:sz w:val="28"/>
          <w:szCs w:val="28"/>
        </w:rPr>
      </w:pPr>
      <w:r>
        <w:rPr>
          <w:rFonts w:cs="宋体" w:hint="eastAsia"/>
          <w:sz w:val="24"/>
          <w:szCs w:val="24"/>
        </w:rPr>
        <w:t>二、</w:t>
      </w:r>
      <w:r>
        <w:rPr>
          <w:sz w:val="24"/>
          <w:szCs w:val="24"/>
        </w:rPr>
        <w:t>2021</w:t>
      </w:r>
      <w:r>
        <w:rPr>
          <w:rFonts w:cs="宋体" w:hint="eastAsia"/>
          <w:sz w:val="24"/>
          <w:szCs w:val="24"/>
        </w:rPr>
        <w:t>年重点工作完成情况</w:t>
      </w:r>
      <w:r>
        <w:rPr>
          <w:sz w:val="24"/>
          <w:szCs w:val="24"/>
        </w:rPr>
        <w:t>........................................................................</w:t>
      </w:r>
      <w:r>
        <w:rPr>
          <w:rFonts w:eastAsia="仿宋"/>
          <w:sz w:val="28"/>
          <w:szCs w:val="28"/>
        </w:rPr>
        <w:t>4</w:t>
      </w:r>
    </w:p>
    <w:p w:rsidR="009A13A3" w:rsidRDefault="00232C1C" w:rsidP="008E1480">
      <w:pPr>
        <w:pStyle w:val="20"/>
        <w:adjustRightInd w:val="0"/>
        <w:snapToGrid w:val="0"/>
        <w:spacing w:line="440" w:lineRule="exact"/>
        <w:ind w:leftChars="0" w:left="0" w:firstLineChars="150" w:firstLine="360"/>
        <w:jc w:val="left"/>
        <w:rPr>
          <w:rFonts w:eastAsia="仿宋"/>
          <w:sz w:val="28"/>
          <w:szCs w:val="28"/>
        </w:rPr>
      </w:pPr>
      <w:r>
        <w:rPr>
          <w:rFonts w:cs="宋体" w:hint="eastAsia"/>
          <w:sz w:val="24"/>
          <w:szCs w:val="24"/>
        </w:rPr>
        <w:t>三、机构设置情况</w:t>
      </w:r>
      <w:r>
        <w:rPr>
          <w:rFonts w:cs="宋体" w:hint="eastAsia"/>
          <w:sz w:val="24"/>
          <w:szCs w:val="24"/>
        </w:rPr>
        <w:t>.............................................................................................5</w:t>
      </w:r>
    </w:p>
    <w:p w:rsidR="009A13A3" w:rsidRDefault="00232C1C">
      <w:pPr>
        <w:pStyle w:val="10"/>
        <w:adjustRightInd w:val="0"/>
        <w:snapToGrid w:val="0"/>
        <w:spacing w:before="0" w:line="440" w:lineRule="exact"/>
        <w:jc w:val="left"/>
        <w:rPr>
          <w:rFonts w:ascii="Times New Roman" w:hAnsi="Times New Roman" w:cs="Times New Roman"/>
          <w:sz w:val="24"/>
          <w:szCs w:val="24"/>
        </w:rPr>
      </w:pPr>
      <w:r>
        <w:rPr>
          <w:rFonts w:ascii="Times New Roman" w:hAnsi="Times New Roman" w:hint="eastAsia"/>
          <w:sz w:val="24"/>
          <w:szCs w:val="24"/>
        </w:rPr>
        <w:t>第二部分</w:t>
      </w:r>
      <w:r>
        <w:rPr>
          <w:rFonts w:ascii="Times New Roman" w:hAnsi="Times New Roman" w:cs="Times New Roman"/>
          <w:sz w:val="24"/>
          <w:szCs w:val="24"/>
        </w:rPr>
        <w:t xml:space="preserve"> 2021</w:t>
      </w:r>
      <w:r>
        <w:rPr>
          <w:rFonts w:ascii="Times New Roman" w:hAnsi="Times New Roman" w:hint="eastAsia"/>
          <w:sz w:val="24"/>
          <w:szCs w:val="24"/>
        </w:rPr>
        <w:t>年度单位决算情况说明</w:t>
      </w:r>
      <w:r>
        <w:rPr>
          <w:rFonts w:ascii="Times New Roman" w:hAnsi="Times New Roman" w:cs="Times New Roman"/>
          <w:sz w:val="24"/>
          <w:szCs w:val="24"/>
        </w:rPr>
        <w:t>.................................................................</w:t>
      </w:r>
      <w:r>
        <w:rPr>
          <w:rFonts w:ascii="Times New Roman" w:hAnsi="Times New Roman" w:cs="Times New Roman"/>
        </w:rPr>
        <w:t>6</w:t>
      </w:r>
    </w:p>
    <w:p w:rsidR="009A13A3" w:rsidRDefault="00232C1C">
      <w:pPr>
        <w:pStyle w:val="20"/>
        <w:adjustRightInd w:val="0"/>
        <w:snapToGrid w:val="0"/>
        <w:spacing w:line="440" w:lineRule="exact"/>
        <w:jc w:val="left"/>
        <w:rPr>
          <w:sz w:val="24"/>
          <w:szCs w:val="24"/>
        </w:rPr>
      </w:pPr>
      <w:r>
        <w:rPr>
          <w:rFonts w:cs="宋体" w:hint="eastAsia"/>
          <w:sz w:val="24"/>
          <w:szCs w:val="24"/>
        </w:rPr>
        <w:t>一、收入支出决算总体情况说明</w:t>
      </w:r>
      <w:r>
        <w:rPr>
          <w:sz w:val="24"/>
          <w:szCs w:val="24"/>
        </w:rPr>
        <w:t>.....................................................................</w:t>
      </w:r>
      <w:r>
        <w:rPr>
          <w:rFonts w:eastAsia="仿宋"/>
          <w:sz w:val="28"/>
          <w:szCs w:val="28"/>
        </w:rPr>
        <w:t>6</w:t>
      </w:r>
    </w:p>
    <w:p w:rsidR="009A13A3" w:rsidRDefault="00232C1C">
      <w:pPr>
        <w:pStyle w:val="20"/>
        <w:adjustRightInd w:val="0"/>
        <w:snapToGrid w:val="0"/>
        <w:spacing w:line="440" w:lineRule="exact"/>
        <w:jc w:val="left"/>
        <w:rPr>
          <w:sz w:val="24"/>
          <w:szCs w:val="24"/>
        </w:rPr>
      </w:pPr>
      <w:r>
        <w:rPr>
          <w:rFonts w:cs="宋体" w:hint="eastAsia"/>
          <w:sz w:val="24"/>
          <w:szCs w:val="24"/>
        </w:rPr>
        <w:t>二、收入决算情况说明</w:t>
      </w:r>
      <w:r>
        <w:rPr>
          <w:sz w:val="24"/>
          <w:szCs w:val="24"/>
        </w:rPr>
        <w:t>.....................................................................................</w:t>
      </w:r>
      <w:r>
        <w:rPr>
          <w:rFonts w:eastAsia="仿宋"/>
          <w:sz w:val="28"/>
          <w:szCs w:val="28"/>
        </w:rPr>
        <w:t>6</w:t>
      </w:r>
    </w:p>
    <w:p w:rsidR="009A13A3" w:rsidRDefault="00232C1C">
      <w:pPr>
        <w:pStyle w:val="20"/>
        <w:adjustRightInd w:val="0"/>
        <w:snapToGrid w:val="0"/>
        <w:spacing w:line="440" w:lineRule="exact"/>
        <w:jc w:val="left"/>
        <w:rPr>
          <w:sz w:val="24"/>
          <w:szCs w:val="24"/>
        </w:rPr>
      </w:pPr>
      <w:r>
        <w:rPr>
          <w:rFonts w:cs="宋体" w:hint="eastAsia"/>
          <w:sz w:val="24"/>
          <w:szCs w:val="24"/>
        </w:rPr>
        <w:t>三、支出决算情况说明</w:t>
      </w:r>
      <w:r>
        <w:rPr>
          <w:sz w:val="24"/>
          <w:szCs w:val="24"/>
        </w:rPr>
        <w:t>.....................................................................................</w:t>
      </w:r>
      <w:r>
        <w:rPr>
          <w:rFonts w:eastAsia="仿宋"/>
          <w:sz w:val="28"/>
          <w:szCs w:val="28"/>
        </w:rPr>
        <w:t>7</w:t>
      </w:r>
    </w:p>
    <w:p w:rsidR="009A13A3" w:rsidRDefault="00232C1C">
      <w:pPr>
        <w:pStyle w:val="20"/>
        <w:adjustRightInd w:val="0"/>
        <w:snapToGrid w:val="0"/>
        <w:spacing w:line="440" w:lineRule="exact"/>
        <w:jc w:val="left"/>
        <w:rPr>
          <w:sz w:val="24"/>
          <w:szCs w:val="24"/>
        </w:rPr>
      </w:pPr>
      <w:r>
        <w:rPr>
          <w:rFonts w:cs="宋体" w:hint="eastAsia"/>
          <w:sz w:val="24"/>
          <w:szCs w:val="24"/>
        </w:rPr>
        <w:t>四、财政拨款收入支出决算总体情况说明</w:t>
      </w:r>
      <w:r>
        <w:rPr>
          <w:sz w:val="24"/>
          <w:szCs w:val="24"/>
        </w:rPr>
        <w:t>.....................................................</w:t>
      </w:r>
      <w:r>
        <w:rPr>
          <w:rFonts w:eastAsia="仿宋"/>
          <w:sz w:val="28"/>
          <w:szCs w:val="28"/>
        </w:rPr>
        <w:t>7</w:t>
      </w:r>
    </w:p>
    <w:p w:rsidR="009A13A3" w:rsidRDefault="00232C1C">
      <w:pPr>
        <w:pStyle w:val="20"/>
        <w:adjustRightInd w:val="0"/>
        <w:snapToGrid w:val="0"/>
        <w:spacing w:line="440" w:lineRule="exact"/>
        <w:jc w:val="left"/>
        <w:rPr>
          <w:rFonts w:eastAsia="仿宋"/>
          <w:sz w:val="28"/>
          <w:szCs w:val="28"/>
        </w:rPr>
      </w:pPr>
      <w:r>
        <w:rPr>
          <w:rFonts w:cs="宋体" w:hint="eastAsia"/>
          <w:sz w:val="24"/>
          <w:szCs w:val="24"/>
        </w:rPr>
        <w:t>五、一般公共预算财政拨款支出决算情况说明</w:t>
      </w:r>
      <w:r>
        <w:rPr>
          <w:sz w:val="24"/>
          <w:szCs w:val="24"/>
        </w:rPr>
        <w:t>.............................................</w:t>
      </w:r>
      <w:r>
        <w:rPr>
          <w:rFonts w:eastAsia="仿宋"/>
          <w:sz w:val="28"/>
          <w:szCs w:val="28"/>
        </w:rPr>
        <w:t>8</w:t>
      </w:r>
    </w:p>
    <w:p w:rsidR="009A13A3" w:rsidRDefault="00232C1C">
      <w:pPr>
        <w:pStyle w:val="20"/>
        <w:adjustRightInd w:val="0"/>
        <w:snapToGrid w:val="0"/>
        <w:spacing w:line="440" w:lineRule="exact"/>
        <w:jc w:val="left"/>
        <w:rPr>
          <w:sz w:val="24"/>
          <w:szCs w:val="24"/>
        </w:rPr>
      </w:pPr>
      <w:r>
        <w:rPr>
          <w:rFonts w:cs="宋体" w:hint="eastAsia"/>
          <w:sz w:val="24"/>
          <w:szCs w:val="24"/>
        </w:rPr>
        <w:t>六、一般公共预算财政拨款基本支出决算情况说明</w:t>
      </w:r>
      <w:r>
        <w:rPr>
          <w:sz w:val="24"/>
          <w:szCs w:val="24"/>
        </w:rPr>
        <w:t>....................................</w:t>
      </w:r>
      <w:r>
        <w:rPr>
          <w:rFonts w:eastAsia="仿宋"/>
          <w:sz w:val="28"/>
          <w:szCs w:val="28"/>
        </w:rPr>
        <w:t>11</w:t>
      </w:r>
    </w:p>
    <w:p w:rsidR="009A13A3" w:rsidRDefault="00232C1C">
      <w:pPr>
        <w:pStyle w:val="20"/>
        <w:adjustRightInd w:val="0"/>
        <w:snapToGrid w:val="0"/>
        <w:spacing w:line="440" w:lineRule="exact"/>
        <w:jc w:val="left"/>
        <w:rPr>
          <w:sz w:val="24"/>
          <w:szCs w:val="24"/>
        </w:rPr>
      </w:pPr>
      <w:r>
        <w:rPr>
          <w:rFonts w:cs="宋体" w:hint="eastAsia"/>
          <w:sz w:val="24"/>
          <w:szCs w:val="24"/>
        </w:rPr>
        <w:t>七、</w:t>
      </w:r>
      <w:r>
        <w:rPr>
          <w:sz w:val="24"/>
          <w:szCs w:val="24"/>
        </w:rPr>
        <w:t>“</w:t>
      </w:r>
      <w:r>
        <w:rPr>
          <w:rFonts w:cs="宋体" w:hint="eastAsia"/>
          <w:sz w:val="24"/>
          <w:szCs w:val="24"/>
        </w:rPr>
        <w:t>三公”经费财政拨款支出决算情况说明</w:t>
      </w:r>
      <w:r>
        <w:rPr>
          <w:sz w:val="24"/>
          <w:szCs w:val="24"/>
        </w:rPr>
        <w:t>.............................................</w:t>
      </w:r>
      <w:r>
        <w:rPr>
          <w:rFonts w:eastAsia="仿宋"/>
          <w:sz w:val="28"/>
          <w:szCs w:val="28"/>
        </w:rPr>
        <w:t>.11</w:t>
      </w:r>
    </w:p>
    <w:p w:rsidR="009A13A3" w:rsidRDefault="00232C1C">
      <w:pPr>
        <w:pStyle w:val="20"/>
        <w:adjustRightInd w:val="0"/>
        <w:snapToGrid w:val="0"/>
        <w:spacing w:line="440" w:lineRule="exact"/>
        <w:jc w:val="left"/>
        <w:rPr>
          <w:sz w:val="24"/>
          <w:szCs w:val="24"/>
        </w:rPr>
      </w:pPr>
      <w:r>
        <w:rPr>
          <w:rFonts w:cs="宋体" w:hint="eastAsia"/>
          <w:sz w:val="24"/>
          <w:szCs w:val="24"/>
        </w:rPr>
        <w:t>八、政府性基金预算支出决算情况说明</w:t>
      </w:r>
      <w:r>
        <w:rPr>
          <w:sz w:val="24"/>
          <w:szCs w:val="24"/>
        </w:rPr>
        <w:t>.......................................................</w:t>
      </w:r>
      <w:r>
        <w:rPr>
          <w:rFonts w:eastAsia="仿宋"/>
          <w:sz w:val="28"/>
          <w:szCs w:val="28"/>
        </w:rPr>
        <w:t>.13</w:t>
      </w:r>
    </w:p>
    <w:p w:rsidR="009A13A3" w:rsidRDefault="00232C1C">
      <w:pPr>
        <w:pStyle w:val="20"/>
        <w:adjustRightInd w:val="0"/>
        <w:snapToGrid w:val="0"/>
        <w:spacing w:line="440" w:lineRule="exact"/>
        <w:jc w:val="left"/>
        <w:rPr>
          <w:sz w:val="24"/>
          <w:szCs w:val="24"/>
        </w:rPr>
      </w:pPr>
      <w:r>
        <w:rPr>
          <w:rFonts w:cs="宋体" w:hint="eastAsia"/>
          <w:sz w:val="24"/>
          <w:szCs w:val="24"/>
        </w:rPr>
        <w:t>九、国有资本经营预算支出决算情况说明</w:t>
      </w:r>
      <w:r>
        <w:rPr>
          <w:sz w:val="24"/>
          <w:szCs w:val="24"/>
        </w:rPr>
        <w:t>....................................................</w:t>
      </w:r>
      <w:r>
        <w:rPr>
          <w:rFonts w:eastAsia="仿宋"/>
          <w:sz w:val="28"/>
          <w:szCs w:val="28"/>
        </w:rPr>
        <w:t>13</w:t>
      </w:r>
    </w:p>
    <w:p w:rsidR="009A13A3" w:rsidRDefault="00232C1C">
      <w:pPr>
        <w:pStyle w:val="20"/>
        <w:adjustRightInd w:val="0"/>
        <w:snapToGrid w:val="0"/>
        <w:spacing w:line="440" w:lineRule="exact"/>
        <w:jc w:val="left"/>
        <w:rPr>
          <w:sz w:val="24"/>
          <w:szCs w:val="24"/>
        </w:rPr>
      </w:pPr>
      <w:r>
        <w:rPr>
          <w:rFonts w:cs="宋体" w:hint="eastAsia"/>
          <w:sz w:val="24"/>
          <w:szCs w:val="24"/>
        </w:rPr>
        <w:t>十、其他重要事项的情况说明</w:t>
      </w:r>
      <w:r>
        <w:rPr>
          <w:sz w:val="24"/>
          <w:szCs w:val="24"/>
        </w:rPr>
        <w:t>........................................................................</w:t>
      </w:r>
      <w:r>
        <w:rPr>
          <w:rFonts w:eastAsia="仿宋"/>
          <w:sz w:val="28"/>
          <w:szCs w:val="28"/>
        </w:rPr>
        <w:t>13</w:t>
      </w:r>
    </w:p>
    <w:p w:rsidR="009A13A3" w:rsidRDefault="00232C1C">
      <w:pPr>
        <w:pStyle w:val="10"/>
        <w:adjustRightInd w:val="0"/>
        <w:snapToGrid w:val="0"/>
        <w:spacing w:before="0" w:line="440" w:lineRule="exact"/>
        <w:jc w:val="left"/>
        <w:rPr>
          <w:rFonts w:ascii="Times New Roman" w:hAnsi="Times New Roman" w:cs="Times New Roman"/>
          <w:sz w:val="24"/>
          <w:szCs w:val="24"/>
        </w:rPr>
      </w:pPr>
      <w:r>
        <w:rPr>
          <w:rFonts w:ascii="Times New Roman" w:hAnsi="Times New Roman" w:hint="eastAsia"/>
          <w:sz w:val="24"/>
          <w:szCs w:val="24"/>
        </w:rPr>
        <w:t>第三部分名词解释</w:t>
      </w:r>
      <w:r>
        <w:rPr>
          <w:rFonts w:ascii="Times New Roman" w:hAnsi="Times New Roman" w:cs="Times New Roman"/>
          <w:sz w:val="24"/>
          <w:szCs w:val="24"/>
        </w:rPr>
        <w:t>...................................................................................................</w:t>
      </w:r>
      <w:r>
        <w:rPr>
          <w:rFonts w:ascii="Times New Roman" w:hAnsi="Times New Roman" w:cs="Times New Roman"/>
        </w:rPr>
        <w:t>1</w:t>
      </w:r>
      <w:r>
        <w:rPr>
          <w:rFonts w:ascii="Times New Roman" w:hAnsi="Times New Roman" w:cs="Times New Roman" w:hint="eastAsia"/>
        </w:rPr>
        <w:t>5</w:t>
      </w:r>
    </w:p>
    <w:p w:rsidR="009A13A3" w:rsidRDefault="00232C1C">
      <w:pPr>
        <w:pStyle w:val="10"/>
        <w:adjustRightInd w:val="0"/>
        <w:snapToGrid w:val="0"/>
        <w:spacing w:before="0" w:line="440" w:lineRule="exact"/>
        <w:jc w:val="left"/>
        <w:rPr>
          <w:rFonts w:ascii="Times New Roman" w:hAnsi="Times New Roman" w:cs="Times New Roman"/>
          <w:sz w:val="24"/>
          <w:szCs w:val="24"/>
        </w:rPr>
      </w:pPr>
      <w:r>
        <w:rPr>
          <w:rFonts w:ascii="Times New Roman" w:hAnsi="Times New Roman" w:hint="eastAsia"/>
          <w:sz w:val="24"/>
          <w:szCs w:val="24"/>
        </w:rPr>
        <w:t>第四部分附件</w:t>
      </w:r>
      <w:r>
        <w:rPr>
          <w:rFonts w:ascii="Times New Roman" w:hAnsi="Times New Roman" w:cs="Times New Roman"/>
          <w:sz w:val="24"/>
          <w:szCs w:val="24"/>
        </w:rPr>
        <w:t>...........................................................................................................</w:t>
      </w:r>
      <w:r>
        <w:rPr>
          <w:rFonts w:ascii="Times New Roman" w:hAnsi="Times New Roman" w:cs="Times New Roman"/>
        </w:rPr>
        <w:t>1</w:t>
      </w:r>
      <w:r>
        <w:rPr>
          <w:rFonts w:ascii="Times New Roman" w:hAnsi="Times New Roman" w:cs="Times New Roman" w:hint="eastAsia"/>
        </w:rPr>
        <w:t>8</w:t>
      </w:r>
    </w:p>
    <w:p w:rsidR="009A13A3" w:rsidRDefault="00232C1C">
      <w:pPr>
        <w:pStyle w:val="10"/>
        <w:adjustRightInd w:val="0"/>
        <w:snapToGrid w:val="0"/>
        <w:spacing w:before="0" w:line="440" w:lineRule="exact"/>
        <w:jc w:val="left"/>
        <w:rPr>
          <w:rFonts w:ascii="Times New Roman" w:hAnsi="Times New Roman" w:cs="Times New Roman"/>
          <w:sz w:val="24"/>
          <w:szCs w:val="24"/>
        </w:rPr>
      </w:pPr>
      <w:r>
        <w:rPr>
          <w:rFonts w:ascii="Times New Roman" w:hAnsi="Times New Roman" w:hint="eastAsia"/>
          <w:sz w:val="24"/>
          <w:szCs w:val="24"/>
        </w:rPr>
        <w:t>第五部分附表</w:t>
      </w:r>
      <w:r>
        <w:rPr>
          <w:rFonts w:ascii="Times New Roman" w:hAnsi="Times New Roman" w:cs="Times New Roman"/>
          <w:sz w:val="24"/>
          <w:szCs w:val="24"/>
        </w:rPr>
        <w:t>...........................................................................................................</w:t>
      </w:r>
      <w:r>
        <w:rPr>
          <w:rFonts w:ascii="Times New Roman" w:hAnsi="Times New Roman" w:cs="Times New Roman" w:hint="eastAsia"/>
        </w:rPr>
        <w:t>19</w:t>
      </w:r>
    </w:p>
    <w:p w:rsidR="009A13A3" w:rsidRPr="009B6F7F" w:rsidRDefault="00232C1C">
      <w:pPr>
        <w:pStyle w:val="20"/>
        <w:adjustRightInd w:val="0"/>
        <w:snapToGrid w:val="0"/>
        <w:spacing w:line="440" w:lineRule="exact"/>
        <w:jc w:val="left"/>
        <w:rPr>
          <w:rFonts w:eastAsia="仿宋"/>
          <w:sz w:val="24"/>
          <w:szCs w:val="24"/>
        </w:rPr>
      </w:pPr>
      <w:r>
        <w:rPr>
          <w:rFonts w:cs="宋体" w:hint="eastAsia"/>
          <w:sz w:val="24"/>
          <w:szCs w:val="24"/>
        </w:rPr>
        <w:t>一、收入支出决算总表</w:t>
      </w:r>
      <w:r w:rsidR="009B6F7F">
        <w:rPr>
          <w:sz w:val="24"/>
          <w:szCs w:val="24"/>
        </w:rPr>
        <w:t>................................</w:t>
      </w:r>
      <w:r w:rsidR="009B6F7F">
        <w:rPr>
          <w:rFonts w:hint="eastAsia"/>
          <w:sz w:val="24"/>
          <w:szCs w:val="24"/>
        </w:rPr>
        <w:t>.........................</w:t>
      </w:r>
      <w:r w:rsidR="009B6F7F">
        <w:rPr>
          <w:sz w:val="24"/>
          <w:szCs w:val="24"/>
        </w:rPr>
        <w:t>......</w:t>
      </w:r>
      <w:r w:rsidR="009B6F7F" w:rsidRPr="009B6F7F">
        <w:rPr>
          <w:rFonts w:eastAsia="仿宋"/>
          <w:sz w:val="24"/>
          <w:szCs w:val="24"/>
        </w:rPr>
        <w:t>.....................</w:t>
      </w:r>
      <w:r w:rsidR="009B6F7F" w:rsidRPr="009B6F7F">
        <w:rPr>
          <w:rFonts w:eastAsia="仿宋" w:hint="eastAsia"/>
          <w:sz w:val="24"/>
          <w:szCs w:val="24"/>
        </w:rPr>
        <w:t>19</w:t>
      </w:r>
    </w:p>
    <w:p w:rsidR="009A13A3" w:rsidRDefault="00232C1C">
      <w:pPr>
        <w:pStyle w:val="20"/>
        <w:adjustRightInd w:val="0"/>
        <w:snapToGrid w:val="0"/>
        <w:spacing w:line="440" w:lineRule="exact"/>
        <w:jc w:val="left"/>
        <w:rPr>
          <w:sz w:val="24"/>
          <w:szCs w:val="24"/>
        </w:rPr>
      </w:pPr>
      <w:r>
        <w:rPr>
          <w:rFonts w:cs="宋体" w:hint="eastAsia"/>
          <w:sz w:val="24"/>
          <w:szCs w:val="24"/>
        </w:rPr>
        <w:t>二、收入决算表</w:t>
      </w:r>
      <w:r w:rsidR="009B6F7F" w:rsidRPr="009B6F7F">
        <w:rPr>
          <w:rFonts w:cs="宋体"/>
          <w:sz w:val="24"/>
          <w:szCs w:val="24"/>
        </w:rPr>
        <w:t>.....................................................</w:t>
      </w:r>
      <w:r w:rsidR="009B6F7F">
        <w:rPr>
          <w:rFonts w:cs="宋体" w:hint="eastAsia"/>
          <w:sz w:val="24"/>
          <w:szCs w:val="24"/>
        </w:rPr>
        <w:t>...............................</w:t>
      </w:r>
      <w:r w:rsidR="009B6F7F" w:rsidRPr="009B6F7F">
        <w:rPr>
          <w:rFonts w:cs="宋体"/>
          <w:sz w:val="24"/>
          <w:szCs w:val="24"/>
        </w:rPr>
        <w:t>............19</w:t>
      </w:r>
    </w:p>
    <w:p w:rsidR="009A13A3" w:rsidRPr="009B6F7F" w:rsidRDefault="00232C1C">
      <w:pPr>
        <w:pStyle w:val="20"/>
        <w:adjustRightInd w:val="0"/>
        <w:snapToGrid w:val="0"/>
        <w:spacing w:line="440" w:lineRule="exact"/>
        <w:jc w:val="left"/>
        <w:rPr>
          <w:sz w:val="24"/>
          <w:szCs w:val="24"/>
        </w:rPr>
      </w:pPr>
      <w:r>
        <w:rPr>
          <w:rFonts w:cs="宋体" w:hint="eastAsia"/>
          <w:sz w:val="24"/>
          <w:szCs w:val="24"/>
        </w:rPr>
        <w:t>三、支出决算表</w:t>
      </w:r>
      <w:r w:rsidR="009B6F7F" w:rsidRPr="009B6F7F">
        <w:rPr>
          <w:rFonts w:cs="宋体"/>
          <w:sz w:val="24"/>
          <w:szCs w:val="24"/>
        </w:rPr>
        <w:t>......................................</w:t>
      </w:r>
      <w:r w:rsidR="009B6F7F">
        <w:rPr>
          <w:rFonts w:cs="宋体" w:hint="eastAsia"/>
          <w:sz w:val="24"/>
          <w:szCs w:val="24"/>
        </w:rPr>
        <w:t>...............................</w:t>
      </w:r>
      <w:r w:rsidR="009B6F7F" w:rsidRPr="009B6F7F">
        <w:rPr>
          <w:rFonts w:cs="宋体"/>
          <w:sz w:val="24"/>
          <w:szCs w:val="24"/>
        </w:rPr>
        <w:t>...........................19</w:t>
      </w:r>
    </w:p>
    <w:p w:rsidR="009A13A3" w:rsidRPr="009B6F7F" w:rsidRDefault="00232C1C">
      <w:pPr>
        <w:pStyle w:val="20"/>
        <w:adjustRightInd w:val="0"/>
        <w:snapToGrid w:val="0"/>
        <w:spacing w:line="440" w:lineRule="exact"/>
        <w:jc w:val="left"/>
        <w:rPr>
          <w:sz w:val="24"/>
          <w:szCs w:val="24"/>
        </w:rPr>
      </w:pPr>
      <w:r>
        <w:rPr>
          <w:rFonts w:cs="宋体" w:hint="eastAsia"/>
          <w:sz w:val="24"/>
          <w:szCs w:val="24"/>
        </w:rPr>
        <w:t>四、财政拨款收入支出决算总表</w:t>
      </w:r>
      <w:r w:rsidR="009B6F7F" w:rsidRPr="009B6F7F">
        <w:rPr>
          <w:rFonts w:cs="宋体"/>
          <w:sz w:val="24"/>
          <w:szCs w:val="24"/>
        </w:rPr>
        <w:t>....................................</w:t>
      </w:r>
      <w:r w:rsidR="009B6F7F">
        <w:rPr>
          <w:rFonts w:cs="宋体" w:hint="eastAsia"/>
          <w:sz w:val="24"/>
          <w:szCs w:val="24"/>
        </w:rPr>
        <w:t>...</w:t>
      </w:r>
      <w:r w:rsidR="009B6F7F" w:rsidRPr="009B6F7F">
        <w:rPr>
          <w:rFonts w:cs="宋体"/>
          <w:sz w:val="24"/>
          <w:szCs w:val="24"/>
        </w:rPr>
        <w:t>.............................19</w:t>
      </w:r>
    </w:p>
    <w:p w:rsidR="009A13A3" w:rsidRPr="009B6F7F" w:rsidRDefault="00232C1C">
      <w:pPr>
        <w:pStyle w:val="20"/>
        <w:adjustRightInd w:val="0"/>
        <w:snapToGrid w:val="0"/>
        <w:spacing w:line="440" w:lineRule="exact"/>
        <w:jc w:val="left"/>
        <w:rPr>
          <w:sz w:val="24"/>
          <w:szCs w:val="24"/>
        </w:rPr>
      </w:pPr>
      <w:r>
        <w:rPr>
          <w:rFonts w:cs="宋体" w:hint="eastAsia"/>
          <w:sz w:val="24"/>
          <w:szCs w:val="24"/>
        </w:rPr>
        <w:t>五、财政拨款支出决算明细表</w:t>
      </w:r>
      <w:r w:rsidR="009B6F7F" w:rsidRPr="009B6F7F">
        <w:rPr>
          <w:rFonts w:cs="宋体"/>
          <w:sz w:val="24"/>
          <w:szCs w:val="24"/>
        </w:rPr>
        <w:t>....................................................</w:t>
      </w:r>
      <w:r w:rsidR="009B6F7F">
        <w:rPr>
          <w:rFonts w:cs="宋体" w:hint="eastAsia"/>
          <w:sz w:val="24"/>
          <w:szCs w:val="24"/>
        </w:rPr>
        <w:t>.......</w:t>
      </w:r>
      <w:r w:rsidR="009B6F7F" w:rsidRPr="009B6F7F">
        <w:rPr>
          <w:rFonts w:cs="宋体"/>
          <w:sz w:val="24"/>
          <w:szCs w:val="24"/>
        </w:rPr>
        <w:t>.............19</w:t>
      </w:r>
    </w:p>
    <w:p w:rsidR="009A13A3" w:rsidRPr="009B6F7F" w:rsidRDefault="00232C1C">
      <w:pPr>
        <w:pStyle w:val="20"/>
        <w:adjustRightInd w:val="0"/>
        <w:snapToGrid w:val="0"/>
        <w:spacing w:line="440" w:lineRule="exact"/>
        <w:jc w:val="left"/>
        <w:rPr>
          <w:sz w:val="24"/>
          <w:szCs w:val="24"/>
        </w:rPr>
      </w:pPr>
      <w:r>
        <w:rPr>
          <w:rFonts w:cs="宋体" w:hint="eastAsia"/>
          <w:sz w:val="24"/>
          <w:szCs w:val="24"/>
        </w:rPr>
        <w:t>六、一般公共预算财政拨款支出决算表</w:t>
      </w:r>
      <w:r w:rsidR="009B6F7F" w:rsidRPr="009B6F7F">
        <w:rPr>
          <w:rFonts w:cs="宋体"/>
          <w:sz w:val="24"/>
          <w:szCs w:val="24"/>
        </w:rPr>
        <w:t>............</w:t>
      </w:r>
      <w:r w:rsidR="009B6F7F">
        <w:rPr>
          <w:rFonts w:cs="宋体" w:hint="eastAsia"/>
          <w:sz w:val="24"/>
          <w:szCs w:val="24"/>
        </w:rPr>
        <w:t>...................................</w:t>
      </w:r>
      <w:r w:rsidR="009B6F7F" w:rsidRPr="009B6F7F">
        <w:rPr>
          <w:rFonts w:cs="宋体"/>
          <w:sz w:val="24"/>
          <w:szCs w:val="24"/>
        </w:rPr>
        <w:t>.........19</w:t>
      </w:r>
    </w:p>
    <w:p w:rsidR="009A13A3" w:rsidRPr="009B6F7F" w:rsidRDefault="00232C1C">
      <w:pPr>
        <w:pStyle w:val="20"/>
        <w:adjustRightInd w:val="0"/>
        <w:snapToGrid w:val="0"/>
        <w:spacing w:line="440" w:lineRule="exact"/>
        <w:jc w:val="left"/>
        <w:rPr>
          <w:sz w:val="24"/>
          <w:szCs w:val="24"/>
        </w:rPr>
      </w:pPr>
      <w:r>
        <w:rPr>
          <w:rFonts w:cs="宋体" w:hint="eastAsia"/>
          <w:sz w:val="24"/>
          <w:szCs w:val="24"/>
        </w:rPr>
        <w:t>七、一般公共预算财政拨款支出决算明细表</w:t>
      </w:r>
      <w:r w:rsidR="009B6F7F" w:rsidRPr="009B6F7F">
        <w:rPr>
          <w:rFonts w:cs="宋体"/>
          <w:sz w:val="24"/>
          <w:szCs w:val="24"/>
        </w:rPr>
        <w:t>.......</w:t>
      </w:r>
      <w:r w:rsidR="009B6F7F">
        <w:rPr>
          <w:rFonts w:cs="宋体" w:hint="eastAsia"/>
          <w:sz w:val="24"/>
          <w:szCs w:val="24"/>
        </w:rPr>
        <w:t>............................</w:t>
      </w:r>
      <w:r w:rsidR="009B6F7F" w:rsidRPr="009B6F7F">
        <w:rPr>
          <w:rFonts w:cs="宋体"/>
          <w:sz w:val="24"/>
          <w:szCs w:val="24"/>
        </w:rPr>
        <w:t>.............19</w:t>
      </w:r>
    </w:p>
    <w:p w:rsidR="009A13A3" w:rsidRPr="009B6F7F" w:rsidRDefault="00232C1C">
      <w:pPr>
        <w:pStyle w:val="20"/>
        <w:adjustRightInd w:val="0"/>
        <w:snapToGrid w:val="0"/>
        <w:spacing w:line="440" w:lineRule="exact"/>
        <w:jc w:val="left"/>
        <w:rPr>
          <w:sz w:val="24"/>
          <w:szCs w:val="24"/>
        </w:rPr>
      </w:pPr>
      <w:r>
        <w:rPr>
          <w:rFonts w:cs="宋体" w:hint="eastAsia"/>
          <w:sz w:val="24"/>
          <w:szCs w:val="24"/>
        </w:rPr>
        <w:t>八、一般公共预算财政拨款基本支出决算表</w:t>
      </w:r>
      <w:r w:rsidR="009B6F7F" w:rsidRPr="009B6F7F">
        <w:rPr>
          <w:rFonts w:cs="宋体"/>
          <w:sz w:val="24"/>
          <w:szCs w:val="24"/>
        </w:rPr>
        <w:t>.......</w:t>
      </w:r>
      <w:r w:rsidR="009B6F7F">
        <w:rPr>
          <w:rFonts w:cs="宋体" w:hint="eastAsia"/>
          <w:sz w:val="24"/>
          <w:szCs w:val="24"/>
        </w:rPr>
        <w:t>...........................</w:t>
      </w:r>
      <w:r w:rsidR="009B6F7F" w:rsidRPr="009B6F7F">
        <w:rPr>
          <w:rFonts w:cs="宋体"/>
          <w:sz w:val="24"/>
          <w:szCs w:val="24"/>
        </w:rPr>
        <w:t>..............19</w:t>
      </w:r>
    </w:p>
    <w:p w:rsidR="009A13A3" w:rsidRPr="009B6F7F" w:rsidRDefault="00232C1C">
      <w:pPr>
        <w:pStyle w:val="20"/>
        <w:adjustRightInd w:val="0"/>
        <w:snapToGrid w:val="0"/>
        <w:spacing w:line="440" w:lineRule="exact"/>
        <w:jc w:val="left"/>
        <w:rPr>
          <w:sz w:val="24"/>
          <w:szCs w:val="24"/>
        </w:rPr>
      </w:pPr>
      <w:r>
        <w:rPr>
          <w:rFonts w:cs="宋体" w:hint="eastAsia"/>
          <w:sz w:val="24"/>
          <w:szCs w:val="24"/>
        </w:rPr>
        <w:lastRenderedPageBreak/>
        <w:t>九、一般公共预算财政拨款项目支出决算表</w:t>
      </w:r>
      <w:r w:rsidR="009B6F7F" w:rsidRPr="009B6F7F">
        <w:rPr>
          <w:rFonts w:cs="宋体"/>
          <w:sz w:val="24"/>
          <w:szCs w:val="24"/>
        </w:rPr>
        <w:t>................</w:t>
      </w:r>
      <w:r w:rsidR="009B6F7F">
        <w:rPr>
          <w:rFonts w:cs="宋体" w:hint="eastAsia"/>
          <w:sz w:val="24"/>
          <w:szCs w:val="24"/>
        </w:rPr>
        <w:t>........................</w:t>
      </w:r>
      <w:r w:rsidR="009B6F7F" w:rsidRPr="009B6F7F">
        <w:rPr>
          <w:rFonts w:cs="宋体"/>
          <w:sz w:val="24"/>
          <w:szCs w:val="24"/>
        </w:rPr>
        <w:t>.....19</w:t>
      </w:r>
    </w:p>
    <w:p w:rsidR="009A13A3" w:rsidRPr="009B6F7F" w:rsidRDefault="00232C1C">
      <w:pPr>
        <w:pStyle w:val="20"/>
        <w:adjustRightInd w:val="0"/>
        <w:snapToGrid w:val="0"/>
        <w:spacing w:line="440" w:lineRule="exact"/>
        <w:jc w:val="left"/>
        <w:rPr>
          <w:sz w:val="24"/>
          <w:szCs w:val="24"/>
        </w:rPr>
      </w:pPr>
      <w:r>
        <w:rPr>
          <w:rFonts w:cs="宋体" w:hint="eastAsia"/>
          <w:sz w:val="24"/>
          <w:szCs w:val="24"/>
        </w:rPr>
        <w:t>十、一般公共预算财政拨款“三公”经费支出决算表</w:t>
      </w:r>
      <w:r w:rsidR="009B6F7F" w:rsidRPr="009B6F7F">
        <w:rPr>
          <w:rFonts w:cs="宋体"/>
          <w:sz w:val="24"/>
          <w:szCs w:val="24"/>
        </w:rPr>
        <w:t>............</w:t>
      </w:r>
      <w:r w:rsidR="0042128D">
        <w:rPr>
          <w:rFonts w:cs="宋体" w:hint="eastAsia"/>
          <w:sz w:val="24"/>
          <w:szCs w:val="24"/>
        </w:rPr>
        <w:t>........</w:t>
      </w:r>
      <w:r w:rsidR="009B6F7F" w:rsidRPr="009B6F7F">
        <w:rPr>
          <w:rFonts w:cs="宋体"/>
          <w:sz w:val="24"/>
          <w:szCs w:val="24"/>
        </w:rPr>
        <w:t>.........19</w:t>
      </w:r>
    </w:p>
    <w:p w:rsidR="009A13A3" w:rsidRPr="009B6F7F" w:rsidRDefault="00232C1C">
      <w:pPr>
        <w:pStyle w:val="20"/>
        <w:adjustRightInd w:val="0"/>
        <w:snapToGrid w:val="0"/>
        <w:spacing w:line="440" w:lineRule="exact"/>
        <w:jc w:val="left"/>
        <w:rPr>
          <w:sz w:val="24"/>
          <w:szCs w:val="24"/>
        </w:rPr>
      </w:pPr>
      <w:r>
        <w:rPr>
          <w:rFonts w:cs="宋体" w:hint="eastAsia"/>
          <w:sz w:val="24"/>
          <w:szCs w:val="24"/>
        </w:rPr>
        <w:t>十一、政府性基金预算财政拨款收入支出决算表</w:t>
      </w:r>
      <w:r w:rsidR="009B6F7F" w:rsidRPr="009B6F7F">
        <w:rPr>
          <w:rFonts w:cs="宋体"/>
          <w:sz w:val="24"/>
          <w:szCs w:val="24"/>
        </w:rPr>
        <w:t>.................</w:t>
      </w:r>
      <w:r w:rsidR="0042128D">
        <w:rPr>
          <w:rFonts w:cs="宋体" w:hint="eastAsia"/>
          <w:sz w:val="24"/>
          <w:szCs w:val="24"/>
        </w:rPr>
        <w:t>................</w:t>
      </w:r>
      <w:r w:rsidR="009B6F7F" w:rsidRPr="009B6F7F">
        <w:rPr>
          <w:rFonts w:cs="宋体"/>
          <w:sz w:val="24"/>
          <w:szCs w:val="24"/>
        </w:rPr>
        <w:t>....19</w:t>
      </w:r>
    </w:p>
    <w:p w:rsidR="009A13A3" w:rsidRPr="009B6F7F" w:rsidRDefault="00232C1C">
      <w:pPr>
        <w:pStyle w:val="20"/>
        <w:adjustRightInd w:val="0"/>
        <w:snapToGrid w:val="0"/>
        <w:spacing w:line="440" w:lineRule="exact"/>
        <w:jc w:val="left"/>
        <w:rPr>
          <w:sz w:val="24"/>
          <w:szCs w:val="24"/>
        </w:rPr>
      </w:pPr>
      <w:r>
        <w:rPr>
          <w:rFonts w:cs="宋体" w:hint="eastAsia"/>
          <w:sz w:val="24"/>
          <w:szCs w:val="24"/>
        </w:rPr>
        <w:t>十二、政府性基金预算财政拨款“三公”经费支出决算表</w:t>
      </w:r>
      <w:r w:rsidR="009B6F7F" w:rsidRPr="009B6F7F">
        <w:rPr>
          <w:rFonts w:cs="宋体"/>
          <w:sz w:val="24"/>
          <w:szCs w:val="24"/>
        </w:rPr>
        <w:t>.....................19</w:t>
      </w:r>
    </w:p>
    <w:p w:rsidR="009A13A3" w:rsidRPr="009B6F7F" w:rsidRDefault="00232C1C">
      <w:pPr>
        <w:pStyle w:val="20"/>
        <w:adjustRightInd w:val="0"/>
        <w:snapToGrid w:val="0"/>
        <w:spacing w:line="440" w:lineRule="exact"/>
        <w:jc w:val="left"/>
        <w:rPr>
          <w:sz w:val="24"/>
          <w:szCs w:val="24"/>
        </w:rPr>
      </w:pPr>
      <w:r>
        <w:rPr>
          <w:rFonts w:cs="宋体" w:hint="eastAsia"/>
          <w:sz w:val="24"/>
          <w:szCs w:val="24"/>
        </w:rPr>
        <w:t>十三、国有资本经营预算财政拨款收入支出决算表</w:t>
      </w:r>
      <w:r w:rsidR="009B6F7F" w:rsidRPr="009B6F7F">
        <w:rPr>
          <w:rFonts w:cs="宋体"/>
          <w:sz w:val="24"/>
          <w:szCs w:val="24"/>
        </w:rPr>
        <w:t>...............</w:t>
      </w:r>
      <w:r w:rsidR="0042128D">
        <w:rPr>
          <w:rFonts w:cs="宋体" w:hint="eastAsia"/>
          <w:sz w:val="24"/>
          <w:szCs w:val="24"/>
        </w:rPr>
        <w:t>............</w:t>
      </w:r>
      <w:r w:rsidR="009B6F7F" w:rsidRPr="009B6F7F">
        <w:rPr>
          <w:rFonts w:cs="宋体"/>
          <w:sz w:val="24"/>
          <w:szCs w:val="24"/>
        </w:rPr>
        <w:t>......19</w:t>
      </w:r>
    </w:p>
    <w:p w:rsidR="009A13A3" w:rsidRPr="009B6F7F" w:rsidRDefault="00232C1C">
      <w:pPr>
        <w:pStyle w:val="20"/>
        <w:adjustRightInd w:val="0"/>
        <w:snapToGrid w:val="0"/>
        <w:spacing w:line="440" w:lineRule="exact"/>
        <w:jc w:val="left"/>
        <w:rPr>
          <w:sz w:val="24"/>
          <w:szCs w:val="24"/>
        </w:rPr>
      </w:pPr>
      <w:r>
        <w:rPr>
          <w:rFonts w:cs="宋体" w:hint="eastAsia"/>
          <w:sz w:val="24"/>
          <w:szCs w:val="24"/>
        </w:rPr>
        <w:t>十四、国有资本经营预算财政拨款支出决算表</w:t>
      </w:r>
      <w:r w:rsidR="009B6F7F" w:rsidRPr="009B6F7F">
        <w:rPr>
          <w:rFonts w:cs="宋体"/>
          <w:sz w:val="24"/>
          <w:szCs w:val="24"/>
        </w:rPr>
        <w:t>..................</w:t>
      </w:r>
      <w:r w:rsidR="0042128D">
        <w:rPr>
          <w:rFonts w:cs="宋体" w:hint="eastAsia"/>
          <w:sz w:val="24"/>
          <w:szCs w:val="24"/>
        </w:rPr>
        <w:t>....................</w:t>
      </w:r>
      <w:r w:rsidR="009B6F7F" w:rsidRPr="009B6F7F">
        <w:rPr>
          <w:rFonts w:cs="宋体"/>
          <w:sz w:val="24"/>
          <w:szCs w:val="24"/>
        </w:rPr>
        <w:t>...19</w:t>
      </w:r>
    </w:p>
    <w:p w:rsidR="009A13A3" w:rsidRDefault="00232C1C">
      <w:pPr>
        <w:widowControl/>
        <w:spacing w:line="440" w:lineRule="exact"/>
        <w:jc w:val="left"/>
        <w:rPr>
          <w:rFonts w:eastAsia="仿宋"/>
          <w:kern w:val="44"/>
          <w:sz w:val="24"/>
          <w:szCs w:val="24"/>
        </w:rPr>
      </w:pPr>
      <w:r>
        <w:rPr>
          <w:rFonts w:eastAsia="仿宋"/>
          <w:b/>
          <w:bCs/>
          <w:sz w:val="24"/>
          <w:szCs w:val="24"/>
        </w:rPr>
        <w:br w:type="page"/>
      </w:r>
    </w:p>
    <w:p w:rsidR="009A13A3" w:rsidRDefault="00232C1C">
      <w:pPr>
        <w:pStyle w:val="1"/>
        <w:jc w:val="center"/>
        <w:rPr>
          <w:rStyle w:val="1Char"/>
          <w:rFonts w:ascii="黑体" w:eastAsia="黑体" w:hAnsi="黑体"/>
        </w:rPr>
      </w:pPr>
      <w:r>
        <w:rPr>
          <w:rFonts w:ascii="黑体" w:eastAsia="黑体" w:hAnsi="黑体" w:cs="黑体" w:hint="eastAsia"/>
          <w:b w:val="0"/>
          <w:bCs w:val="0"/>
        </w:rPr>
        <w:t>第一部分单位</w:t>
      </w:r>
      <w:r>
        <w:rPr>
          <w:rStyle w:val="1Char"/>
          <w:rFonts w:ascii="黑体" w:eastAsia="黑体" w:hAnsi="黑体" w:cs="黑体" w:hint="eastAsia"/>
        </w:rPr>
        <w:t>概况</w:t>
      </w:r>
      <w:bookmarkEnd w:id="13"/>
      <w:bookmarkEnd w:id="14"/>
    </w:p>
    <w:p w:rsidR="009A13A3" w:rsidRDefault="009A13A3"/>
    <w:p w:rsidR="009A13A3" w:rsidRDefault="00232C1C">
      <w:pPr>
        <w:pStyle w:val="2"/>
        <w:numPr>
          <w:ilvl w:val="0"/>
          <w:numId w:val="1"/>
        </w:numPr>
        <w:rPr>
          <w:rStyle w:val="2Char"/>
          <w:rFonts w:ascii="黑体" w:eastAsia="黑体" w:hAnsi="黑体" w:cs="Times New Roman"/>
        </w:rPr>
      </w:pPr>
      <w:bookmarkStart w:id="15" w:name="_Toc15377197"/>
      <w:bookmarkStart w:id="16" w:name="_Toc15396600"/>
      <w:r>
        <w:rPr>
          <w:rStyle w:val="2Char"/>
          <w:rFonts w:ascii="黑体" w:eastAsia="黑体" w:hAnsi="黑体" w:cs="黑体" w:hint="eastAsia"/>
        </w:rPr>
        <w:t>职能简介</w:t>
      </w:r>
    </w:p>
    <w:p w:rsidR="009A13A3" w:rsidRPr="00B87B7C" w:rsidRDefault="00232C1C">
      <w:pPr>
        <w:pStyle w:val="a7"/>
        <w:widowControl/>
        <w:spacing w:before="76" w:beforeAutospacing="0" w:after="76" w:afterAutospacing="0" w:line="580" w:lineRule="atLeast"/>
        <w:ind w:firstLine="482"/>
        <w:jc w:val="both"/>
        <w:textAlignment w:val="baseline"/>
        <w:rPr>
          <w:rFonts w:ascii="仿宋_GB2312" w:hAnsi="仿宋"/>
          <w:kern w:val="2"/>
          <w:sz w:val="32"/>
          <w:szCs w:val="32"/>
        </w:rPr>
      </w:pPr>
      <w:r w:rsidRPr="00B87B7C">
        <w:rPr>
          <w:rFonts w:ascii="仿宋_GB2312" w:hAnsi="仿宋" w:cs="仿宋_GB2312" w:hint="eastAsia"/>
          <w:kern w:val="2"/>
          <w:sz w:val="32"/>
          <w:szCs w:val="32"/>
        </w:rPr>
        <w:t>四川省成都监狱是国家刑罚执行机关，具有惩罚改造罪犯，维护社会稳定的职能。监狱坚持以习近平新时代中国特色社会主义思想为指导，认真落实四川省《监狱管理规范》地方标准，深化内部管理，建立健全管理制度；深化精细化管理，确保民警恪尽职守，履职尽责；深化创新发展，确保监狱各项工作不断取得新的成绩。切实担负起时代重任，奋力新作为，实现新发展，力争把成都监狱早日建成法德兼治的新型现代文明监狱，为建设美丽繁荣和谐四川，推动治蜀兴川再上新台阶</w:t>
      </w:r>
      <w:proofErr w:type="gramStart"/>
      <w:r w:rsidRPr="00B87B7C">
        <w:rPr>
          <w:rFonts w:ascii="仿宋_GB2312" w:hAnsi="仿宋" w:cs="仿宋_GB2312" w:hint="eastAsia"/>
          <w:kern w:val="2"/>
          <w:sz w:val="32"/>
          <w:szCs w:val="32"/>
        </w:rPr>
        <w:t>作出</w:t>
      </w:r>
      <w:proofErr w:type="gramEnd"/>
      <w:r w:rsidRPr="00B87B7C">
        <w:rPr>
          <w:rFonts w:ascii="仿宋_GB2312" w:hAnsi="仿宋" w:cs="仿宋_GB2312" w:hint="eastAsia"/>
          <w:kern w:val="2"/>
          <w:sz w:val="32"/>
          <w:szCs w:val="32"/>
        </w:rPr>
        <w:t>新的更大的贡献。</w:t>
      </w:r>
    </w:p>
    <w:p w:rsidR="009A13A3" w:rsidRDefault="00232C1C">
      <w:pPr>
        <w:pStyle w:val="2"/>
        <w:rPr>
          <w:rFonts w:ascii="黑体" w:eastAsia="黑体" w:hAnsi="黑体" w:cs="Times New Roman"/>
          <w:b w:val="0"/>
          <w:bCs w:val="0"/>
        </w:rPr>
      </w:pPr>
      <w:r>
        <w:rPr>
          <w:rFonts w:ascii="黑体" w:eastAsia="黑体" w:hAnsi="黑体" w:cs="黑体" w:hint="eastAsia"/>
          <w:b w:val="0"/>
          <w:bCs w:val="0"/>
        </w:rPr>
        <w:t>二、</w:t>
      </w:r>
      <w:r>
        <w:rPr>
          <w:rFonts w:ascii="黑体" w:eastAsia="黑体" w:hAnsi="黑体" w:cs="黑体"/>
          <w:b w:val="0"/>
          <w:bCs w:val="0"/>
        </w:rPr>
        <w:t>2021</w:t>
      </w:r>
      <w:r>
        <w:rPr>
          <w:rFonts w:ascii="黑体" w:eastAsia="黑体" w:hAnsi="黑体" w:cs="黑体" w:hint="eastAsia"/>
          <w:b w:val="0"/>
          <w:bCs w:val="0"/>
        </w:rPr>
        <w:t>年重点工作</w:t>
      </w:r>
      <w:bookmarkEnd w:id="15"/>
      <w:bookmarkEnd w:id="16"/>
      <w:r>
        <w:rPr>
          <w:rFonts w:ascii="黑体" w:eastAsia="黑体" w:hAnsi="黑体" w:cs="黑体" w:hint="eastAsia"/>
          <w:b w:val="0"/>
          <w:bCs w:val="0"/>
        </w:rPr>
        <w:t>完成情况</w:t>
      </w:r>
    </w:p>
    <w:p w:rsidR="009A13A3" w:rsidRPr="00B87B7C" w:rsidRDefault="00232C1C">
      <w:pPr>
        <w:ind w:firstLineChars="200" w:firstLine="640"/>
        <w:rPr>
          <w:rFonts w:ascii="仿宋_GB2312" w:eastAsia="仿宋_GB2312" w:hAnsi="仿宋" w:cs="仿宋"/>
          <w:sz w:val="32"/>
          <w:szCs w:val="32"/>
        </w:rPr>
      </w:pPr>
      <w:r w:rsidRPr="00B87B7C">
        <w:rPr>
          <w:rFonts w:ascii="仿宋_GB2312" w:eastAsia="仿宋_GB2312" w:hAnsi="宋体" w:cs="宋体" w:hint="eastAsia"/>
          <w:kern w:val="0"/>
          <w:sz w:val="32"/>
          <w:szCs w:val="32"/>
        </w:rPr>
        <w:t>2021</w:t>
      </w:r>
      <w:r w:rsidRPr="00B87B7C">
        <w:rPr>
          <w:rFonts w:ascii="仿宋_GB2312" w:eastAsia="仿宋_GB2312" w:hAnsi="仿宋" w:cs="仿宋" w:hint="eastAsia"/>
          <w:sz w:val="32"/>
          <w:szCs w:val="32"/>
        </w:rPr>
        <w:t>年，四川省成都监狱坚持以习近平新时代中国特色社会主义思想为指导，深入贯彻习近平法治思想和习近平总书记对政法工作、监狱工作的重要指示批示精神，弘扬伟大建党精神，一体推进党史学习教育和政法队伍教育整顿，统筹监狱安全和发展“两件大事”，围绕全年目标任务，砥砺奋进，实干笃行，党史学习教育持续走深、走实，政法队伍教育整顿和监狱综合治理成效突出，坚定不移贯彻新发展理念，融入新发展格局，坚持稳中求进工作总基调，知重负重、</w:t>
      </w:r>
      <w:proofErr w:type="gramStart"/>
      <w:r w:rsidRPr="00B87B7C">
        <w:rPr>
          <w:rFonts w:ascii="仿宋_GB2312" w:eastAsia="仿宋_GB2312" w:hAnsi="仿宋" w:cs="仿宋" w:hint="eastAsia"/>
          <w:sz w:val="32"/>
          <w:szCs w:val="32"/>
        </w:rPr>
        <w:t>担责尽责</w:t>
      </w:r>
      <w:proofErr w:type="gramEnd"/>
      <w:r w:rsidRPr="00B87B7C">
        <w:rPr>
          <w:rFonts w:ascii="仿宋_GB2312" w:eastAsia="仿宋_GB2312" w:hAnsi="仿宋" w:cs="仿宋" w:hint="eastAsia"/>
          <w:sz w:val="32"/>
          <w:szCs w:val="32"/>
        </w:rPr>
        <w:t>，重实干，强执行，抓落实，促提升，为四川监狱冲刺“现代文明”贡献成都监狱力量。</w:t>
      </w:r>
      <w:bookmarkStart w:id="17" w:name="_Toc15377204"/>
      <w:bookmarkStart w:id="18" w:name="_Toc15396602"/>
    </w:p>
    <w:p w:rsidR="009A13A3" w:rsidRDefault="00232C1C">
      <w:pPr>
        <w:pStyle w:val="2"/>
        <w:numPr>
          <w:ilvl w:val="0"/>
          <w:numId w:val="2"/>
        </w:numPr>
        <w:rPr>
          <w:rFonts w:ascii="黑体" w:eastAsia="黑体" w:hAnsi="黑体" w:cs="黑体"/>
          <w:b w:val="0"/>
          <w:bCs w:val="0"/>
        </w:rPr>
      </w:pPr>
      <w:r>
        <w:rPr>
          <w:rFonts w:ascii="黑体" w:eastAsia="黑体" w:hAnsi="黑体" w:cs="黑体" w:hint="eastAsia"/>
          <w:b w:val="0"/>
          <w:bCs w:val="0"/>
        </w:rPr>
        <w:t>机构设置情况</w:t>
      </w:r>
    </w:p>
    <w:p w:rsidR="009A13A3" w:rsidRPr="00B87B7C" w:rsidRDefault="00232C1C">
      <w:pPr>
        <w:ind w:firstLineChars="200" w:firstLine="640"/>
        <w:rPr>
          <w:rFonts w:ascii="仿宋_GB2312" w:eastAsia="仿宋_GB2312" w:hAnsi="仿宋" w:cs="仿宋"/>
          <w:sz w:val="32"/>
          <w:szCs w:val="32"/>
        </w:rPr>
      </w:pPr>
      <w:r w:rsidRPr="00B87B7C">
        <w:rPr>
          <w:rFonts w:ascii="仿宋_GB2312" w:eastAsia="仿宋_GB2312" w:hAnsi="仿宋" w:cs="仿宋" w:hint="eastAsia"/>
          <w:sz w:val="32"/>
          <w:szCs w:val="32"/>
        </w:rPr>
        <w:t>四川省成都监狱由14个内设机构组成，分别是：办公室、生活卫生科、警务督察科、离退休人员管理科、财务与工资福利科、审计科、环境保护与劳动安全科、狱政管理科、狱内侦查科、工会办、刑法执行科、教育改造科、政治处、政策法规科。</w:t>
      </w:r>
    </w:p>
    <w:p w:rsidR="009A13A3" w:rsidRPr="00B87B7C" w:rsidRDefault="009A13A3">
      <w:pPr>
        <w:pStyle w:val="a0"/>
        <w:spacing w:before="93"/>
      </w:pPr>
    </w:p>
    <w:p w:rsidR="009A13A3" w:rsidRDefault="009A13A3"/>
    <w:p w:rsidR="009A13A3" w:rsidRDefault="009A13A3">
      <w:pPr>
        <w:pStyle w:val="a0"/>
        <w:spacing w:before="93"/>
      </w:pPr>
    </w:p>
    <w:p w:rsidR="009A13A3" w:rsidRDefault="009A13A3"/>
    <w:p w:rsidR="009A13A3" w:rsidRDefault="009A13A3">
      <w:pPr>
        <w:pStyle w:val="a0"/>
        <w:spacing w:before="93"/>
      </w:pPr>
    </w:p>
    <w:p w:rsidR="009A13A3" w:rsidRDefault="009A13A3">
      <w:pPr>
        <w:pStyle w:val="a0"/>
        <w:spacing w:before="93"/>
      </w:pPr>
    </w:p>
    <w:p w:rsidR="009A13A3" w:rsidRDefault="009A13A3">
      <w:pPr>
        <w:pStyle w:val="a0"/>
        <w:spacing w:before="93"/>
      </w:pPr>
    </w:p>
    <w:p w:rsidR="009A13A3" w:rsidRDefault="009A13A3">
      <w:pPr>
        <w:pStyle w:val="a0"/>
        <w:spacing w:before="93"/>
      </w:pPr>
    </w:p>
    <w:p w:rsidR="009A13A3" w:rsidRDefault="009A13A3">
      <w:pPr>
        <w:pStyle w:val="a0"/>
        <w:spacing w:before="93"/>
      </w:pPr>
    </w:p>
    <w:p w:rsidR="009A13A3" w:rsidRDefault="009A13A3">
      <w:pPr>
        <w:pStyle w:val="a0"/>
        <w:spacing w:before="93"/>
      </w:pPr>
    </w:p>
    <w:p w:rsidR="009A13A3" w:rsidRDefault="009A13A3">
      <w:pPr>
        <w:pStyle w:val="a0"/>
        <w:spacing w:before="93"/>
      </w:pPr>
    </w:p>
    <w:p w:rsidR="009A13A3" w:rsidRDefault="009A13A3"/>
    <w:p w:rsidR="00CC29C9" w:rsidRDefault="00CC29C9" w:rsidP="00CC29C9">
      <w:pPr>
        <w:pStyle w:val="a0"/>
        <w:spacing w:before="93"/>
      </w:pPr>
    </w:p>
    <w:p w:rsidR="00CC29C9" w:rsidRDefault="00CC29C9" w:rsidP="00CC29C9">
      <w:pPr>
        <w:pStyle w:val="a0"/>
        <w:spacing w:before="93"/>
      </w:pPr>
    </w:p>
    <w:p w:rsidR="00CC29C9" w:rsidRDefault="00CC29C9" w:rsidP="00CC29C9">
      <w:pPr>
        <w:pStyle w:val="a0"/>
        <w:spacing w:before="93"/>
      </w:pPr>
    </w:p>
    <w:p w:rsidR="00CC29C9" w:rsidRPr="00CC29C9" w:rsidRDefault="00CC29C9" w:rsidP="00CC29C9">
      <w:pPr>
        <w:pStyle w:val="a0"/>
        <w:spacing w:before="93"/>
      </w:pPr>
    </w:p>
    <w:p w:rsidR="009A13A3" w:rsidRDefault="00232C1C">
      <w:pPr>
        <w:pStyle w:val="1"/>
        <w:ind w:right="440"/>
        <w:jc w:val="center"/>
        <w:rPr>
          <w:rStyle w:val="1Char"/>
          <w:rFonts w:ascii="黑体" w:eastAsia="黑体" w:hAnsi="黑体"/>
        </w:rPr>
      </w:pPr>
      <w:r>
        <w:rPr>
          <w:rFonts w:ascii="黑体" w:eastAsia="黑体" w:hAnsi="黑体" w:cs="黑体" w:hint="eastAsia"/>
          <w:b w:val="0"/>
          <w:bCs w:val="0"/>
        </w:rPr>
        <w:t>第二部分</w:t>
      </w:r>
      <w:r>
        <w:rPr>
          <w:rFonts w:ascii="黑体" w:eastAsia="黑体" w:hAnsi="黑体" w:cs="黑体"/>
          <w:b w:val="0"/>
          <w:bCs w:val="0"/>
        </w:rPr>
        <w:t>2021</w:t>
      </w:r>
      <w:r>
        <w:rPr>
          <w:rFonts w:ascii="黑体" w:eastAsia="黑体" w:hAnsi="黑体" w:cs="黑体" w:hint="eastAsia"/>
          <w:b w:val="0"/>
          <w:bCs w:val="0"/>
        </w:rPr>
        <w:t>年度</w:t>
      </w:r>
      <w:r>
        <w:rPr>
          <w:rStyle w:val="1Char"/>
          <w:rFonts w:ascii="黑体" w:eastAsia="黑体" w:hAnsi="黑体" w:cs="黑体" w:hint="eastAsia"/>
        </w:rPr>
        <w:t>单位决算情况说明</w:t>
      </w:r>
      <w:bookmarkEnd w:id="17"/>
      <w:bookmarkEnd w:id="18"/>
    </w:p>
    <w:p w:rsidR="009A13A3" w:rsidRDefault="009A13A3"/>
    <w:p w:rsidR="009A13A3" w:rsidRDefault="00232C1C">
      <w:pPr>
        <w:pStyle w:val="11"/>
        <w:numPr>
          <w:ilvl w:val="0"/>
          <w:numId w:val="3"/>
        </w:numPr>
        <w:spacing w:line="600" w:lineRule="exact"/>
        <w:ind w:firstLineChars="0"/>
        <w:outlineLvl w:val="1"/>
        <w:rPr>
          <w:rStyle w:val="2Char"/>
          <w:rFonts w:ascii="黑体" w:eastAsia="黑体" w:hAnsi="黑体" w:cs="Times New Roman"/>
          <w:b w:val="0"/>
          <w:bCs w:val="0"/>
        </w:rPr>
      </w:pPr>
      <w:bookmarkStart w:id="19" w:name="_Toc15377205"/>
      <w:bookmarkStart w:id="20" w:name="_Toc15396603"/>
      <w:r>
        <w:rPr>
          <w:rFonts w:ascii="黑体" w:eastAsia="黑体" w:hAnsi="黑体" w:cs="黑体" w:hint="eastAsia"/>
          <w:sz w:val="32"/>
          <w:szCs w:val="32"/>
        </w:rPr>
        <w:t>收</w:t>
      </w:r>
      <w:r>
        <w:rPr>
          <w:rStyle w:val="2Char"/>
          <w:rFonts w:ascii="黑体" w:eastAsia="黑体" w:hAnsi="黑体" w:cs="黑体" w:hint="eastAsia"/>
          <w:b w:val="0"/>
          <w:bCs w:val="0"/>
        </w:rPr>
        <w:t>入支出决算总体情况说明</w:t>
      </w:r>
      <w:bookmarkEnd w:id="19"/>
      <w:bookmarkEnd w:id="20"/>
    </w:p>
    <w:p w:rsidR="009A13A3" w:rsidRPr="00B87B7C" w:rsidRDefault="00232C1C">
      <w:pPr>
        <w:spacing w:line="600" w:lineRule="exact"/>
        <w:ind w:firstLineChars="200" w:firstLine="640"/>
        <w:rPr>
          <w:rFonts w:ascii="仿宋_GB2312" w:eastAsia="仿宋_GB2312" w:hAnsi="仿宋"/>
          <w:sz w:val="32"/>
          <w:szCs w:val="32"/>
        </w:rPr>
      </w:pPr>
      <w:r w:rsidRPr="00B87B7C">
        <w:rPr>
          <w:rFonts w:ascii="仿宋_GB2312" w:eastAsia="仿宋_GB2312" w:hAnsi="仿宋" w:cs="仿宋" w:hint="eastAsia"/>
          <w:sz w:val="32"/>
          <w:szCs w:val="32"/>
        </w:rPr>
        <w:t>2021年度收、支总计10029.45万元。与2020年相比，收、支总计各增加1535.56万元，增长18.08%。主要变动原因是2021年较2020年在职民警人数增加</w:t>
      </w:r>
      <w:proofErr w:type="gramStart"/>
      <w:r w:rsidRPr="00B87B7C">
        <w:rPr>
          <w:rFonts w:ascii="仿宋_GB2312" w:eastAsia="仿宋_GB2312" w:hAnsi="仿宋" w:cs="仿宋" w:hint="eastAsia"/>
          <w:sz w:val="32"/>
          <w:szCs w:val="32"/>
        </w:rPr>
        <w:t>以及津</w:t>
      </w:r>
      <w:proofErr w:type="gramEnd"/>
      <w:r w:rsidRPr="00B87B7C">
        <w:rPr>
          <w:rFonts w:ascii="仿宋_GB2312" w:eastAsia="仿宋_GB2312" w:hAnsi="仿宋" w:cs="仿宋" w:hint="eastAsia"/>
          <w:sz w:val="32"/>
          <w:szCs w:val="32"/>
        </w:rPr>
        <w:t>补贴标准调整导致人员经费及公用经费增加。</w:t>
      </w:r>
    </w:p>
    <w:p w:rsidR="009A13A3" w:rsidRDefault="00232C1C">
      <w:pPr>
        <w:pStyle w:val="a0"/>
        <w:spacing w:before="93"/>
        <w:rPr>
          <w:rFonts w:cs="Times New Roman"/>
        </w:rPr>
      </w:pPr>
      <w:r>
        <w:rPr>
          <w:rFonts w:cs="Times New Roman"/>
          <w:noProof/>
        </w:rPr>
        <w:drawing>
          <wp:inline distT="0" distB="0" distL="0" distR="0">
            <wp:extent cx="4587240" cy="275082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587240" cy="2750820"/>
                    </a:xfrm>
                    <a:prstGeom prst="rect">
                      <a:avLst/>
                    </a:prstGeom>
                    <a:noFill/>
                    <a:ln>
                      <a:noFill/>
                    </a:ln>
                  </pic:spPr>
                </pic:pic>
              </a:graphicData>
            </a:graphic>
          </wp:inline>
        </w:drawing>
      </w:r>
    </w:p>
    <w:p w:rsidR="009A13A3" w:rsidRDefault="00232C1C">
      <w:pPr>
        <w:spacing w:line="600" w:lineRule="exact"/>
        <w:ind w:firstLineChars="250" w:firstLine="800"/>
        <w:rPr>
          <w:rFonts w:ascii="仿宋" w:eastAsia="仿宋" w:hAnsi="仿宋"/>
          <w:sz w:val="32"/>
          <w:szCs w:val="32"/>
        </w:rPr>
      </w:pPr>
      <w:r>
        <w:rPr>
          <w:rFonts w:ascii="仿宋" w:eastAsia="仿宋" w:hAnsi="仿宋" w:cs="仿宋" w:hint="eastAsia"/>
          <w:sz w:val="32"/>
          <w:szCs w:val="32"/>
        </w:rPr>
        <w:t>（图</w:t>
      </w:r>
      <w:r>
        <w:rPr>
          <w:rFonts w:ascii="仿宋" w:eastAsia="仿宋" w:hAnsi="仿宋" w:cs="仿宋"/>
          <w:sz w:val="32"/>
          <w:szCs w:val="32"/>
        </w:rPr>
        <w:t>1</w:t>
      </w:r>
      <w:r>
        <w:rPr>
          <w:rFonts w:ascii="仿宋" w:eastAsia="仿宋" w:hAnsi="仿宋" w:cs="仿宋" w:hint="eastAsia"/>
          <w:sz w:val="32"/>
          <w:szCs w:val="32"/>
        </w:rPr>
        <w:t>：收、支决算总计变动情况图）</w:t>
      </w:r>
    </w:p>
    <w:p w:rsidR="009A13A3" w:rsidRDefault="009A13A3">
      <w:pPr>
        <w:spacing w:line="600" w:lineRule="exact"/>
        <w:ind w:firstLineChars="200" w:firstLine="640"/>
        <w:jc w:val="left"/>
        <w:rPr>
          <w:rFonts w:ascii="仿宋_GB2312" w:eastAsia="仿宋_GB2312"/>
          <w:sz w:val="32"/>
          <w:szCs w:val="32"/>
        </w:rPr>
      </w:pPr>
    </w:p>
    <w:p w:rsidR="009A13A3" w:rsidRDefault="00232C1C">
      <w:pPr>
        <w:pStyle w:val="11"/>
        <w:numPr>
          <w:ilvl w:val="0"/>
          <w:numId w:val="3"/>
        </w:numPr>
        <w:spacing w:line="600" w:lineRule="exact"/>
        <w:ind w:firstLineChars="0"/>
        <w:outlineLvl w:val="1"/>
        <w:rPr>
          <w:rStyle w:val="2Char"/>
          <w:rFonts w:ascii="黑体" w:eastAsia="黑体" w:hAnsi="黑体" w:cs="Times New Roman"/>
          <w:b w:val="0"/>
          <w:bCs w:val="0"/>
        </w:rPr>
      </w:pPr>
      <w:bookmarkStart w:id="21" w:name="_Toc15396604"/>
      <w:bookmarkStart w:id="22" w:name="_Toc15377206"/>
      <w:r>
        <w:rPr>
          <w:rFonts w:ascii="黑体" w:eastAsia="黑体" w:hAnsi="黑体" w:cs="黑体" w:hint="eastAsia"/>
          <w:sz w:val="32"/>
          <w:szCs w:val="32"/>
        </w:rPr>
        <w:t>收</w:t>
      </w:r>
      <w:r>
        <w:rPr>
          <w:rStyle w:val="2Char"/>
          <w:rFonts w:ascii="黑体" w:eastAsia="黑体" w:hAnsi="黑体" w:cs="黑体" w:hint="eastAsia"/>
          <w:b w:val="0"/>
          <w:bCs w:val="0"/>
        </w:rPr>
        <w:t>入决算情况说明</w:t>
      </w:r>
      <w:bookmarkEnd w:id="21"/>
      <w:bookmarkEnd w:id="22"/>
    </w:p>
    <w:p w:rsidR="009A13A3" w:rsidRPr="00B87B7C" w:rsidRDefault="00232C1C">
      <w:pPr>
        <w:spacing w:line="600" w:lineRule="exact"/>
        <w:ind w:firstLineChars="200" w:firstLine="640"/>
        <w:outlineLvl w:val="1"/>
        <w:rPr>
          <w:rFonts w:ascii="仿宋_GB2312" w:eastAsia="仿宋_GB2312" w:hAnsi="仿宋" w:cs="仿宋"/>
          <w:sz w:val="32"/>
          <w:szCs w:val="32"/>
        </w:rPr>
      </w:pPr>
      <w:r w:rsidRPr="00B87B7C">
        <w:rPr>
          <w:rFonts w:ascii="仿宋_GB2312" w:eastAsia="仿宋_GB2312" w:hAnsi="仿宋" w:cs="仿宋" w:hint="eastAsia"/>
          <w:sz w:val="32"/>
          <w:szCs w:val="32"/>
        </w:rPr>
        <w:t>2021年本年收入合计9985.67万元</w:t>
      </w:r>
      <w:r w:rsidRPr="00B87B7C">
        <w:rPr>
          <w:rFonts w:ascii="仿宋_GB2312" w:eastAsia="仿宋_GB2312" w:hAnsi="仿宋" w:cs="仿宋_GB2312" w:hint="eastAsia"/>
          <w:sz w:val="32"/>
          <w:szCs w:val="32"/>
        </w:rPr>
        <w:t>（不含年初结转结余）</w:t>
      </w:r>
      <w:r w:rsidRPr="00B87B7C">
        <w:rPr>
          <w:rFonts w:ascii="仿宋_GB2312" w:eastAsia="仿宋_GB2312" w:hAnsi="仿宋" w:cs="仿宋" w:hint="eastAsia"/>
          <w:sz w:val="32"/>
          <w:szCs w:val="32"/>
        </w:rPr>
        <w:t>，其中：一般公共预算财政拨款收入9923.81万元，占99.38%；其他收入61.86万元，占0.62%。</w:t>
      </w:r>
    </w:p>
    <w:p w:rsidR="009A13A3" w:rsidRPr="00B87B7C" w:rsidRDefault="009A13A3">
      <w:pPr>
        <w:pStyle w:val="a0"/>
        <w:spacing w:before="93"/>
        <w:rPr>
          <w:rFonts w:cs="Times New Roman"/>
        </w:rPr>
      </w:pPr>
    </w:p>
    <w:p w:rsidR="00B8543E" w:rsidRDefault="00B8543E" w:rsidP="00B8543E">
      <w:pPr>
        <w:spacing w:line="600" w:lineRule="exact"/>
        <w:rPr>
          <w:rFonts w:ascii="仿宋" w:eastAsia="仿宋" w:hAnsi="仿宋" w:cs="仿宋"/>
          <w:sz w:val="32"/>
          <w:szCs w:val="32"/>
        </w:rPr>
      </w:pPr>
    </w:p>
    <w:p w:rsidR="00B8543E" w:rsidRPr="00B8543E" w:rsidRDefault="00B8543E" w:rsidP="00B8543E">
      <w:pPr>
        <w:pStyle w:val="a0"/>
        <w:spacing w:before="93"/>
      </w:pPr>
      <w:r w:rsidRPr="00B8543E">
        <w:rPr>
          <w:noProof/>
        </w:rPr>
        <w:drawing>
          <wp:inline distT="0" distB="0" distL="0" distR="0">
            <wp:extent cx="4572000" cy="2743200"/>
            <wp:effectExtent l="19050" t="0" r="19050" b="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13A3" w:rsidRDefault="00232C1C" w:rsidP="00CC29C9">
      <w:pPr>
        <w:spacing w:line="600" w:lineRule="exact"/>
        <w:ind w:firstLineChars="800" w:firstLine="2560"/>
        <w:rPr>
          <w:rFonts w:ascii="仿宋" w:eastAsia="仿宋" w:hAnsi="仿宋"/>
          <w:sz w:val="32"/>
          <w:szCs w:val="32"/>
        </w:rPr>
      </w:pPr>
      <w:r>
        <w:rPr>
          <w:rFonts w:ascii="仿宋" w:eastAsia="仿宋" w:hAnsi="仿宋" w:cs="仿宋" w:hint="eastAsia"/>
          <w:sz w:val="32"/>
          <w:szCs w:val="32"/>
        </w:rPr>
        <w:t>（图</w:t>
      </w:r>
      <w:r>
        <w:rPr>
          <w:rFonts w:ascii="仿宋" w:eastAsia="仿宋" w:hAnsi="仿宋" w:cs="仿宋"/>
          <w:sz w:val="32"/>
          <w:szCs w:val="32"/>
        </w:rPr>
        <w:t>2</w:t>
      </w:r>
      <w:r>
        <w:rPr>
          <w:rFonts w:ascii="仿宋" w:eastAsia="仿宋" w:hAnsi="仿宋" w:cs="仿宋" w:hint="eastAsia"/>
          <w:sz w:val="32"/>
          <w:szCs w:val="32"/>
        </w:rPr>
        <w:t>：收入决算结构图）</w:t>
      </w:r>
    </w:p>
    <w:p w:rsidR="009A13A3" w:rsidRDefault="00232C1C">
      <w:pPr>
        <w:pStyle w:val="11"/>
        <w:numPr>
          <w:ilvl w:val="0"/>
          <w:numId w:val="3"/>
        </w:numPr>
        <w:spacing w:line="600" w:lineRule="exact"/>
        <w:ind w:firstLineChars="0"/>
        <w:outlineLvl w:val="1"/>
        <w:rPr>
          <w:rStyle w:val="2Char"/>
          <w:rFonts w:ascii="黑体" w:eastAsia="黑体" w:hAnsi="黑体" w:cs="Times New Roman"/>
          <w:b w:val="0"/>
          <w:bCs w:val="0"/>
        </w:rPr>
      </w:pPr>
      <w:bookmarkStart w:id="23" w:name="_Toc15396605"/>
      <w:bookmarkStart w:id="24" w:name="_Toc15377207"/>
      <w:r>
        <w:rPr>
          <w:rFonts w:ascii="黑体" w:eastAsia="黑体" w:hAnsi="黑体" w:cs="黑体" w:hint="eastAsia"/>
          <w:sz w:val="32"/>
          <w:szCs w:val="32"/>
        </w:rPr>
        <w:t>支</w:t>
      </w:r>
      <w:r>
        <w:rPr>
          <w:rStyle w:val="2Char"/>
          <w:rFonts w:ascii="黑体" w:eastAsia="黑体" w:hAnsi="黑体" w:cs="黑体" w:hint="eastAsia"/>
          <w:b w:val="0"/>
          <w:bCs w:val="0"/>
        </w:rPr>
        <w:t>出决算情况说明</w:t>
      </w:r>
      <w:bookmarkEnd w:id="23"/>
      <w:bookmarkEnd w:id="24"/>
    </w:p>
    <w:p w:rsidR="009A13A3" w:rsidRPr="00B87B7C" w:rsidRDefault="00232C1C" w:rsidP="00CC29C9">
      <w:pPr>
        <w:spacing w:line="600" w:lineRule="exact"/>
        <w:ind w:firstLineChars="200" w:firstLine="640"/>
        <w:outlineLvl w:val="1"/>
        <w:rPr>
          <w:rFonts w:ascii="仿宋_GB2312" w:eastAsia="仿宋_GB2312" w:hAnsi="仿宋"/>
          <w:sz w:val="32"/>
          <w:szCs w:val="32"/>
        </w:rPr>
      </w:pPr>
      <w:r w:rsidRPr="00B87B7C">
        <w:rPr>
          <w:rFonts w:ascii="仿宋_GB2312" w:eastAsia="仿宋_GB2312" w:hAnsi="仿宋" w:cs="仿宋" w:hint="eastAsia"/>
          <w:sz w:val="32"/>
          <w:szCs w:val="32"/>
        </w:rPr>
        <w:t>2021年本年支出合计9985.84万元</w:t>
      </w:r>
      <w:r w:rsidRPr="00B87B7C">
        <w:rPr>
          <w:rFonts w:ascii="仿宋_GB2312" w:eastAsia="仿宋_GB2312" w:hAnsi="仿宋" w:cs="仿宋_GB2312" w:hint="eastAsia"/>
          <w:sz w:val="32"/>
          <w:szCs w:val="32"/>
        </w:rPr>
        <w:t>（不含年末结转结余）</w:t>
      </w:r>
      <w:r w:rsidRPr="00B87B7C">
        <w:rPr>
          <w:rFonts w:ascii="仿宋_GB2312" w:eastAsia="仿宋_GB2312" w:hAnsi="仿宋" w:cs="仿宋" w:hint="eastAsia"/>
          <w:sz w:val="32"/>
          <w:szCs w:val="32"/>
        </w:rPr>
        <w:t>，其中：基本支出9389.63万元，占94.03%；项目支出596.21万元，占5.97%。</w:t>
      </w:r>
    </w:p>
    <w:p w:rsidR="009A13A3" w:rsidRDefault="00232C1C">
      <w:pPr>
        <w:pStyle w:val="a0"/>
        <w:spacing w:before="93"/>
        <w:rPr>
          <w:rFonts w:cs="Times New Roman"/>
        </w:rPr>
      </w:pPr>
      <w:r>
        <w:rPr>
          <w:rFonts w:cs="Times New Roman"/>
          <w:noProof/>
        </w:rPr>
        <w:drawing>
          <wp:inline distT="0" distB="0" distL="0" distR="0">
            <wp:extent cx="4472940" cy="1790700"/>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a:picLocks noChangeArrowheads="1"/>
                    </pic:cNvPicPr>
                  </pic:nvPicPr>
                  <pic:blipFill>
                    <a:blip r:embed="rId12">
                      <a:extLst>
                        <a:ext uri="{28A0092B-C50C-407E-A947-70E740481C1C}">
                          <a14:useLocalDpi xmlns:a14="http://schemas.microsoft.com/office/drawing/2010/main" val="0"/>
                        </a:ext>
                      </a:extLst>
                    </a:blip>
                    <a:srcRect b="-35"/>
                    <a:stretch>
                      <a:fillRect/>
                    </a:stretch>
                  </pic:blipFill>
                  <pic:spPr>
                    <a:xfrm>
                      <a:off x="0" y="0"/>
                      <a:ext cx="4472940" cy="1790700"/>
                    </a:xfrm>
                    <a:prstGeom prst="rect">
                      <a:avLst/>
                    </a:prstGeom>
                    <a:noFill/>
                    <a:ln>
                      <a:noFill/>
                    </a:ln>
                  </pic:spPr>
                </pic:pic>
              </a:graphicData>
            </a:graphic>
          </wp:inline>
        </w:drawing>
      </w:r>
    </w:p>
    <w:p w:rsidR="009A13A3" w:rsidRDefault="00232C1C">
      <w:pPr>
        <w:pStyle w:val="a0"/>
        <w:spacing w:before="93"/>
        <w:ind w:firstLineChars="500" w:firstLine="1600"/>
        <w:rPr>
          <w:rFonts w:cs="Times New Roman"/>
        </w:rPr>
      </w:pPr>
      <w:r>
        <w:rPr>
          <w:rFonts w:ascii="仿宋" w:eastAsia="仿宋" w:hAnsi="仿宋" w:cs="仿宋" w:hint="eastAsia"/>
          <w:sz w:val="32"/>
          <w:szCs w:val="32"/>
        </w:rPr>
        <w:t>（图</w:t>
      </w:r>
      <w:r>
        <w:rPr>
          <w:rFonts w:ascii="仿宋" w:eastAsia="仿宋" w:hAnsi="仿宋" w:cs="仿宋"/>
          <w:sz w:val="32"/>
          <w:szCs w:val="32"/>
        </w:rPr>
        <w:t>3</w:t>
      </w:r>
      <w:r>
        <w:rPr>
          <w:rFonts w:ascii="仿宋" w:eastAsia="仿宋" w:hAnsi="仿宋" w:cs="仿宋" w:hint="eastAsia"/>
          <w:sz w:val="32"/>
          <w:szCs w:val="32"/>
        </w:rPr>
        <w:t>：支出决算结构图）</w:t>
      </w:r>
    </w:p>
    <w:p w:rsidR="009A13A3" w:rsidRDefault="00232C1C">
      <w:pPr>
        <w:spacing w:line="600" w:lineRule="exact"/>
        <w:ind w:firstLineChars="200" w:firstLine="640"/>
        <w:outlineLvl w:val="1"/>
        <w:rPr>
          <w:rStyle w:val="2Char"/>
          <w:rFonts w:ascii="黑体" w:eastAsia="黑体" w:hAnsi="黑体" w:cs="Times New Roman"/>
          <w:b w:val="0"/>
          <w:bCs w:val="0"/>
        </w:rPr>
      </w:pPr>
      <w:bookmarkStart w:id="25" w:name="_Toc15377208"/>
      <w:bookmarkStart w:id="26" w:name="_Toc15396606"/>
      <w:r>
        <w:rPr>
          <w:rFonts w:ascii="黑体" w:eastAsia="黑体" w:hAnsi="黑体" w:cs="黑体" w:hint="eastAsia"/>
          <w:sz w:val="32"/>
          <w:szCs w:val="32"/>
        </w:rPr>
        <w:t>四、财</w:t>
      </w:r>
      <w:r>
        <w:rPr>
          <w:rStyle w:val="2Char"/>
          <w:rFonts w:ascii="黑体" w:eastAsia="黑体" w:hAnsi="黑体" w:cs="黑体" w:hint="eastAsia"/>
          <w:b w:val="0"/>
          <w:bCs w:val="0"/>
        </w:rPr>
        <w:t>政拨款收入支出决算总体情况说明</w:t>
      </w:r>
      <w:bookmarkEnd w:id="25"/>
      <w:bookmarkEnd w:id="26"/>
    </w:p>
    <w:p w:rsidR="009A13A3" w:rsidRPr="00B87B7C" w:rsidRDefault="00232C1C">
      <w:pPr>
        <w:spacing w:line="600" w:lineRule="exact"/>
        <w:ind w:firstLineChars="200" w:firstLine="640"/>
        <w:rPr>
          <w:rFonts w:ascii="仿宋_GB2312" w:eastAsia="仿宋_GB2312" w:hAnsi="仿宋"/>
          <w:sz w:val="32"/>
          <w:szCs w:val="32"/>
        </w:rPr>
      </w:pPr>
      <w:r w:rsidRPr="00B87B7C">
        <w:rPr>
          <w:rFonts w:ascii="仿宋_GB2312" w:eastAsia="仿宋_GB2312" w:hAnsi="仿宋" w:cs="仿宋" w:hint="eastAsia"/>
          <w:sz w:val="32"/>
          <w:szCs w:val="32"/>
        </w:rPr>
        <w:t>2021年财政拨款收、支总计9923.82万元。与2020年相比，财政拨款收、支总计各增加1511.45万元，增长17.97%。主要变动原因是2021年较2020年在职民警人数增加</w:t>
      </w:r>
      <w:proofErr w:type="gramStart"/>
      <w:r w:rsidRPr="00B87B7C">
        <w:rPr>
          <w:rFonts w:ascii="仿宋_GB2312" w:eastAsia="仿宋_GB2312" w:hAnsi="仿宋" w:cs="仿宋" w:hint="eastAsia"/>
          <w:sz w:val="32"/>
          <w:szCs w:val="32"/>
        </w:rPr>
        <w:t>以及津</w:t>
      </w:r>
      <w:proofErr w:type="gramEnd"/>
      <w:r w:rsidRPr="00B87B7C">
        <w:rPr>
          <w:rFonts w:ascii="仿宋_GB2312" w:eastAsia="仿宋_GB2312" w:hAnsi="仿宋" w:cs="仿宋" w:hint="eastAsia"/>
          <w:sz w:val="32"/>
          <w:szCs w:val="32"/>
        </w:rPr>
        <w:t>补贴标准调整导致人员经费及公用经费增加。</w:t>
      </w:r>
    </w:p>
    <w:p w:rsidR="009A13A3" w:rsidRDefault="00232C1C">
      <w:pPr>
        <w:pStyle w:val="a0"/>
        <w:spacing w:before="93"/>
        <w:rPr>
          <w:rFonts w:cs="Times New Roman"/>
        </w:rPr>
      </w:pPr>
      <w:r>
        <w:rPr>
          <w:rFonts w:cs="Times New Roman"/>
          <w:noProof/>
        </w:rPr>
        <w:drawing>
          <wp:inline distT="0" distB="0" distL="0" distR="0">
            <wp:extent cx="5295900" cy="237744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95900" cy="2377440"/>
                    </a:xfrm>
                    <a:prstGeom prst="rect">
                      <a:avLst/>
                    </a:prstGeom>
                    <a:noFill/>
                    <a:ln>
                      <a:noFill/>
                    </a:ln>
                  </pic:spPr>
                </pic:pic>
              </a:graphicData>
            </a:graphic>
          </wp:inline>
        </w:drawing>
      </w:r>
    </w:p>
    <w:p w:rsidR="009A13A3" w:rsidRDefault="00232C1C">
      <w:pPr>
        <w:spacing w:line="600" w:lineRule="exact"/>
        <w:ind w:firstLineChars="200" w:firstLine="640"/>
        <w:rPr>
          <w:rFonts w:ascii="仿宋" w:eastAsia="仿宋" w:hAnsi="仿宋"/>
          <w:sz w:val="32"/>
          <w:szCs w:val="32"/>
        </w:rPr>
      </w:pPr>
      <w:r>
        <w:rPr>
          <w:rFonts w:ascii="仿宋" w:eastAsia="仿宋" w:hAnsi="仿宋" w:cs="仿宋" w:hint="eastAsia"/>
          <w:sz w:val="32"/>
          <w:szCs w:val="32"/>
        </w:rPr>
        <w:t>（图</w:t>
      </w:r>
      <w:r>
        <w:rPr>
          <w:rFonts w:ascii="仿宋" w:eastAsia="仿宋" w:hAnsi="仿宋" w:cs="仿宋"/>
          <w:sz w:val="32"/>
          <w:szCs w:val="32"/>
        </w:rPr>
        <w:t>4</w:t>
      </w:r>
      <w:r>
        <w:rPr>
          <w:rFonts w:ascii="仿宋" w:eastAsia="仿宋" w:hAnsi="仿宋" w:cs="仿宋" w:hint="eastAsia"/>
          <w:sz w:val="32"/>
          <w:szCs w:val="32"/>
        </w:rPr>
        <w:t>：财政拨款收、支决算总计变动情况）</w:t>
      </w:r>
    </w:p>
    <w:p w:rsidR="009A13A3" w:rsidRDefault="009A13A3">
      <w:pPr>
        <w:spacing w:line="600" w:lineRule="exact"/>
        <w:ind w:firstLine="640"/>
        <w:rPr>
          <w:rFonts w:ascii="仿宋" w:eastAsia="仿宋" w:hAnsi="仿宋"/>
          <w:b/>
          <w:bCs/>
          <w:sz w:val="32"/>
          <w:szCs w:val="32"/>
        </w:rPr>
      </w:pPr>
    </w:p>
    <w:p w:rsidR="009A13A3" w:rsidRDefault="00232C1C">
      <w:pPr>
        <w:spacing w:line="600" w:lineRule="exact"/>
        <w:ind w:firstLineChars="200" w:firstLine="640"/>
        <w:outlineLvl w:val="1"/>
        <w:rPr>
          <w:rStyle w:val="2Char"/>
          <w:rFonts w:ascii="黑体" w:eastAsia="黑体" w:hAnsi="黑体" w:cs="Times New Roman"/>
          <w:b w:val="0"/>
          <w:bCs w:val="0"/>
        </w:rPr>
      </w:pPr>
      <w:bookmarkStart w:id="27" w:name="_Toc15396607"/>
      <w:bookmarkStart w:id="28" w:name="_Toc15377209"/>
      <w:r>
        <w:rPr>
          <w:rFonts w:ascii="黑体" w:eastAsia="黑体" w:hAnsi="黑体" w:cs="黑体" w:hint="eastAsia"/>
          <w:sz w:val="32"/>
          <w:szCs w:val="32"/>
        </w:rPr>
        <w:t>五、</w:t>
      </w:r>
      <w:r>
        <w:rPr>
          <w:rFonts w:ascii="黑体" w:eastAsia="黑体" w:hAnsi="黑体" w:cs="黑体" w:hint="eastAsia"/>
          <w:b/>
          <w:bCs/>
          <w:sz w:val="32"/>
          <w:szCs w:val="32"/>
        </w:rPr>
        <w:t>一</w:t>
      </w:r>
      <w:r>
        <w:rPr>
          <w:rStyle w:val="2Char"/>
          <w:rFonts w:ascii="黑体" w:eastAsia="黑体" w:hAnsi="黑体" w:cs="黑体" w:hint="eastAsia"/>
          <w:b w:val="0"/>
          <w:bCs w:val="0"/>
        </w:rPr>
        <w:t>般公共预算财政拨款支出决算情况说明</w:t>
      </w:r>
      <w:bookmarkEnd w:id="27"/>
      <w:bookmarkEnd w:id="28"/>
    </w:p>
    <w:p w:rsidR="009A13A3" w:rsidRDefault="00232C1C">
      <w:pPr>
        <w:spacing w:line="600" w:lineRule="exact"/>
        <w:ind w:firstLineChars="200" w:firstLine="643"/>
        <w:outlineLvl w:val="2"/>
        <w:rPr>
          <w:rFonts w:ascii="仿宋" w:eastAsia="仿宋" w:hAnsi="仿宋"/>
          <w:b/>
          <w:bCs/>
          <w:sz w:val="32"/>
          <w:szCs w:val="32"/>
        </w:rPr>
      </w:pPr>
      <w:bookmarkStart w:id="29" w:name="_Toc15377210"/>
      <w:r>
        <w:rPr>
          <w:rFonts w:ascii="仿宋" w:eastAsia="仿宋" w:hAnsi="仿宋" w:cs="仿宋" w:hint="eastAsia"/>
          <w:b/>
          <w:bCs/>
          <w:sz w:val="32"/>
          <w:szCs w:val="32"/>
        </w:rPr>
        <w:t>（一）一般公共预算财政拨款支出决算总体情况</w:t>
      </w:r>
      <w:bookmarkEnd w:id="29"/>
    </w:p>
    <w:p w:rsidR="009A13A3" w:rsidRPr="00B87B7C" w:rsidRDefault="00232C1C">
      <w:pPr>
        <w:spacing w:line="600" w:lineRule="exact"/>
        <w:ind w:firstLineChars="200" w:firstLine="640"/>
        <w:rPr>
          <w:rFonts w:ascii="仿宋_GB2312" w:eastAsia="仿宋_GB2312" w:hAnsi="仿宋"/>
          <w:sz w:val="32"/>
          <w:szCs w:val="32"/>
        </w:rPr>
      </w:pPr>
      <w:r w:rsidRPr="00B87B7C">
        <w:rPr>
          <w:rFonts w:ascii="仿宋_GB2312" w:eastAsia="仿宋_GB2312" w:hAnsi="仿宋" w:cs="仿宋" w:hint="eastAsia"/>
          <w:sz w:val="32"/>
          <w:szCs w:val="32"/>
        </w:rPr>
        <w:t>2021年一般公共预算财政拨款支出9923.80万元，占本年支出合计的99.38%。与2020年相比，一般公共预算财政拨款支出增加1622.05万元，增长19.54%。主要变动原因是2021年较2020年在职民警人数增加</w:t>
      </w:r>
      <w:proofErr w:type="gramStart"/>
      <w:r w:rsidRPr="00B87B7C">
        <w:rPr>
          <w:rFonts w:ascii="仿宋_GB2312" w:eastAsia="仿宋_GB2312" w:hAnsi="仿宋" w:cs="仿宋" w:hint="eastAsia"/>
          <w:sz w:val="32"/>
          <w:szCs w:val="32"/>
        </w:rPr>
        <w:t>以及津</w:t>
      </w:r>
      <w:proofErr w:type="gramEnd"/>
      <w:r w:rsidRPr="00B87B7C">
        <w:rPr>
          <w:rFonts w:ascii="仿宋_GB2312" w:eastAsia="仿宋_GB2312" w:hAnsi="仿宋" w:cs="仿宋" w:hint="eastAsia"/>
          <w:sz w:val="32"/>
          <w:szCs w:val="32"/>
        </w:rPr>
        <w:t>补贴标准调整导致人员经费及公用经费增加。</w:t>
      </w:r>
    </w:p>
    <w:p w:rsidR="009A13A3" w:rsidRDefault="00232C1C">
      <w:pPr>
        <w:pStyle w:val="a0"/>
        <w:spacing w:before="93"/>
        <w:rPr>
          <w:rFonts w:ascii="仿宋" w:eastAsia="仿宋" w:hAnsi="仿宋" w:cs="Times New Roman"/>
          <w:sz w:val="32"/>
          <w:szCs w:val="32"/>
        </w:rPr>
      </w:pPr>
      <w:r>
        <w:rPr>
          <w:rFonts w:cs="Times New Roman"/>
          <w:noProof/>
        </w:rPr>
        <w:drawing>
          <wp:inline distT="0" distB="0" distL="0" distR="0">
            <wp:extent cx="4693920" cy="1920240"/>
            <wp:effectExtent l="0" t="0" r="0" b="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a:picLocks noChangeArrowheads="1"/>
                    </pic:cNvPicPr>
                  </pic:nvPicPr>
                  <pic:blipFill>
                    <a:blip r:embed="rId14">
                      <a:extLst>
                        <a:ext uri="{28A0092B-C50C-407E-A947-70E740481C1C}">
                          <a14:useLocalDpi xmlns:a14="http://schemas.microsoft.com/office/drawing/2010/main" val="0"/>
                        </a:ext>
                      </a:extLst>
                    </a:blip>
                    <a:srcRect b="-32"/>
                    <a:stretch>
                      <a:fillRect/>
                    </a:stretch>
                  </pic:blipFill>
                  <pic:spPr>
                    <a:xfrm>
                      <a:off x="0" y="0"/>
                      <a:ext cx="4693920" cy="1920240"/>
                    </a:xfrm>
                    <a:prstGeom prst="rect">
                      <a:avLst/>
                    </a:prstGeom>
                    <a:noFill/>
                    <a:ln>
                      <a:noFill/>
                    </a:ln>
                  </pic:spPr>
                </pic:pic>
              </a:graphicData>
            </a:graphic>
          </wp:inline>
        </w:drawing>
      </w:r>
    </w:p>
    <w:p w:rsidR="009A13A3" w:rsidRDefault="00232C1C">
      <w:pPr>
        <w:pStyle w:val="a0"/>
        <w:spacing w:before="93"/>
        <w:rPr>
          <w:rFonts w:cs="Times New Roman"/>
        </w:rPr>
      </w:pPr>
      <w:r>
        <w:rPr>
          <w:rFonts w:ascii="仿宋" w:eastAsia="仿宋" w:hAnsi="仿宋" w:cs="仿宋" w:hint="eastAsia"/>
          <w:sz w:val="32"/>
          <w:szCs w:val="32"/>
        </w:rPr>
        <w:t>（图</w:t>
      </w:r>
      <w:r>
        <w:rPr>
          <w:rFonts w:ascii="仿宋" w:eastAsia="仿宋" w:hAnsi="仿宋" w:cs="仿宋"/>
          <w:sz w:val="32"/>
          <w:szCs w:val="32"/>
        </w:rPr>
        <w:t>5</w:t>
      </w:r>
      <w:r>
        <w:rPr>
          <w:rFonts w:ascii="仿宋" w:eastAsia="仿宋" w:hAnsi="仿宋" w:cs="仿宋" w:hint="eastAsia"/>
          <w:sz w:val="32"/>
          <w:szCs w:val="32"/>
        </w:rPr>
        <w:t>：一般公共预算财政拨款支出决算变动情况）</w:t>
      </w:r>
    </w:p>
    <w:p w:rsidR="009A13A3" w:rsidRDefault="00232C1C">
      <w:pPr>
        <w:spacing w:line="600" w:lineRule="exact"/>
        <w:ind w:firstLineChars="200" w:firstLine="643"/>
        <w:outlineLvl w:val="2"/>
        <w:rPr>
          <w:rFonts w:ascii="仿宋" w:eastAsia="仿宋" w:hAnsi="仿宋"/>
          <w:b/>
          <w:bCs/>
          <w:sz w:val="32"/>
          <w:szCs w:val="32"/>
        </w:rPr>
      </w:pPr>
      <w:bookmarkStart w:id="30" w:name="_Toc15377211"/>
      <w:r>
        <w:rPr>
          <w:rFonts w:ascii="仿宋" w:eastAsia="仿宋" w:hAnsi="仿宋" w:cs="仿宋" w:hint="eastAsia"/>
          <w:b/>
          <w:bCs/>
          <w:sz w:val="32"/>
          <w:szCs w:val="32"/>
        </w:rPr>
        <w:t>（二）一般公共预算财政拨款支出决算结构情况</w:t>
      </w:r>
      <w:bookmarkEnd w:id="30"/>
    </w:p>
    <w:p w:rsidR="009A13A3" w:rsidRPr="00B87B7C" w:rsidRDefault="00232C1C">
      <w:pPr>
        <w:spacing w:line="600" w:lineRule="exact"/>
        <w:ind w:firstLine="640"/>
        <w:rPr>
          <w:rFonts w:ascii="仿宋_GB2312" w:eastAsia="仿宋_GB2312" w:hAnsi="仿宋"/>
          <w:b/>
          <w:bCs/>
          <w:sz w:val="32"/>
          <w:szCs w:val="32"/>
        </w:rPr>
      </w:pPr>
      <w:r w:rsidRPr="00B87B7C">
        <w:rPr>
          <w:rFonts w:ascii="仿宋_GB2312" w:eastAsia="仿宋_GB2312" w:hAnsi="仿宋" w:cs="仿宋" w:hint="eastAsia"/>
          <w:sz w:val="32"/>
          <w:szCs w:val="32"/>
        </w:rPr>
        <w:t>2021年一般公共预算财政拨款支出9923.80万元，主要用于以下方面</w:t>
      </w:r>
      <w:r>
        <w:rPr>
          <w:rFonts w:ascii="仿宋" w:eastAsia="仿宋" w:hAnsi="仿宋" w:cs="仿宋"/>
          <w:sz w:val="32"/>
          <w:szCs w:val="32"/>
        </w:rPr>
        <w:t>:</w:t>
      </w:r>
      <w:r>
        <w:rPr>
          <w:rFonts w:ascii="仿宋" w:eastAsia="仿宋" w:hAnsi="仿宋" w:cs="仿宋" w:hint="eastAsia"/>
          <w:b/>
          <w:bCs/>
          <w:sz w:val="32"/>
          <w:szCs w:val="32"/>
        </w:rPr>
        <w:t>公共安全支出（类）</w:t>
      </w:r>
      <w:r w:rsidRPr="00B87B7C">
        <w:rPr>
          <w:rFonts w:ascii="仿宋_GB2312" w:eastAsia="仿宋_GB2312" w:hAnsi="仿宋" w:cs="仿宋" w:hint="eastAsia"/>
          <w:sz w:val="32"/>
          <w:szCs w:val="32"/>
        </w:rPr>
        <w:t>6654.90万元，占67.06%；</w:t>
      </w:r>
      <w:r>
        <w:rPr>
          <w:rFonts w:ascii="仿宋" w:eastAsia="仿宋" w:hAnsi="仿宋" w:cs="仿宋" w:hint="eastAsia"/>
          <w:b/>
          <w:bCs/>
          <w:sz w:val="32"/>
          <w:szCs w:val="32"/>
        </w:rPr>
        <w:t>教育支出（类）</w:t>
      </w:r>
      <w:r w:rsidRPr="00B87B7C">
        <w:rPr>
          <w:rFonts w:ascii="仿宋_GB2312" w:eastAsia="仿宋_GB2312" w:hAnsi="仿宋" w:cs="仿宋" w:hint="eastAsia"/>
          <w:sz w:val="32"/>
          <w:szCs w:val="32"/>
        </w:rPr>
        <w:t>38.48万元，占0.39%；</w:t>
      </w:r>
      <w:r>
        <w:rPr>
          <w:rFonts w:ascii="仿宋" w:eastAsia="仿宋" w:hAnsi="仿宋" w:cs="仿宋" w:hint="eastAsia"/>
          <w:b/>
          <w:bCs/>
          <w:sz w:val="32"/>
          <w:szCs w:val="32"/>
        </w:rPr>
        <w:t>社会保障和就业支出（类）</w:t>
      </w:r>
      <w:r w:rsidRPr="00B87B7C">
        <w:rPr>
          <w:rFonts w:ascii="仿宋_GB2312" w:eastAsia="仿宋_GB2312" w:hAnsi="仿宋" w:cs="仿宋" w:hint="eastAsia"/>
          <w:sz w:val="32"/>
          <w:szCs w:val="32"/>
        </w:rPr>
        <w:t>1728.53万元，占17.42%；</w:t>
      </w:r>
      <w:r>
        <w:rPr>
          <w:rFonts w:ascii="仿宋" w:eastAsia="仿宋" w:hAnsi="仿宋" w:cs="仿宋" w:hint="eastAsia"/>
          <w:b/>
          <w:bCs/>
          <w:sz w:val="32"/>
          <w:szCs w:val="32"/>
        </w:rPr>
        <w:t>卫生健康支出</w:t>
      </w:r>
      <w:r w:rsidRPr="00B87B7C">
        <w:rPr>
          <w:rFonts w:ascii="仿宋_GB2312" w:eastAsia="仿宋_GB2312" w:hAnsi="仿宋" w:cs="仿宋" w:hint="eastAsia"/>
          <w:sz w:val="32"/>
          <w:szCs w:val="32"/>
        </w:rPr>
        <w:t>535.82万元，占5.40%；</w:t>
      </w:r>
      <w:r>
        <w:rPr>
          <w:rFonts w:ascii="仿宋" w:eastAsia="仿宋" w:hAnsi="仿宋" w:cs="仿宋" w:hint="eastAsia"/>
          <w:b/>
          <w:bCs/>
          <w:sz w:val="32"/>
          <w:szCs w:val="32"/>
        </w:rPr>
        <w:t>住房保障支出</w:t>
      </w:r>
      <w:r w:rsidRPr="00B87B7C">
        <w:rPr>
          <w:rFonts w:ascii="仿宋_GB2312" w:eastAsia="仿宋_GB2312" w:hAnsi="仿宋" w:cs="仿宋" w:hint="eastAsia"/>
          <w:sz w:val="32"/>
          <w:szCs w:val="32"/>
        </w:rPr>
        <w:t>966.07万元，占9.73%。</w:t>
      </w:r>
    </w:p>
    <w:p w:rsidR="009A13A3" w:rsidRDefault="00232C1C">
      <w:pPr>
        <w:pStyle w:val="a0"/>
        <w:spacing w:before="93"/>
        <w:rPr>
          <w:rFonts w:cs="Times New Roman"/>
        </w:rPr>
      </w:pPr>
      <w:r>
        <w:rPr>
          <w:rFonts w:cs="Times New Roman"/>
          <w:noProof/>
        </w:rPr>
        <w:drawing>
          <wp:inline distT="0" distB="0" distL="0" distR="0">
            <wp:extent cx="5006340" cy="2186940"/>
            <wp:effectExtent l="0" t="0" r="0" b="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a:picLocks noChangeArrowheads="1"/>
                    </pic:cNvPicPr>
                  </pic:nvPicPr>
                  <pic:blipFill>
                    <a:blip r:embed="rId15">
                      <a:extLst>
                        <a:ext uri="{28A0092B-C50C-407E-A947-70E740481C1C}">
                          <a14:useLocalDpi xmlns:a14="http://schemas.microsoft.com/office/drawing/2010/main" val="0"/>
                        </a:ext>
                      </a:extLst>
                    </a:blip>
                    <a:srcRect b="-29"/>
                    <a:stretch>
                      <a:fillRect/>
                    </a:stretch>
                  </pic:blipFill>
                  <pic:spPr>
                    <a:xfrm>
                      <a:off x="0" y="0"/>
                      <a:ext cx="5006340" cy="2186940"/>
                    </a:xfrm>
                    <a:prstGeom prst="rect">
                      <a:avLst/>
                    </a:prstGeom>
                    <a:noFill/>
                    <a:ln>
                      <a:noFill/>
                    </a:ln>
                  </pic:spPr>
                </pic:pic>
              </a:graphicData>
            </a:graphic>
          </wp:inline>
        </w:drawing>
      </w:r>
    </w:p>
    <w:p w:rsidR="009A13A3" w:rsidRDefault="00232C1C">
      <w:pPr>
        <w:spacing w:line="600" w:lineRule="exact"/>
        <w:ind w:firstLineChars="150" w:firstLine="480"/>
        <w:rPr>
          <w:rFonts w:ascii="仿宋" w:eastAsia="仿宋" w:hAnsi="仿宋"/>
          <w:sz w:val="32"/>
          <w:szCs w:val="32"/>
        </w:rPr>
      </w:pPr>
      <w:r>
        <w:rPr>
          <w:rFonts w:ascii="仿宋" w:eastAsia="仿宋" w:hAnsi="仿宋" w:cs="仿宋" w:hint="eastAsia"/>
          <w:sz w:val="32"/>
          <w:szCs w:val="32"/>
        </w:rPr>
        <w:t>（图</w:t>
      </w:r>
      <w:r>
        <w:rPr>
          <w:rFonts w:ascii="仿宋" w:eastAsia="仿宋" w:hAnsi="仿宋" w:cs="仿宋"/>
          <w:sz w:val="32"/>
          <w:szCs w:val="32"/>
        </w:rPr>
        <w:t>6</w:t>
      </w:r>
      <w:r>
        <w:rPr>
          <w:rFonts w:ascii="仿宋" w:eastAsia="仿宋" w:hAnsi="仿宋" w:cs="仿宋" w:hint="eastAsia"/>
          <w:sz w:val="32"/>
          <w:szCs w:val="32"/>
        </w:rPr>
        <w:t>：一般公共预算财政拨款支出决算结构）</w:t>
      </w:r>
    </w:p>
    <w:p w:rsidR="009A13A3" w:rsidRDefault="00232C1C">
      <w:pPr>
        <w:spacing w:line="600" w:lineRule="exact"/>
        <w:ind w:firstLineChars="200" w:firstLine="643"/>
        <w:outlineLvl w:val="2"/>
        <w:rPr>
          <w:rFonts w:ascii="仿宋" w:eastAsia="仿宋" w:hAnsi="仿宋"/>
          <w:b/>
          <w:bCs/>
          <w:sz w:val="32"/>
          <w:szCs w:val="32"/>
        </w:rPr>
      </w:pPr>
      <w:bookmarkStart w:id="31" w:name="_Toc15377212"/>
      <w:r>
        <w:rPr>
          <w:rFonts w:ascii="仿宋" w:eastAsia="仿宋" w:hAnsi="仿宋" w:cs="仿宋" w:hint="eastAsia"/>
          <w:b/>
          <w:bCs/>
          <w:sz w:val="32"/>
          <w:szCs w:val="32"/>
        </w:rPr>
        <w:t>（三）一般公共预算财政拨款支出决算具体情况</w:t>
      </w:r>
      <w:bookmarkEnd w:id="31"/>
    </w:p>
    <w:p w:rsidR="009A13A3" w:rsidRDefault="00232C1C">
      <w:pPr>
        <w:spacing w:line="600" w:lineRule="exact"/>
        <w:ind w:firstLineChars="200" w:firstLine="643"/>
        <w:outlineLvl w:val="2"/>
        <w:rPr>
          <w:rStyle w:val="a8"/>
          <w:rFonts w:ascii="仿宋" w:eastAsia="仿宋" w:hAnsi="仿宋"/>
          <w:sz w:val="32"/>
          <w:szCs w:val="32"/>
        </w:rPr>
      </w:pPr>
      <w:bookmarkStart w:id="32" w:name="_Toc15378460"/>
      <w:bookmarkStart w:id="33" w:name="_Toc15377213"/>
      <w:bookmarkStart w:id="34" w:name="_Toc15377444"/>
      <w:r>
        <w:rPr>
          <w:rFonts w:ascii="仿宋" w:eastAsia="仿宋" w:hAnsi="仿宋" w:cs="仿宋"/>
          <w:b/>
          <w:bCs/>
          <w:sz w:val="32"/>
          <w:szCs w:val="32"/>
        </w:rPr>
        <w:t>2021</w:t>
      </w:r>
      <w:r>
        <w:rPr>
          <w:rFonts w:ascii="仿宋" w:eastAsia="仿宋" w:hAnsi="仿宋" w:cs="仿宋" w:hint="eastAsia"/>
          <w:b/>
          <w:bCs/>
          <w:sz w:val="32"/>
          <w:szCs w:val="32"/>
        </w:rPr>
        <w:t>年一般公共预算支出决算数为</w:t>
      </w:r>
      <w:r>
        <w:rPr>
          <w:rFonts w:ascii="仿宋" w:eastAsia="仿宋" w:hAnsi="仿宋" w:cs="仿宋"/>
          <w:sz w:val="32"/>
          <w:szCs w:val="32"/>
        </w:rPr>
        <w:t>9923.80</w:t>
      </w:r>
      <w:r>
        <w:rPr>
          <w:rFonts w:ascii="仿宋" w:eastAsia="仿宋" w:hAnsi="仿宋" w:cs="仿宋" w:hint="eastAsia"/>
          <w:sz w:val="32"/>
          <w:szCs w:val="32"/>
        </w:rPr>
        <w:t>万元，</w:t>
      </w:r>
      <w:r>
        <w:rPr>
          <w:rStyle w:val="a8"/>
          <w:rFonts w:ascii="仿宋" w:eastAsia="仿宋" w:hAnsi="仿宋" w:cs="仿宋" w:hint="eastAsia"/>
          <w:sz w:val="32"/>
          <w:szCs w:val="32"/>
        </w:rPr>
        <w:t>完成预算</w:t>
      </w:r>
      <w:r>
        <w:rPr>
          <w:rStyle w:val="a8"/>
          <w:rFonts w:ascii="仿宋" w:eastAsia="仿宋" w:hAnsi="仿宋" w:cs="仿宋"/>
          <w:sz w:val="32"/>
          <w:szCs w:val="32"/>
        </w:rPr>
        <w:t>98.59%</w:t>
      </w:r>
      <w:r>
        <w:rPr>
          <w:rStyle w:val="a8"/>
          <w:rFonts w:ascii="仿宋" w:eastAsia="仿宋" w:hAnsi="仿宋" w:cs="仿宋" w:hint="eastAsia"/>
          <w:sz w:val="32"/>
          <w:szCs w:val="32"/>
        </w:rPr>
        <w:t>。其中：</w:t>
      </w:r>
      <w:bookmarkEnd w:id="32"/>
      <w:bookmarkEnd w:id="33"/>
      <w:bookmarkEnd w:id="34"/>
    </w:p>
    <w:p w:rsidR="009A13A3" w:rsidRPr="00B87B7C" w:rsidRDefault="00232C1C" w:rsidP="00951A18">
      <w:pPr>
        <w:spacing w:line="600" w:lineRule="exact"/>
        <w:ind w:firstLineChars="200" w:firstLine="643"/>
        <w:rPr>
          <w:rFonts w:ascii="仿宋_GB2312" w:eastAsia="仿宋_GB2312" w:hAnsi="宋体"/>
          <w:b/>
          <w:bCs/>
          <w:sz w:val="32"/>
          <w:szCs w:val="32"/>
        </w:rPr>
      </w:pPr>
      <w:r>
        <w:rPr>
          <w:rFonts w:ascii="仿宋" w:eastAsia="仿宋" w:hAnsi="仿宋" w:cs="仿宋"/>
          <w:b/>
          <w:bCs/>
          <w:sz w:val="32"/>
          <w:szCs w:val="32"/>
        </w:rPr>
        <w:t>1.</w:t>
      </w:r>
      <w:r>
        <w:rPr>
          <w:rFonts w:ascii="仿宋" w:eastAsia="仿宋" w:hAnsi="仿宋" w:cs="仿宋" w:hint="eastAsia"/>
          <w:b/>
          <w:bCs/>
          <w:color w:val="000000"/>
          <w:sz w:val="32"/>
          <w:szCs w:val="32"/>
        </w:rPr>
        <w:t>公共安全支出（类）监狱（款）行政运行（项）</w:t>
      </w:r>
      <w:r>
        <w:rPr>
          <w:rFonts w:ascii="仿宋" w:eastAsia="仿宋" w:hAnsi="仿宋" w:cs="仿宋"/>
          <w:b/>
          <w:bCs/>
          <w:sz w:val="32"/>
          <w:szCs w:val="32"/>
        </w:rPr>
        <w:t>:</w:t>
      </w:r>
      <w:r w:rsidRPr="00B87B7C">
        <w:rPr>
          <w:rFonts w:ascii="仿宋_GB2312" w:eastAsia="仿宋_GB2312" w:hAnsi="仿宋" w:cs="仿宋" w:hint="eastAsia"/>
          <w:sz w:val="32"/>
          <w:szCs w:val="32"/>
        </w:rPr>
        <w:t>支出决算为6,089.45万元，完成预算99.58%，决算数小于预算数的主要原因是</w:t>
      </w:r>
      <w:r w:rsidR="00951A18" w:rsidRPr="00B87B7C">
        <w:rPr>
          <w:rFonts w:ascii="仿宋_GB2312" w:eastAsia="仿宋_GB2312" w:hAnsi="宋体" w:cs="仿宋" w:hint="eastAsia"/>
          <w:sz w:val="32"/>
          <w:szCs w:val="32"/>
        </w:rPr>
        <w:t>在职人员退休导致工资和津贴补贴未使用完毕，财政按规定收回。</w:t>
      </w:r>
    </w:p>
    <w:p w:rsidR="009A13A3" w:rsidRPr="00B87B7C" w:rsidRDefault="00232C1C">
      <w:pPr>
        <w:spacing w:line="600" w:lineRule="exact"/>
        <w:ind w:firstLineChars="200" w:firstLine="643"/>
        <w:rPr>
          <w:rFonts w:ascii="仿宋_GB2312" w:eastAsia="仿宋_GB2312" w:hAnsi="仿宋"/>
          <w:b/>
          <w:bCs/>
          <w:sz w:val="32"/>
          <w:szCs w:val="32"/>
        </w:rPr>
      </w:pPr>
      <w:r>
        <w:rPr>
          <w:rFonts w:ascii="仿宋" w:eastAsia="仿宋" w:hAnsi="仿宋" w:cs="仿宋"/>
          <w:b/>
          <w:bCs/>
          <w:sz w:val="32"/>
          <w:szCs w:val="32"/>
        </w:rPr>
        <w:t>2.</w:t>
      </w:r>
      <w:r>
        <w:rPr>
          <w:rFonts w:ascii="仿宋" w:eastAsia="仿宋" w:hAnsi="仿宋" w:cs="仿宋" w:hint="eastAsia"/>
          <w:b/>
          <w:bCs/>
          <w:color w:val="000000"/>
          <w:sz w:val="32"/>
          <w:szCs w:val="32"/>
        </w:rPr>
        <w:t>公共安全支出（类）监狱（款）一般行政管理事务（项）</w:t>
      </w:r>
      <w:r>
        <w:rPr>
          <w:rFonts w:ascii="仿宋" w:eastAsia="仿宋" w:hAnsi="仿宋" w:cs="仿宋"/>
          <w:b/>
          <w:bCs/>
          <w:sz w:val="32"/>
          <w:szCs w:val="32"/>
        </w:rPr>
        <w:t>:</w:t>
      </w:r>
      <w:r w:rsidRPr="00B87B7C">
        <w:rPr>
          <w:rFonts w:ascii="仿宋_GB2312" w:eastAsia="仿宋_GB2312" w:hAnsi="仿宋" w:cs="仿宋" w:hint="eastAsia"/>
          <w:sz w:val="32"/>
          <w:szCs w:val="32"/>
        </w:rPr>
        <w:t>支出决算为21.44万元，完成预算94.20%，决算数小于预算数的主要原因是政府采购网上竞价金额低于预算金额。</w:t>
      </w:r>
    </w:p>
    <w:p w:rsidR="009A13A3" w:rsidRPr="00B87B7C" w:rsidRDefault="00232C1C">
      <w:pPr>
        <w:spacing w:line="600" w:lineRule="exact"/>
        <w:ind w:firstLineChars="200" w:firstLine="643"/>
        <w:rPr>
          <w:rFonts w:ascii="仿宋_GB2312" w:eastAsia="仿宋_GB2312" w:hAnsi="仿宋"/>
          <w:b/>
          <w:bCs/>
          <w:sz w:val="32"/>
          <w:szCs w:val="32"/>
        </w:rPr>
      </w:pPr>
      <w:r>
        <w:rPr>
          <w:rFonts w:ascii="仿宋" w:eastAsia="仿宋" w:hAnsi="仿宋" w:cs="仿宋"/>
          <w:b/>
          <w:bCs/>
          <w:sz w:val="32"/>
          <w:szCs w:val="32"/>
        </w:rPr>
        <w:t>3.</w:t>
      </w:r>
      <w:r>
        <w:rPr>
          <w:rFonts w:ascii="仿宋" w:eastAsia="仿宋" w:hAnsi="仿宋" w:cs="仿宋" w:hint="eastAsia"/>
          <w:b/>
          <w:bCs/>
          <w:sz w:val="32"/>
          <w:szCs w:val="32"/>
        </w:rPr>
        <w:t>教育支出（类）进修及培训（款）</w:t>
      </w:r>
      <w:r>
        <w:rPr>
          <w:rFonts w:ascii="仿宋" w:eastAsia="仿宋" w:hAnsi="仿宋" w:cs="仿宋" w:hint="eastAsia"/>
          <w:b/>
          <w:bCs/>
          <w:color w:val="000000"/>
          <w:sz w:val="32"/>
          <w:szCs w:val="32"/>
        </w:rPr>
        <w:t>培训支出（项）：</w:t>
      </w:r>
      <w:r w:rsidRPr="00B87B7C">
        <w:rPr>
          <w:rFonts w:ascii="仿宋_GB2312" w:eastAsia="仿宋_GB2312" w:hAnsi="仿宋" w:cs="仿宋" w:hint="eastAsia"/>
          <w:sz w:val="32"/>
          <w:szCs w:val="32"/>
        </w:rPr>
        <w:t>支出决算为38.48万元，完成预算66.77%，决算数小于预算数的主要原因是疫情影响，减少培训。</w:t>
      </w:r>
    </w:p>
    <w:p w:rsidR="009A13A3" w:rsidRPr="00B87B7C" w:rsidRDefault="00232C1C">
      <w:pPr>
        <w:spacing w:line="600" w:lineRule="exact"/>
        <w:ind w:firstLineChars="200" w:firstLine="643"/>
        <w:rPr>
          <w:rFonts w:ascii="仿宋_GB2312" w:eastAsia="仿宋_GB2312" w:hAnsi="仿宋"/>
          <w:b/>
          <w:bCs/>
          <w:sz w:val="32"/>
          <w:szCs w:val="32"/>
        </w:rPr>
      </w:pPr>
      <w:r>
        <w:rPr>
          <w:rFonts w:ascii="仿宋" w:eastAsia="仿宋" w:hAnsi="仿宋" w:cs="仿宋"/>
          <w:b/>
          <w:bCs/>
          <w:sz w:val="32"/>
          <w:szCs w:val="32"/>
        </w:rPr>
        <w:t>4.</w:t>
      </w:r>
      <w:r>
        <w:rPr>
          <w:rFonts w:ascii="仿宋" w:eastAsia="仿宋" w:hAnsi="仿宋" w:cs="仿宋" w:hint="eastAsia"/>
          <w:b/>
          <w:bCs/>
          <w:color w:val="000000"/>
          <w:sz w:val="32"/>
          <w:szCs w:val="32"/>
        </w:rPr>
        <w:t>社会保障和就业支出（类）行政事业单位养老支出（款）行政单位离退休（项）：</w:t>
      </w:r>
      <w:r w:rsidRPr="00B87B7C">
        <w:rPr>
          <w:rFonts w:ascii="仿宋_GB2312" w:eastAsia="仿宋_GB2312" w:hAnsi="仿宋" w:cs="仿宋" w:hint="eastAsia"/>
          <w:sz w:val="32"/>
          <w:szCs w:val="32"/>
        </w:rPr>
        <w:t>支出决算为943.52万元，完成预算94.93%，决算数小于预算数的主要原因是离退休人员减少。</w:t>
      </w:r>
    </w:p>
    <w:p w:rsidR="009A13A3" w:rsidRPr="00B87B7C" w:rsidRDefault="00232C1C">
      <w:pPr>
        <w:spacing w:line="600" w:lineRule="exact"/>
        <w:ind w:firstLineChars="200" w:firstLine="643"/>
        <w:rPr>
          <w:rFonts w:ascii="仿宋_GB2312" w:eastAsia="仿宋_GB2312" w:hAnsi="仿宋"/>
          <w:sz w:val="32"/>
          <w:szCs w:val="32"/>
        </w:rPr>
      </w:pPr>
      <w:r>
        <w:rPr>
          <w:rFonts w:ascii="仿宋" w:eastAsia="仿宋" w:hAnsi="仿宋" w:cs="仿宋"/>
          <w:b/>
          <w:bCs/>
          <w:color w:val="000000"/>
          <w:sz w:val="32"/>
          <w:szCs w:val="32"/>
        </w:rPr>
        <w:t>5.</w:t>
      </w:r>
      <w:r>
        <w:rPr>
          <w:rFonts w:ascii="仿宋" w:eastAsia="仿宋" w:hAnsi="仿宋" w:cs="仿宋" w:hint="eastAsia"/>
          <w:b/>
          <w:bCs/>
          <w:color w:val="000000"/>
          <w:sz w:val="32"/>
          <w:szCs w:val="32"/>
        </w:rPr>
        <w:t>社会保障和就业支出（类）行政事业单位养老支出（款）机关事业单位基本养老保险缴费支出（项）：</w:t>
      </w:r>
      <w:r w:rsidRPr="00B87B7C">
        <w:rPr>
          <w:rFonts w:ascii="仿宋_GB2312" w:eastAsia="仿宋_GB2312" w:hAnsi="仿宋" w:cs="仿宋" w:hint="eastAsia"/>
          <w:sz w:val="32"/>
          <w:szCs w:val="32"/>
        </w:rPr>
        <w:t>支出决算为509.69万元，完成预算100%。</w:t>
      </w:r>
    </w:p>
    <w:p w:rsidR="009A13A3" w:rsidRPr="00B87B7C" w:rsidRDefault="00232C1C">
      <w:pPr>
        <w:spacing w:line="600" w:lineRule="exact"/>
        <w:ind w:firstLineChars="200" w:firstLine="643"/>
        <w:rPr>
          <w:rFonts w:ascii="仿宋_GB2312" w:eastAsia="仿宋_GB2312" w:hAnsi="仿宋"/>
          <w:sz w:val="32"/>
          <w:szCs w:val="32"/>
        </w:rPr>
      </w:pPr>
      <w:r>
        <w:rPr>
          <w:rFonts w:ascii="仿宋" w:eastAsia="仿宋" w:hAnsi="仿宋" w:cs="仿宋"/>
          <w:b/>
          <w:bCs/>
          <w:color w:val="000000"/>
          <w:sz w:val="32"/>
          <w:szCs w:val="32"/>
        </w:rPr>
        <w:t xml:space="preserve">6. </w:t>
      </w:r>
      <w:r>
        <w:rPr>
          <w:rFonts w:ascii="仿宋" w:eastAsia="仿宋" w:hAnsi="仿宋" w:cs="仿宋" w:hint="eastAsia"/>
          <w:b/>
          <w:bCs/>
          <w:color w:val="000000"/>
          <w:sz w:val="32"/>
          <w:szCs w:val="32"/>
        </w:rPr>
        <w:t>社会保障和就业支出（类）行政事业单位养老支出（款）机关事业单位职业年金缴费支出（项）</w:t>
      </w:r>
      <w:r>
        <w:rPr>
          <w:rFonts w:ascii="仿宋" w:eastAsia="仿宋" w:hAnsi="仿宋" w:cs="仿宋"/>
          <w:b/>
          <w:bCs/>
          <w:color w:val="000000"/>
          <w:sz w:val="32"/>
          <w:szCs w:val="32"/>
        </w:rPr>
        <w:t>:</w:t>
      </w:r>
      <w:r w:rsidRPr="00B87B7C">
        <w:rPr>
          <w:rFonts w:ascii="仿宋_GB2312" w:eastAsia="仿宋_GB2312" w:hAnsi="仿宋" w:cs="仿宋" w:hint="eastAsia"/>
          <w:sz w:val="32"/>
          <w:szCs w:val="32"/>
        </w:rPr>
        <w:t>支出决算为121.77万元，完成预算99.99%，决算数小于预算数的主要原因是</w:t>
      </w:r>
      <w:r w:rsidR="00BF6DF9" w:rsidRPr="00B87B7C">
        <w:rPr>
          <w:rStyle w:val="a8"/>
          <w:rFonts w:ascii="仿宋_GB2312" w:eastAsia="仿宋_GB2312" w:hAnsi="仿宋" w:hint="eastAsia"/>
          <w:b w:val="0"/>
          <w:sz w:val="32"/>
          <w:szCs w:val="32"/>
        </w:rPr>
        <w:t>预算金额与实际发放金额尾数差</w:t>
      </w:r>
      <w:r w:rsidRPr="00B87B7C">
        <w:rPr>
          <w:rFonts w:ascii="仿宋_GB2312" w:eastAsia="仿宋_GB2312" w:hAnsi="仿宋" w:cs="仿宋" w:hint="eastAsia"/>
          <w:sz w:val="32"/>
          <w:szCs w:val="32"/>
        </w:rPr>
        <w:t>。</w:t>
      </w:r>
    </w:p>
    <w:p w:rsidR="009A13A3" w:rsidRPr="00B87B7C" w:rsidRDefault="00232C1C">
      <w:pPr>
        <w:spacing w:line="600" w:lineRule="exact"/>
        <w:ind w:firstLineChars="200" w:firstLine="643"/>
        <w:rPr>
          <w:rFonts w:ascii="仿宋_GB2312" w:eastAsia="仿宋_GB2312" w:hAnsi="仿宋"/>
          <w:sz w:val="32"/>
          <w:szCs w:val="32"/>
        </w:rPr>
      </w:pPr>
      <w:r>
        <w:rPr>
          <w:rFonts w:ascii="仿宋" w:eastAsia="仿宋" w:hAnsi="仿宋" w:cs="仿宋"/>
          <w:b/>
          <w:bCs/>
          <w:color w:val="000000"/>
          <w:sz w:val="32"/>
          <w:szCs w:val="32"/>
        </w:rPr>
        <w:t>7.</w:t>
      </w:r>
      <w:r>
        <w:rPr>
          <w:rFonts w:ascii="仿宋" w:eastAsia="仿宋" w:hAnsi="仿宋" w:cs="仿宋" w:hint="eastAsia"/>
          <w:b/>
          <w:bCs/>
          <w:color w:val="000000"/>
          <w:sz w:val="32"/>
          <w:szCs w:val="32"/>
        </w:rPr>
        <w:t>社会保障和就业支出（类）抚恤（款）死亡抚恤（项）：</w:t>
      </w:r>
      <w:r w:rsidRPr="00B87B7C">
        <w:rPr>
          <w:rFonts w:ascii="仿宋_GB2312" w:eastAsia="仿宋_GB2312" w:hAnsi="仿宋" w:cs="仿宋" w:hint="eastAsia"/>
          <w:sz w:val="32"/>
          <w:szCs w:val="32"/>
        </w:rPr>
        <w:t>支出决算为146.06万元，完成预算100%。</w:t>
      </w:r>
    </w:p>
    <w:p w:rsidR="009A13A3" w:rsidRPr="00B87B7C" w:rsidRDefault="00232C1C">
      <w:pPr>
        <w:spacing w:line="600" w:lineRule="exact"/>
        <w:ind w:firstLineChars="200" w:firstLine="643"/>
        <w:rPr>
          <w:rFonts w:ascii="仿宋_GB2312" w:eastAsia="仿宋_GB2312" w:hAnsi="仿宋"/>
          <w:sz w:val="32"/>
          <w:szCs w:val="32"/>
        </w:rPr>
      </w:pPr>
      <w:r>
        <w:rPr>
          <w:rFonts w:ascii="仿宋" w:eastAsia="仿宋" w:hAnsi="仿宋" w:cs="仿宋"/>
          <w:b/>
          <w:bCs/>
          <w:color w:val="000000"/>
          <w:sz w:val="32"/>
          <w:szCs w:val="32"/>
        </w:rPr>
        <w:t>8.</w:t>
      </w:r>
      <w:r>
        <w:rPr>
          <w:rFonts w:ascii="仿宋" w:eastAsia="仿宋" w:hAnsi="仿宋" w:cs="仿宋" w:hint="eastAsia"/>
          <w:b/>
          <w:bCs/>
          <w:color w:val="000000"/>
          <w:sz w:val="32"/>
          <w:szCs w:val="32"/>
        </w:rPr>
        <w:t>社会保障和就业支出（类）其他社会保障和就业支出（款）其他社会保障和就业支出（项）：</w:t>
      </w:r>
      <w:r w:rsidRPr="00B87B7C">
        <w:rPr>
          <w:rFonts w:ascii="仿宋_GB2312" w:eastAsia="仿宋_GB2312" w:hAnsi="仿宋" w:cs="仿宋" w:hint="eastAsia"/>
          <w:sz w:val="32"/>
          <w:szCs w:val="32"/>
        </w:rPr>
        <w:t>支出决算为7.49万元，完成预算100%。</w:t>
      </w:r>
    </w:p>
    <w:p w:rsidR="009A13A3" w:rsidRPr="00B87B7C" w:rsidRDefault="00232C1C">
      <w:pPr>
        <w:spacing w:line="600" w:lineRule="exact"/>
        <w:ind w:firstLineChars="200" w:firstLine="643"/>
        <w:rPr>
          <w:rFonts w:ascii="仿宋_GB2312" w:eastAsia="仿宋_GB2312" w:hAnsi="仿宋"/>
          <w:sz w:val="32"/>
          <w:szCs w:val="32"/>
        </w:rPr>
      </w:pPr>
      <w:r>
        <w:rPr>
          <w:rFonts w:ascii="仿宋" w:eastAsia="仿宋" w:hAnsi="仿宋" w:cs="仿宋"/>
          <w:b/>
          <w:bCs/>
          <w:color w:val="000000"/>
          <w:sz w:val="32"/>
          <w:szCs w:val="32"/>
        </w:rPr>
        <w:t>9.</w:t>
      </w:r>
      <w:r>
        <w:rPr>
          <w:rFonts w:ascii="仿宋" w:eastAsia="仿宋" w:hAnsi="仿宋" w:cs="仿宋" w:hint="eastAsia"/>
          <w:b/>
          <w:bCs/>
          <w:color w:val="000000"/>
          <w:sz w:val="32"/>
          <w:szCs w:val="32"/>
        </w:rPr>
        <w:t>卫生健康支出（类）行政事业单位医疗（款）行政单位医疗（项）：</w:t>
      </w:r>
      <w:r w:rsidRPr="00B87B7C">
        <w:rPr>
          <w:rFonts w:ascii="仿宋_GB2312" w:eastAsia="仿宋_GB2312" w:hAnsi="仿宋" w:cs="仿宋" w:hint="eastAsia"/>
          <w:sz w:val="32"/>
          <w:szCs w:val="32"/>
        </w:rPr>
        <w:t>支出决算为430.02万元，完成预算99.18%，决算数小于预算数的主要原因是</w:t>
      </w:r>
      <w:r w:rsidR="00D8118A" w:rsidRPr="00B87B7C">
        <w:rPr>
          <w:rFonts w:ascii="仿宋_GB2312" w:eastAsia="仿宋_GB2312" w:hAnsi="仿宋" w:cs="仿宋" w:hint="eastAsia"/>
          <w:sz w:val="32"/>
          <w:szCs w:val="32"/>
        </w:rPr>
        <w:t>在职人员退休</w:t>
      </w:r>
      <w:r w:rsidRPr="00B87B7C">
        <w:rPr>
          <w:rFonts w:ascii="仿宋_GB2312" w:eastAsia="仿宋_GB2312" w:hAnsi="仿宋" w:cs="仿宋" w:hint="eastAsia"/>
          <w:sz w:val="32"/>
          <w:szCs w:val="32"/>
        </w:rPr>
        <w:t>。</w:t>
      </w:r>
    </w:p>
    <w:p w:rsidR="009A13A3" w:rsidRDefault="00232C1C">
      <w:pPr>
        <w:spacing w:line="600" w:lineRule="exact"/>
        <w:ind w:firstLineChars="200" w:firstLine="643"/>
        <w:rPr>
          <w:rFonts w:ascii="仿宋" w:eastAsia="仿宋" w:hAnsi="仿宋"/>
          <w:sz w:val="32"/>
          <w:szCs w:val="32"/>
        </w:rPr>
      </w:pPr>
      <w:r>
        <w:rPr>
          <w:rFonts w:ascii="仿宋" w:eastAsia="仿宋" w:hAnsi="仿宋" w:cs="仿宋"/>
          <w:b/>
          <w:bCs/>
          <w:color w:val="000000"/>
          <w:sz w:val="32"/>
          <w:szCs w:val="32"/>
        </w:rPr>
        <w:t>10.</w:t>
      </w:r>
      <w:r>
        <w:rPr>
          <w:rFonts w:ascii="仿宋" w:eastAsia="仿宋" w:hAnsi="仿宋" w:cs="仿宋" w:hint="eastAsia"/>
          <w:b/>
          <w:bCs/>
          <w:color w:val="000000"/>
          <w:sz w:val="32"/>
          <w:szCs w:val="32"/>
        </w:rPr>
        <w:t>卫生健康支出（类）行政事业单位医疗（款）公务员医疗补助（项）：</w:t>
      </w:r>
      <w:r w:rsidRPr="00B87B7C">
        <w:rPr>
          <w:rFonts w:ascii="仿宋_GB2312" w:eastAsia="仿宋_GB2312" w:hAnsi="仿宋" w:cs="仿宋" w:hint="eastAsia"/>
          <w:sz w:val="32"/>
          <w:szCs w:val="32"/>
        </w:rPr>
        <w:t>支出决算为105.8万元，完成预算100%。</w:t>
      </w:r>
    </w:p>
    <w:p w:rsidR="009A13A3" w:rsidRDefault="00232C1C">
      <w:pPr>
        <w:spacing w:line="600" w:lineRule="exact"/>
        <w:ind w:firstLineChars="200" w:firstLine="643"/>
        <w:rPr>
          <w:rFonts w:ascii="仿宋" w:eastAsia="仿宋" w:hAnsi="仿宋"/>
          <w:sz w:val="32"/>
          <w:szCs w:val="32"/>
        </w:rPr>
      </w:pPr>
      <w:r>
        <w:rPr>
          <w:rFonts w:ascii="仿宋" w:eastAsia="仿宋" w:hAnsi="仿宋" w:cs="仿宋"/>
          <w:b/>
          <w:bCs/>
          <w:color w:val="000000"/>
          <w:sz w:val="32"/>
          <w:szCs w:val="32"/>
        </w:rPr>
        <w:t>11.</w:t>
      </w:r>
      <w:r>
        <w:rPr>
          <w:rFonts w:ascii="仿宋" w:eastAsia="仿宋" w:hAnsi="仿宋" w:cs="仿宋" w:hint="eastAsia"/>
          <w:b/>
          <w:bCs/>
          <w:color w:val="000000"/>
          <w:sz w:val="32"/>
          <w:szCs w:val="32"/>
        </w:rPr>
        <w:t>住房保障支出（类）住房改革支出（款）住房公积金（项）：</w:t>
      </w:r>
      <w:r w:rsidRPr="00B87B7C">
        <w:rPr>
          <w:rFonts w:ascii="仿宋_GB2312" w:eastAsia="仿宋_GB2312" w:hAnsi="仿宋" w:cs="仿宋" w:hint="eastAsia"/>
          <w:sz w:val="32"/>
          <w:szCs w:val="32"/>
        </w:rPr>
        <w:t>支出决算为494.46万元，完成预算100%。</w:t>
      </w:r>
    </w:p>
    <w:p w:rsidR="009A13A3" w:rsidRPr="00B87B7C" w:rsidRDefault="00232C1C">
      <w:pPr>
        <w:spacing w:line="600" w:lineRule="exact"/>
        <w:ind w:firstLineChars="200" w:firstLine="643"/>
        <w:rPr>
          <w:rFonts w:ascii="仿宋_GB2312" w:eastAsia="仿宋_GB2312" w:hAnsi="仿宋"/>
          <w:b/>
          <w:bCs/>
          <w:sz w:val="32"/>
          <w:szCs w:val="32"/>
        </w:rPr>
      </w:pPr>
      <w:r>
        <w:rPr>
          <w:rFonts w:ascii="仿宋" w:eastAsia="仿宋" w:hAnsi="仿宋" w:cs="仿宋"/>
          <w:b/>
          <w:bCs/>
          <w:color w:val="000000"/>
          <w:sz w:val="32"/>
          <w:szCs w:val="32"/>
        </w:rPr>
        <w:t>12.</w:t>
      </w:r>
      <w:r>
        <w:rPr>
          <w:rFonts w:ascii="仿宋" w:eastAsia="仿宋" w:hAnsi="仿宋" w:cs="仿宋" w:hint="eastAsia"/>
          <w:b/>
          <w:bCs/>
          <w:color w:val="000000"/>
          <w:sz w:val="32"/>
          <w:szCs w:val="32"/>
        </w:rPr>
        <w:t>住房保障支出（类）住房改革支出（款）购房补贴（项）：</w:t>
      </w:r>
      <w:r w:rsidRPr="00B87B7C">
        <w:rPr>
          <w:rFonts w:ascii="仿宋_GB2312" w:eastAsia="仿宋_GB2312" w:hAnsi="仿宋" w:cs="仿宋" w:hint="eastAsia"/>
          <w:sz w:val="32"/>
          <w:szCs w:val="32"/>
        </w:rPr>
        <w:t>支出决算为471.61万元，完成预算97.84%，决算数小于预算数的主要原因是</w:t>
      </w:r>
      <w:r w:rsidR="007D5A2F" w:rsidRPr="00B87B7C">
        <w:rPr>
          <w:rFonts w:ascii="仿宋_GB2312" w:eastAsia="仿宋_GB2312" w:hAnsi="仿宋" w:cs="仿宋" w:hint="eastAsia"/>
          <w:sz w:val="32"/>
          <w:szCs w:val="32"/>
        </w:rPr>
        <w:t>在职人员退休</w:t>
      </w:r>
      <w:r w:rsidRPr="00B87B7C">
        <w:rPr>
          <w:rFonts w:ascii="仿宋_GB2312" w:eastAsia="仿宋_GB2312" w:hAnsi="仿宋" w:cs="仿宋" w:hint="eastAsia"/>
          <w:sz w:val="32"/>
          <w:szCs w:val="32"/>
        </w:rPr>
        <w:t>。</w:t>
      </w:r>
    </w:p>
    <w:p w:rsidR="009A13A3" w:rsidRDefault="009A13A3">
      <w:pPr>
        <w:spacing w:line="600" w:lineRule="exact"/>
        <w:ind w:firstLine="640"/>
        <w:rPr>
          <w:rFonts w:ascii="仿宋" w:eastAsia="仿宋" w:hAnsi="仿宋"/>
          <w:b/>
          <w:bCs/>
          <w:sz w:val="32"/>
          <w:szCs w:val="32"/>
        </w:rPr>
      </w:pPr>
    </w:p>
    <w:p w:rsidR="009A13A3" w:rsidRDefault="00232C1C">
      <w:pPr>
        <w:tabs>
          <w:tab w:val="right" w:pos="8306"/>
        </w:tabs>
        <w:spacing w:line="600" w:lineRule="exact"/>
        <w:ind w:firstLine="640"/>
        <w:outlineLvl w:val="1"/>
        <w:rPr>
          <w:rStyle w:val="2Char"/>
        </w:rPr>
      </w:pPr>
      <w:bookmarkStart w:id="35" w:name="_Toc15396608"/>
      <w:bookmarkStart w:id="36" w:name="_Toc15377214"/>
      <w:r>
        <w:rPr>
          <w:rFonts w:ascii="黑体" w:eastAsia="黑体" w:cs="黑体" w:hint="eastAsia"/>
          <w:sz w:val="32"/>
          <w:szCs w:val="32"/>
        </w:rPr>
        <w:t>六</w:t>
      </w:r>
      <w:r>
        <w:rPr>
          <w:rFonts w:ascii="黑体" w:eastAsia="黑体" w:cs="黑体" w:hint="eastAsia"/>
          <w:b/>
          <w:bCs/>
          <w:sz w:val="32"/>
          <w:szCs w:val="32"/>
        </w:rPr>
        <w:t>、</w:t>
      </w:r>
      <w:r>
        <w:rPr>
          <w:rFonts w:ascii="黑体" w:eastAsia="黑体" w:hAnsi="黑体" w:cs="黑体" w:hint="eastAsia"/>
          <w:b/>
          <w:bCs/>
          <w:sz w:val="32"/>
          <w:szCs w:val="32"/>
        </w:rPr>
        <w:t>一</w:t>
      </w:r>
      <w:r>
        <w:rPr>
          <w:rStyle w:val="2Char"/>
          <w:rFonts w:ascii="黑体" w:eastAsia="黑体" w:hAnsi="黑体" w:cs="黑体" w:hint="eastAsia"/>
          <w:b w:val="0"/>
          <w:bCs w:val="0"/>
        </w:rPr>
        <w:t>般公共预算财政拨款基本支出决算情况说明</w:t>
      </w:r>
      <w:bookmarkEnd w:id="35"/>
      <w:bookmarkEnd w:id="36"/>
      <w:r>
        <w:rPr>
          <w:rStyle w:val="2Char"/>
          <w:rFonts w:ascii="黑体" w:eastAsia="黑体" w:hAnsi="黑体" w:cs="Times New Roman"/>
          <w:b w:val="0"/>
          <w:bCs w:val="0"/>
        </w:rPr>
        <w:tab/>
      </w:r>
    </w:p>
    <w:p w:rsidR="009A13A3" w:rsidRPr="00B87B7C" w:rsidRDefault="00232C1C">
      <w:pPr>
        <w:spacing w:line="600" w:lineRule="exact"/>
        <w:ind w:firstLine="645"/>
        <w:rPr>
          <w:rFonts w:ascii="仿宋_GB2312" w:eastAsia="仿宋_GB2312" w:hAnsi="仿宋"/>
          <w:sz w:val="32"/>
          <w:szCs w:val="32"/>
        </w:rPr>
      </w:pPr>
      <w:r w:rsidRPr="00B87B7C">
        <w:rPr>
          <w:rFonts w:ascii="仿宋_GB2312" w:eastAsia="仿宋_GB2312" w:hAnsi="仿宋" w:cs="仿宋" w:hint="eastAsia"/>
          <w:sz w:val="32"/>
          <w:szCs w:val="32"/>
        </w:rPr>
        <w:t>2021年一般公共预算财政拨款基本支出9327.76万元，其中：</w:t>
      </w:r>
    </w:p>
    <w:p w:rsidR="009A13A3" w:rsidRPr="00B87B7C" w:rsidRDefault="00232C1C">
      <w:pPr>
        <w:spacing w:line="600" w:lineRule="exact"/>
        <w:ind w:firstLine="645"/>
        <w:rPr>
          <w:rFonts w:ascii="仿宋_GB2312" w:eastAsia="仿宋_GB2312" w:hAnsi="仿宋"/>
          <w:b/>
          <w:bCs/>
          <w:color w:val="000000"/>
          <w:sz w:val="32"/>
          <w:szCs w:val="32"/>
        </w:rPr>
      </w:pPr>
      <w:r w:rsidRPr="00B87B7C">
        <w:rPr>
          <w:rFonts w:ascii="仿宋_GB2312" w:eastAsia="仿宋_GB2312" w:hAnsi="仿宋" w:cs="仿宋" w:hint="eastAsia"/>
          <w:sz w:val="32"/>
          <w:szCs w:val="32"/>
        </w:rPr>
        <w:t>人员经费8667.85万元，主要包括：基本工资、津贴补贴、奖金、机关事业单位基本养老保险缴费、职业年金缴费、</w:t>
      </w:r>
      <w:r w:rsidRPr="00B87B7C">
        <w:rPr>
          <w:rFonts w:ascii="仿宋_GB2312" w:eastAsia="仿宋_GB2312" w:hAnsi="仿宋" w:cs="仿宋" w:hint="eastAsia"/>
          <w:color w:val="000000"/>
          <w:sz w:val="32"/>
          <w:szCs w:val="32"/>
        </w:rPr>
        <w:t>职工基本医疗保险缴费、公务员医疗补助缴费、住房公积金、其他工资福利支出、离休费、抚恤金、生活补助、奖励金、其他对个人和家庭的补助支出等。</w:t>
      </w:r>
      <w:r w:rsidRPr="00B87B7C">
        <w:rPr>
          <w:rFonts w:ascii="仿宋_GB2312" w:eastAsia="仿宋_GB2312" w:hAnsi="仿宋" w:hint="eastAsia"/>
          <w:sz w:val="32"/>
          <w:szCs w:val="32"/>
        </w:rPr>
        <w:br/>
      </w:r>
      <w:r w:rsidRPr="00B87B7C">
        <w:rPr>
          <w:rFonts w:ascii="仿宋_GB2312" w:eastAsia="仿宋_GB2312" w:hAnsi="仿宋" w:cs="仿宋" w:hint="eastAsia"/>
          <w:sz w:val="32"/>
          <w:szCs w:val="32"/>
        </w:rPr>
        <w:t xml:space="preserve">　　公用经费659.91万元，主要包括：</w:t>
      </w:r>
      <w:r w:rsidRPr="00B87B7C">
        <w:rPr>
          <w:rFonts w:ascii="仿宋_GB2312" w:eastAsia="仿宋_GB2312" w:hAnsi="仿宋" w:cs="仿宋" w:hint="eastAsia"/>
          <w:color w:val="000000"/>
          <w:sz w:val="32"/>
          <w:szCs w:val="32"/>
        </w:rPr>
        <w:t>办公费、印刷费、手续费、水费、电费、邮电费、差旅费、维修（护）费、培训费、劳务费、委托业务费、工会经费、福利费、其他交通费用、其他商品和服务支出等。</w:t>
      </w:r>
    </w:p>
    <w:p w:rsidR="009A13A3" w:rsidRDefault="009A13A3">
      <w:pPr>
        <w:spacing w:line="600" w:lineRule="exact"/>
        <w:ind w:firstLine="640"/>
        <w:rPr>
          <w:rFonts w:ascii="仿宋" w:eastAsia="仿宋" w:hAnsi="仿宋"/>
          <w:b/>
          <w:bCs/>
          <w:sz w:val="32"/>
          <w:szCs w:val="32"/>
        </w:rPr>
      </w:pPr>
    </w:p>
    <w:p w:rsidR="009A13A3" w:rsidRDefault="00232C1C">
      <w:pPr>
        <w:spacing w:line="600" w:lineRule="exact"/>
        <w:ind w:firstLine="640"/>
        <w:outlineLvl w:val="1"/>
        <w:rPr>
          <w:rStyle w:val="2Char"/>
          <w:rFonts w:ascii="黑体" w:eastAsia="黑体" w:hAnsi="黑体" w:cs="Times New Roman"/>
          <w:b w:val="0"/>
          <w:bCs w:val="0"/>
        </w:rPr>
      </w:pPr>
      <w:bookmarkStart w:id="37" w:name="_Toc15377215"/>
      <w:bookmarkStart w:id="38" w:name="_Toc15396609"/>
      <w:r>
        <w:rPr>
          <w:rFonts w:ascii="黑体" w:eastAsia="黑体" w:cs="黑体" w:hint="eastAsia"/>
          <w:sz w:val="32"/>
          <w:szCs w:val="32"/>
        </w:rPr>
        <w:t>七、</w:t>
      </w:r>
      <w:r>
        <w:rPr>
          <w:rStyle w:val="2Char"/>
          <w:rFonts w:ascii="黑体" w:eastAsia="黑体" w:hAnsi="黑体" w:cs="黑体" w:hint="eastAsia"/>
        </w:rPr>
        <w:t>“</w:t>
      </w:r>
      <w:r>
        <w:rPr>
          <w:rStyle w:val="2Char"/>
          <w:rFonts w:ascii="黑体" w:eastAsia="黑体" w:hAnsi="黑体" w:cs="黑体" w:hint="eastAsia"/>
          <w:b w:val="0"/>
          <w:bCs w:val="0"/>
        </w:rPr>
        <w:t>三公”经费财政拨款支出决算情况说明</w:t>
      </w:r>
      <w:bookmarkEnd w:id="37"/>
      <w:bookmarkEnd w:id="38"/>
    </w:p>
    <w:p w:rsidR="009A13A3" w:rsidRDefault="00232C1C">
      <w:pPr>
        <w:spacing w:line="600" w:lineRule="exact"/>
        <w:ind w:firstLine="640"/>
        <w:outlineLvl w:val="2"/>
        <w:rPr>
          <w:rFonts w:ascii="仿宋" w:eastAsia="仿宋" w:hAnsi="仿宋"/>
          <w:b/>
          <w:bCs/>
          <w:sz w:val="32"/>
          <w:szCs w:val="32"/>
        </w:rPr>
      </w:pPr>
      <w:bookmarkStart w:id="39" w:name="_Toc15377216"/>
      <w:r>
        <w:rPr>
          <w:rFonts w:ascii="仿宋" w:eastAsia="仿宋" w:hAnsi="仿宋" w:cs="仿宋" w:hint="eastAsia"/>
          <w:b/>
          <w:bCs/>
          <w:sz w:val="32"/>
          <w:szCs w:val="32"/>
        </w:rPr>
        <w:t>（一）“三公”经费财政拨款支出决算总体情况说明</w:t>
      </w:r>
      <w:bookmarkEnd w:id="39"/>
    </w:p>
    <w:p w:rsidR="009A13A3" w:rsidRPr="00B87B7C" w:rsidRDefault="00232C1C">
      <w:pPr>
        <w:spacing w:line="600" w:lineRule="exact"/>
        <w:ind w:firstLineChars="200" w:firstLine="640"/>
        <w:rPr>
          <w:rFonts w:ascii="仿宋_GB2312" w:eastAsia="仿宋_GB2312" w:hAnsi="仿宋"/>
          <w:sz w:val="32"/>
          <w:szCs w:val="32"/>
        </w:rPr>
      </w:pPr>
      <w:r w:rsidRPr="00B87B7C">
        <w:rPr>
          <w:rFonts w:ascii="仿宋_GB2312" w:eastAsia="仿宋_GB2312" w:hAnsi="仿宋" w:cs="仿宋" w:hint="eastAsia"/>
          <w:sz w:val="32"/>
          <w:szCs w:val="32"/>
        </w:rPr>
        <w:t>2021年“三公”经费财政拨款支出决算为13.00万元，完成预算47.10%，决算数小于预算数的主要原因是按照厉行节约原则，减少“三公”经费支出。</w:t>
      </w:r>
    </w:p>
    <w:p w:rsidR="009A13A3" w:rsidRDefault="00232C1C">
      <w:pPr>
        <w:spacing w:line="600" w:lineRule="exact"/>
        <w:ind w:firstLine="640"/>
        <w:outlineLvl w:val="2"/>
        <w:rPr>
          <w:rFonts w:ascii="仿宋" w:eastAsia="仿宋" w:hAnsi="仿宋"/>
          <w:b/>
          <w:bCs/>
          <w:sz w:val="32"/>
          <w:szCs w:val="32"/>
        </w:rPr>
      </w:pPr>
      <w:bookmarkStart w:id="40" w:name="_Toc15377217"/>
      <w:r>
        <w:rPr>
          <w:rFonts w:ascii="仿宋" w:eastAsia="仿宋" w:hAnsi="仿宋" w:cs="仿宋" w:hint="eastAsia"/>
          <w:b/>
          <w:bCs/>
          <w:sz w:val="32"/>
          <w:szCs w:val="32"/>
        </w:rPr>
        <w:t>（二）“三公”经费财政拨款支出决算具体情况说明</w:t>
      </w:r>
      <w:bookmarkEnd w:id="40"/>
    </w:p>
    <w:p w:rsidR="009A13A3" w:rsidRPr="00B87B7C" w:rsidRDefault="00232C1C">
      <w:pPr>
        <w:spacing w:line="600" w:lineRule="exact"/>
        <w:ind w:firstLine="640"/>
        <w:rPr>
          <w:rFonts w:ascii="仿宋_GB2312" w:eastAsia="仿宋_GB2312" w:hAnsi="仿宋"/>
          <w:sz w:val="32"/>
          <w:szCs w:val="32"/>
        </w:rPr>
      </w:pPr>
      <w:r w:rsidRPr="00B87B7C">
        <w:rPr>
          <w:rFonts w:ascii="仿宋_GB2312" w:eastAsia="仿宋_GB2312" w:hAnsi="仿宋" w:cs="仿宋" w:hint="eastAsia"/>
          <w:sz w:val="32"/>
          <w:szCs w:val="32"/>
        </w:rPr>
        <w:t>2021年“三公”经费财政拨款支出决算中，</w:t>
      </w:r>
      <w:r w:rsidR="00F0182A" w:rsidRPr="00B87B7C">
        <w:rPr>
          <w:rFonts w:ascii="仿宋_GB2312" w:eastAsia="仿宋_GB2312" w:hAnsi="仿宋" w:cs="仿宋" w:hint="eastAsia"/>
          <w:sz w:val="32"/>
          <w:szCs w:val="32"/>
        </w:rPr>
        <w:t>因公出国（境）费支出决算0万元，占0%</w:t>
      </w:r>
      <w:r w:rsidRPr="00B87B7C">
        <w:rPr>
          <w:rFonts w:ascii="仿宋_GB2312" w:eastAsia="仿宋_GB2312" w:hAnsi="仿宋" w:cs="仿宋" w:hint="eastAsia"/>
          <w:sz w:val="32"/>
          <w:szCs w:val="32"/>
        </w:rPr>
        <w:t>；公务用车购置及运行维护费支出决算13.00万元，占100%；公务接待费支出决算0万元，占0%。具体情况如下：</w:t>
      </w:r>
    </w:p>
    <w:p w:rsidR="009A13A3" w:rsidRDefault="00232C1C">
      <w:pPr>
        <w:pStyle w:val="a0"/>
        <w:spacing w:before="93"/>
        <w:rPr>
          <w:rFonts w:cs="Times New Roman"/>
        </w:rPr>
      </w:pPr>
      <w:r>
        <w:rPr>
          <w:rFonts w:cs="Times New Roman"/>
          <w:noProof/>
        </w:rPr>
        <w:drawing>
          <wp:inline distT="0" distB="0" distL="0" distR="0">
            <wp:extent cx="4587240" cy="2255520"/>
            <wp:effectExtent l="0" t="0" r="0" b="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587240" cy="2255520"/>
                    </a:xfrm>
                    <a:prstGeom prst="rect">
                      <a:avLst/>
                    </a:prstGeom>
                    <a:noFill/>
                    <a:ln>
                      <a:noFill/>
                    </a:ln>
                  </pic:spPr>
                </pic:pic>
              </a:graphicData>
            </a:graphic>
          </wp:inline>
        </w:drawing>
      </w:r>
    </w:p>
    <w:p w:rsidR="009A13A3" w:rsidRDefault="00232C1C">
      <w:pPr>
        <w:spacing w:line="600" w:lineRule="exact"/>
        <w:ind w:firstLine="640"/>
        <w:rPr>
          <w:rFonts w:ascii="仿宋" w:eastAsia="仿宋" w:hAnsi="仿宋"/>
          <w:sz w:val="32"/>
          <w:szCs w:val="32"/>
        </w:rPr>
      </w:pPr>
      <w:r>
        <w:rPr>
          <w:rFonts w:ascii="仿宋" w:eastAsia="仿宋" w:hAnsi="仿宋" w:cs="仿宋" w:hint="eastAsia"/>
          <w:sz w:val="32"/>
          <w:szCs w:val="32"/>
        </w:rPr>
        <w:t>（图</w:t>
      </w:r>
      <w:r>
        <w:rPr>
          <w:rFonts w:ascii="仿宋" w:eastAsia="仿宋" w:hAnsi="仿宋" w:cs="仿宋"/>
          <w:sz w:val="32"/>
          <w:szCs w:val="32"/>
        </w:rPr>
        <w:t>7</w:t>
      </w:r>
      <w:r>
        <w:rPr>
          <w:rFonts w:ascii="仿宋" w:eastAsia="仿宋" w:hAnsi="仿宋" w:cs="仿宋" w:hint="eastAsia"/>
          <w:sz w:val="32"/>
          <w:szCs w:val="32"/>
        </w:rPr>
        <w:t>：“三公”经费财政拨款支出结构）</w:t>
      </w:r>
    </w:p>
    <w:p w:rsidR="00464ACC" w:rsidRPr="00B87B7C" w:rsidRDefault="00232C1C">
      <w:pPr>
        <w:spacing w:line="600" w:lineRule="exact"/>
        <w:ind w:firstLine="640"/>
        <w:rPr>
          <w:rFonts w:ascii="仿宋_GB2312" w:eastAsia="仿宋_GB2312" w:hAnsi="仿宋" w:cs="仿宋_GB2312"/>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因公出国（境）经费支出</w:t>
      </w:r>
      <w:r w:rsidRPr="00B87B7C">
        <w:rPr>
          <w:rFonts w:ascii="仿宋_GB2312" w:eastAsia="仿宋_GB2312" w:cs="仿宋_GB2312" w:hint="eastAsia"/>
          <w:sz w:val="32"/>
          <w:szCs w:val="32"/>
        </w:rPr>
        <w:t>0万元，</w:t>
      </w:r>
      <w:r w:rsidRPr="00B87B7C">
        <w:rPr>
          <w:rStyle w:val="a8"/>
          <w:rFonts w:ascii="仿宋_GB2312" w:eastAsia="仿宋_GB2312" w:hAnsi="仿宋" w:cs="仿宋" w:hint="eastAsia"/>
          <w:b w:val="0"/>
          <w:bCs w:val="0"/>
          <w:sz w:val="32"/>
          <w:szCs w:val="32"/>
        </w:rPr>
        <w:t>预算安排0万元。</w:t>
      </w:r>
      <w:r w:rsidRPr="00B87B7C">
        <w:rPr>
          <w:rFonts w:ascii="仿宋_GB2312" w:eastAsia="仿宋_GB2312" w:hAnsi="仿宋" w:cs="仿宋_GB2312" w:hint="eastAsia"/>
          <w:sz w:val="32"/>
          <w:szCs w:val="32"/>
        </w:rPr>
        <w:t>全年安排因公出国（境）团组0次，出国（境）0人。因公出国（境）支出决算与2020年持平，主要原因是</w:t>
      </w:r>
      <w:r w:rsidR="00464ACC" w:rsidRPr="00B87B7C">
        <w:rPr>
          <w:rFonts w:ascii="仿宋_GB2312" w:eastAsia="仿宋_GB2312" w:hAnsi="仿宋" w:cs="仿宋_GB2312" w:hint="eastAsia"/>
          <w:sz w:val="32"/>
          <w:szCs w:val="32"/>
        </w:rPr>
        <w:t>未安排公务出国计划</w:t>
      </w:r>
      <w:r w:rsidRPr="00B87B7C">
        <w:rPr>
          <w:rFonts w:ascii="仿宋_GB2312" w:eastAsia="仿宋_GB2312" w:hAnsi="仿宋" w:cs="仿宋_GB2312" w:hint="eastAsia"/>
          <w:sz w:val="32"/>
          <w:szCs w:val="32"/>
        </w:rPr>
        <w:t>。</w:t>
      </w:r>
    </w:p>
    <w:p w:rsidR="009A13A3" w:rsidRPr="00B87B7C" w:rsidRDefault="00232C1C">
      <w:pPr>
        <w:spacing w:line="600" w:lineRule="exact"/>
        <w:ind w:firstLine="640"/>
        <w:rPr>
          <w:rFonts w:ascii="仿宋_GB2312" w:eastAsia="仿宋_GB2312"/>
          <w:b/>
          <w:bCs/>
          <w:sz w:val="32"/>
          <w:szCs w:val="32"/>
        </w:rPr>
      </w:pPr>
      <w:r w:rsidRPr="00B87B7C">
        <w:rPr>
          <w:rFonts w:ascii="仿宋_GB2312" w:eastAsia="仿宋_GB2312" w:cs="仿宋_GB2312" w:hint="eastAsia"/>
          <w:sz w:val="32"/>
          <w:szCs w:val="32"/>
        </w:rPr>
        <w:t>开支内容无。</w:t>
      </w:r>
    </w:p>
    <w:p w:rsidR="009A13A3" w:rsidRPr="00B87B7C" w:rsidRDefault="00232C1C">
      <w:pPr>
        <w:spacing w:line="600" w:lineRule="exact"/>
        <w:ind w:firstLine="640"/>
        <w:rPr>
          <w:rFonts w:ascii="仿宋_GB2312" w:eastAsia="仿宋_GB2312"/>
          <w:b/>
          <w:bCs/>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公务用车购置及运行维护费支出</w:t>
      </w:r>
      <w:r w:rsidRPr="00B87B7C">
        <w:rPr>
          <w:rFonts w:ascii="仿宋_GB2312" w:eastAsia="仿宋_GB2312" w:cs="仿宋_GB2312" w:hint="eastAsia"/>
          <w:sz w:val="32"/>
          <w:szCs w:val="32"/>
        </w:rPr>
        <w:t>13.00万元,</w:t>
      </w:r>
      <w:r w:rsidRPr="00B87B7C">
        <w:rPr>
          <w:rStyle w:val="a8"/>
          <w:rFonts w:ascii="仿宋_GB2312" w:eastAsia="仿宋_GB2312" w:hAnsi="仿宋" w:cs="仿宋" w:hint="eastAsia"/>
          <w:b w:val="0"/>
          <w:bCs w:val="0"/>
          <w:sz w:val="32"/>
          <w:szCs w:val="32"/>
        </w:rPr>
        <w:t>完成预算48.87%。</w:t>
      </w:r>
      <w:r w:rsidRPr="00B87B7C">
        <w:rPr>
          <w:rFonts w:ascii="仿宋_GB2312" w:eastAsia="仿宋_GB2312" w:cs="仿宋_GB2312" w:hint="eastAsia"/>
          <w:sz w:val="32"/>
          <w:szCs w:val="32"/>
        </w:rPr>
        <w:t>公务用车购置及运行维护费支出决算比2020年减少28.19万元，下降68.44%。主要原因是</w:t>
      </w:r>
      <w:r w:rsidR="00A36912">
        <w:rPr>
          <w:rFonts w:ascii="仿宋_GB2312" w:eastAsia="仿宋_GB2312" w:cs="仿宋_GB2312" w:hint="eastAsia"/>
          <w:sz w:val="32"/>
          <w:szCs w:val="32"/>
        </w:rPr>
        <w:t>2021年未购置公车且受</w:t>
      </w:r>
      <w:r w:rsidR="00697809">
        <w:rPr>
          <w:rFonts w:ascii="宋体" w:eastAsia="仿宋_GB2312" w:hAnsi="宋体" w:hint="eastAsia"/>
          <w:sz w:val="32"/>
          <w:szCs w:val="32"/>
        </w:rPr>
        <w:t>疫情影响，公务出行减少，运维费降低。</w:t>
      </w:r>
    </w:p>
    <w:p w:rsidR="009A13A3" w:rsidRDefault="00232C1C">
      <w:pPr>
        <w:spacing w:line="600" w:lineRule="exact"/>
        <w:ind w:firstLineChars="200" w:firstLine="640"/>
        <w:rPr>
          <w:rFonts w:ascii="仿宋_GB2312" w:eastAsia="仿宋_GB2312"/>
          <w:b/>
          <w:bCs/>
          <w:sz w:val="32"/>
          <w:szCs w:val="32"/>
        </w:rPr>
      </w:pPr>
      <w:r>
        <w:rPr>
          <w:rFonts w:ascii="仿宋_GB2312" w:eastAsia="仿宋_GB2312" w:cs="仿宋_GB2312" w:hint="eastAsia"/>
          <w:sz w:val="32"/>
          <w:szCs w:val="32"/>
        </w:rPr>
        <w:t>其中：</w:t>
      </w:r>
      <w:r>
        <w:rPr>
          <w:rFonts w:ascii="仿宋_GB2312" w:eastAsia="仿宋_GB2312" w:cs="仿宋_GB2312" w:hint="eastAsia"/>
          <w:b/>
          <w:bCs/>
          <w:sz w:val="32"/>
          <w:szCs w:val="32"/>
        </w:rPr>
        <w:t>公务用车购置支出</w:t>
      </w:r>
      <w:r>
        <w:rPr>
          <w:rFonts w:ascii="仿宋_GB2312" w:eastAsia="仿宋_GB2312" w:cs="仿宋_GB2312"/>
          <w:sz w:val="32"/>
          <w:szCs w:val="32"/>
        </w:rPr>
        <w:t>0.41</w:t>
      </w:r>
      <w:r>
        <w:rPr>
          <w:rFonts w:ascii="仿宋_GB2312" w:eastAsia="仿宋_GB2312" w:cs="仿宋_GB2312" w:hint="eastAsia"/>
          <w:sz w:val="32"/>
          <w:szCs w:val="32"/>
        </w:rPr>
        <w:t>万元。全年按规定更新购置公务用车</w:t>
      </w:r>
      <w:r>
        <w:rPr>
          <w:rFonts w:ascii="仿宋_GB2312" w:eastAsia="仿宋_GB2312" w:cs="仿宋_GB2312"/>
          <w:sz w:val="32"/>
          <w:szCs w:val="32"/>
        </w:rPr>
        <w:t>0</w:t>
      </w:r>
      <w:r>
        <w:rPr>
          <w:rFonts w:ascii="仿宋_GB2312" w:eastAsia="仿宋_GB2312" w:cs="仿宋_GB2312" w:hint="eastAsia"/>
          <w:sz w:val="32"/>
          <w:szCs w:val="32"/>
        </w:rPr>
        <w:t>辆，主要用于</w:t>
      </w:r>
      <w:r>
        <w:rPr>
          <w:rFonts w:ascii="仿宋_GB2312" w:eastAsia="仿宋_GB2312" w:cs="仿宋_GB2312"/>
          <w:sz w:val="32"/>
          <w:szCs w:val="32"/>
        </w:rPr>
        <w:t>2020</w:t>
      </w:r>
      <w:r>
        <w:rPr>
          <w:rFonts w:ascii="仿宋_GB2312" w:eastAsia="仿宋_GB2312" w:cs="仿宋_GB2312" w:hint="eastAsia"/>
          <w:sz w:val="32"/>
          <w:szCs w:val="32"/>
        </w:rPr>
        <w:t>年新购公务用车的保险费用。截至</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月底，单位共有公务用车</w:t>
      </w:r>
      <w:r>
        <w:rPr>
          <w:rFonts w:ascii="仿宋_GB2312" w:eastAsia="仿宋_GB2312" w:cs="仿宋_GB2312"/>
          <w:sz w:val="32"/>
          <w:szCs w:val="32"/>
        </w:rPr>
        <w:t>10</w:t>
      </w:r>
      <w:r>
        <w:rPr>
          <w:rFonts w:ascii="仿宋_GB2312" w:eastAsia="仿宋_GB2312" w:cs="仿宋_GB2312" w:hint="eastAsia"/>
          <w:sz w:val="32"/>
          <w:szCs w:val="32"/>
        </w:rPr>
        <w:t>辆，其中：轿车</w:t>
      </w:r>
      <w:r>
        <w:rPr>
          <w:rFonts w:ascii="仿宋_GB2312" w:eastAsia="仿宋_GB2312" w:cs="仿宋_GB2312"/>
          <w:sz w:val="32"/>
          <w:szCs w:val="32"/>
        </w:rPr>
        <w:t>7</w:t>
      </w:r>
      <w:r>
        <w:rPr>
          <w:rFonts w:ascii="仿宋_GB2312" w:eastAsia="仿宋_GB2312" w:cs="仿宋_GB2312" w:hint="eastAsia"/>
          <w:sz w:val="32"/>
          <w:szCs w:val="32"/>
        </w:rPr>
        <w:t>辆、载客汽车</w:t>
      </w:r>
      <w:r>
        <w:rPr>
          <w:rFonts w:ascii="仿宋_GB2312" w:eastAsia="仿宋_GB2312" w:cs="仿宋_GB2312"/>
          <w:sz w:val="32"/>
          <w:szCs w:val="32"/>
        </w:rPr>
        <w:t>3</w:t>
      </w:r>
      <w:r>
        <w:rPr>
          <w:rFonts w:ascii="仿宋_GB2312" w:eastAsia="仿宋_GB2312" w:cs="仿宋_GB2312" w:hint="eastAsia"/>
          <w:sz w:val="32"/>
          <w:szCs w:val="32"/>
        </w:rPr>
        <w:t>辆。</w:t>
      </w:r>
    </w:p>
    <w:p w:rsidR="009A13A3" w:rsidRDefault="00232C1C">
      <w:pPr>
        <w:spacing w:line="600" w:lineRule="exact"/>
        <w:ind w:firstLine="640"/>
        <w:rPr>
          <w:rFonts w:ascii="仿宋_GB2312" w:eastAsia="仿宋_GB2312"/>
          <w:sz w:val="32"/>
          <w:szCs w:val="32"/>
        </w:rPr>
      </w:pPr>
      <w:r>
        <w:rPr>
          <w:rFonts w:ascii="仿宋_GB2312" w:eastAsia="仿宋_GB2312" w:cs="仿宋_GB2312" w:hint="eastAsia"/>
          <w:b/>
          <w:bCs/>
          <w:sz w:val="32"/>
          <w:szCs w:val="32"/>
        </w:rPr>
        <w:t>公务用车运行维护费支出</w:t>
      </w:r>
      <w:r>
        <w:rPr>
          <w:rFonts w:ascii="仿宋_GB2312" w:eastAsia="仿宋_GB2312" w:cs="仿宋_GB2312"/>
          <w:sz w:val="32"/>
          <w:szCs w:val="32"/>
        </w:rPr>
        <w:t>12.59</w:t>
      </w:r>
      <w:r>
        <w:rPr>
          <w:rFonts w:ascii="仿宋_GB2312" w:eastAsia="仿宋_GB2312" w:cs="仿宋_GB2312" w:hint="eastAsia"/>
          <w:sz w:val="32"/>
          <w:szCs w:val="32"/>
        </w:rPr>
        <w:t>万元。主要用于执行公务所需的公务用车燃料费、维修费、过路过桥费、保险费等支出。</w:t>
      </w:r>
    </w:p>
    <w:p w:rsidR="009A13A3" w:rsidRDefault="00232C1C">
      <w:pPr>
        <w:spacing w:line="600" w:lineRule="exact"/>
        <w:ind w:firstLine="640"/>
        <w:rPr>
          <w:rFonts w:ascii="仿宋_GB2312" w:eastAsia="仿宋_GB2312"/>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公务接待费支出</w:t>
      </w:r>
      <w:r w:rsidRPr="00E51B44">
        <w:rPr>
          <w:rFonts w:ascii="仿宋_GB2312" w:eastAsia="仿宋_GB2312" w:cs="仿宋_GB2312" w:hint="eastAsia"/>
          <w:sz w:val="32"/>
          <w:szCs w:val="32"/>
        </w:rPr>
        <w:t>0万元，</w:t>
      </w:r>
      <w:r w:rsidRPr="00E51B44">
        <w:rPr>
          <w:rStyle w:val="a8"/>
          <w:rFonts w:ascii="仿宋_GB2312" w:eastAsia="仿宋_GB2312" w:hAnsi="仿宋" w:cs="仿宋" w:hint="eastAsia"/>
          <w:b w:val="0"/>
          <w:bCs w:val="0"/>
          <w:sz w:val="32"/>
          <w:szCs w:val="32"/>
        </w:rPr>
        <w:t>完成预算0%。</w:t>
      </w:r>
      <w:r w:rsidRPr="00E51B44">
        <w:rPr>
          <w:rFonts w:ascii="仿宋_GB2312" w:eastAsia="仿宋_GB2312" w:cs="仿宋_GB2312" w:hint="eastAsia"/>
          <w:sz w:val="32"/>
          <w:szCs w:val="32"/>
        </w:rPr>
        <w:t>公务接待费支出决算与2020年持平。其中：</w:t>
      </w:r>
    </w:p>
    <w:p w:rsidR="009A13A3" w:rsidRPr="00E51B44" w:rsidRDefault="00232C1C">
      <w:pPr>
        <w:spacing w:line="600" w:lineRule="exact"/>
        <w:ind w:firstLine="640"/>
        <w:rPr>
          <w:rFonts w:ascii="仿宋_GB2312" w:eastAsia="仿宋_GB2312"/>
          <w:sz w:val="32"/>
          <w:szCs w:val="32"/>
        </w:rPr>
      </w:pPr>
      <w:r>
        <w:rPr>
          <w:rFonts w:ascii="仿宋" w:eastAsia="仿宋" w:hAnsi="仿宋" w:cs="仿宋" w:hint="eastAsia"/>
          <w:b/>
          <w:bCs/>
          <w:sz w:val="32"/>
          <w:szCs w:val="32"/>
        </w:rPr>
        <w:t>国内公务接待支出</w:t>
      </w:r>
      <w:r w:rsidRPr="00E51B44">
        <w:rPr>
          <w:rFonts w:ascii="仿宋_GB2312" w:eastAsia="仿宋_GB2312" w:hAnsi="仿宋" w:cs="仿宋" w:hint="eastAsia"/>
          <w:sz w:val="32"/>
          <w:szCs w:val="32"/>
        </w:rPr>
        <w:t>0</w:t>
      </w:r>
      <w:r w:rsidRPr="00E51B44">
        <w:rPr>
          <w:rFonts w:ascii="仿宋_GB2312" w:eastAsia="仿宋_GB2312" w:cs="仿宋_GB2312" w:hint="eastAsia"/>
          <w:sz w:val="32"/>
          <w:szCs w:val="32"/>
        </w:rPr>
        <w:t>万元</w:t>
      </w:r>
      <w:r w:rsidRPr="00E51B44">
        <w:rPr>
          <w:rFonts w:ascii="仿宋_GB2312" w:eastAsia="仿宋_GB2312" w:hAnsi="宋体" w:cs="仿宋" w:hint="eastAsia"/>
          <w:color w:val="000000"/>
          <w:sz w:val="32"/>
          <w:szCs w:val="32"/>
        </w:rPr>
        <w:t>。</w:t>
      </w:r>
    </w:p>
    <w:p w:rsidR="009A13A3" w:rsidRPr="00E51B44" w:rsidRDefault="00232C1C">
      <w:pPr>
        <w:spacing w:line="600" w:lineRule="exact"/>
        <w:ind w:firstLineChars="200" w:firstLine="643"/>
        <w:rPr>
          <w:rFonts w:ascii="仿宋_GB2312" w:eastAsia="仿宋_GB2312"/>
          <w:sz w:val="32"/>
          <w:szCs w:val="32"/>
        </w:rPr>
      </w:pPr>
      <w:r>
        <w:rPr>
          <w:rFonts w:ascii="仿宋" w:eastAsia="仿宋" w:hAnsi="仿宋" w:cs="仿宋" w:hint="eastAsia"/>
          <w:b/>
          <w:bCs/>
          <w:sz w:val="32"/>
          <w:szCs w:val="32"/>
        </w:rPr>
        <w:t>外事接待支出</w:t>
      </w:r>
      <w:r w:rsidRPr="00E51B44">
        <w:rPr>
          <w:rFonts w:ascii="仿宋_GB2312" w:eastAsia="仿宋_GB2312" w:hAnsi="仿宋" w:cs="仿宋" w:hint="eastAsia"/>
          <w:sz w:val="32"/>
          <w:szCs w:val="32"/>
        </w:rPr>
        <w:t>0</w:t>
      </w:r>
      <w:r w:rsidRPr="00E51B44">
        <w:rPr>
          <w:rFonts w:ascii="仿宋_GB2312" w:eastAsia="仿宋_GB2312" w:cs="仿宋_GB2312" w:hint="eastAsia"/>
          <w:sz w:val="32"/>
          <w:szCs w:val="32"/>
        </w:rPr>
        <w:t>万元。</w:t>
      </w:r>
    </w:p>
    <w:p w:rsidR="009A13A3" w:rsidRDefault="009A13A3">
      <w:pPr>
        <w:spacing w:line="600" w:lineRule="exact"/>
        <w:ind w:firstLine="640"/>
        <w:outlineLvl w:val="1"/>
        <w:rPr>
          <w:rFonts w:ascii="黑体" w:eastAsia="黑体"/>
          <w:sz w:val="32"/>
          <w:szCs w:val="32"/>
        </w:rPr>
      </w:pPr>
      <w:bookmarkStart w:id="41" w:name="_Toc15377218"/>
      <w:bookmarkStart w:id="42" w:name="_Toc15396610"/>
    </w:p>
    <w:p w:rsidR="009A13A3" w:rsidRDefault="00232C1C">
      <w:pPr>
        <w:spacing w:line="600" w:lineRule="exact"/>
        <w:ind w:firstLine="640"/>
        <w:outlineLvl w:val="1"/>
        <w:rPr>
          <w:rStyle w:val="2Char"/>
          <w:rFonts w:ascii="黑体" w:eastAsia="黑体" w:hAnsi="黑体" w:cs="Times New Roman"/>
        </w:rPr>
      </w:pPr>
      <w:r>
        <w:rPr>
          <w:rFonts w:ascii="黑体" w:eastAsia="黑体" w:cs="黑体" w:hint="eastAsia"/>
          <w:sz w:val="32"/>
          <w:szCs w:val="32"/>
        </w:rPr>
        <w:t>八、</w:t>
      </w:r>
      <w:r>
        <w:rPr>
          <w:rStyle w:val="2Char"/>
          <w:rFonts w:ascii="黑体" w:eastAsia="黑体" w:hAnsi="黑体" w:cs="黑体" w:hint="eastAsia"/>
          <w:b w:val="0"/>
          <w:bCs w:val="0"/>
        </w:rPr>
        <w:t>政府性基金预算支出决算情况说明</w:t>
      </w:r>
      <w:bookmarkEnd w:id="41"/>
      <w:bookmarkEnd w:id="42"/>
    </w:p>
    <w:p w:rsidR="009A13A3" w:rsidRPr="006410BA" w:rsidRDefault="00232C1C">
      <w:pPr>
        <w:spacing w:line="600" w:lineRule="exact"/>
        <w:ind w:firstLine="640"/>
        <w:rPr>
          <w:rFonts w:ascii="仿宋_GB2312" w:eastAsia="仿宋_GB2312"/>
          <w:sz w:val="32"/>
          <w:szCs w:val="32"/>
        </w:rPr>
      </w:pPr>
      <w:r w:rsidRPr="006410BA">
        <w:rPr>
          <w:rFonts w:ascii="仿宋_GB2312" w:eastAsia="仿宋_GB2312" w:cs="仿宋_GB2312" w:hint="eastAsia"/>
          <w:sz w:val="32"/>
          <w:szCs w:val="32"/>
        </w:rPr>
        <w:t>2021年无政府性基金预算财政拨款支出。</w:t>
      </w:r>
    </w:p>
    <w:p w:rsidR="009A13A3" w:rsidRDefault="009A13A3">
      <w:pPr>
        <w:spacing w:line="600" w:lineRule="exact"/>
        <w:ind w:firstLine="640"/>
        <w:rPr>
          <w:rFonts w:ascii="仿宋_GB2312" w:eastAsia="仿宋_GB2312"/>
          <w:sz w:val="32"/>
          <w:szCs w:val="32"/>
        </w:rPr>
      </w:pPr>
    </w:p>
    <w:p w:rsidR="009A13A3" w:rsidRDefault="00232C1C">
      <w:pPr>
        <w:numPr>
          <w:ilvl w:val="0"/>
          <w:numId w:val="4"/>
        </w:numPr>
        <w:spacing w:line="600" w:lineRule="exact"/>
        <w:ind w:firstLine="640"/>
        <w:outlineLvl w:val="1"/>
        <w:rPr>
          <w:rStyle w:val="2Char"/>
          <w:rFonts w:ascii="黑体" w:eastAsia="黑体" w:hAnsi="黑体" w:cs="Times New Roman"/>
          <w:b w:val="0"/>
          <w:bCs w:val="0"/>
        </w:rPr>
      </w:pPr>
      <w:bookmarkStart w:id="43" w:name="_Toc15396611"/>
      <w:bookmarkStart w:id="44" w:name="_Toc15377219"/>
      <w:r>
        <w:rPr>
          <w:rStyle w:val="2Char"/>
          <w:rFonts w:ascii="黑体" w:eastAsia="黑体" w:hAnsi="黑体" w:cs="黑体" w:hint="eastAsia"/>
          <w:b w:val="0"/>
          <w:bCs w:val="0"/>
        </w:rPr>
        <w:t>国有资本经营预算支出决算情况说明</w:t>
      </w:r>
      <w:bookmarkEnd w:id="43"/>
      <w:bookmarkEnd w:id="44"/>
    </w:p>
    <w:p w:rsidR="009A13A3" w:rsidRPr="006410BA" w:rsidRDefault="00232C1C">
      <w:pPr>
        <w:spacing w:line="600" w:lineRule="exact"/>
        <w:ind w:firstLine="640"/>
        <w:rPr>
          <w:rFonts w:ascii="仿宋_GB2312" w:eastAsia="仿宋_GB2312"/>
          <w:sz w:val="32"/>
          <w:szCs w:val="32"/>
        </w:rPr>
      </w:pPr>
      <w:r w:rsidRPr="006410BA">
        <w:rPr>
          <w:rFonts w:ascii="仿宋_GB2312" w:eastAsia="仿宋_GB2312" w:cs="仿宋_GB2312" w:hint="eastAsia"/>
          <w:sz w:val="32"/>
          <w:szCs w:val="32"/>
        </w:rPr>
        <w:t>2021年无国有资本经营预算财政拨款支出。</w:t>
      </w:r>
    </w:p>
    <w:p w:rsidR="009A13A3" w:rsidRDefault="009A13A3">
      <w:pPr>
        <w:spacing w:line="580" w:lineRule="exact"/>
        <w:jc w:val="center"/>
        <w:rPr>
          <w:rFonts w:ascii="方正小标宋简体" w:eastAsia="方正小标宋简体" w:hAnsi="方正小标宋简体"/>
          <w:sz w:val="44"/>
          <w:szCs w:val="44"/>
        </w:rPr>
      </w:pPr>
    </w:p>
    <w:p w:rsidR="009A13A3" w:rsidRDefault="00232C1C">
      <w:pPr>
        <w:numPr>
          <w:ilvl w:val="0"/>
          <w:numId w:val="4"/>
        </w:numPr>
        <w:spacing w:line="600" w:lineRule="exact"/>
        <w:ind w:firstLine="640"/>
        <w:outlineLvl w:val="1"/>
        <w:rPr>
          <w:rStyle w:val="2Char"/>
          <w:rFonts w:ascii="黑体" w:eastAsia="黑体" w:hAnsi="黑体" w:cs="Times New Roman"/>
          <w:b w:val="0"/>
          <w:bCs w:val="0"/>
        </w:rPr>
      </w:pPr>
      <w:bookmarkStart w:id="45" w:name="_Toc15396612"/>
      <w:bookmarkStart w:id="46" w:name="_Toc15377221"/>
      <w:r>
        <w:rPr>
          <w:rStyle w:val="2Char"/>
          <w:rFonts w:ascii="黑体" w:eastAsia="黑体" w:hAnsi="黑体" w:cs="黑体" w:hint="eastAsia"/>
          <w:b w:val="0"/>
          <w:bCs w:val="0"/>
        </w:rPr>
        <w:t>其他重要事项的情况说明</w:t>
      </w:r>
      <w:bookmarkEnd w:id="45"/>
      <w:bookmarkEnd w:id="46"/>
    </w:p>
    <w:p w:rsidR="009A13A3" w:rsidRDefault="00232C1C">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cs="仿宋" w:hint="eastAsia"/>
          <w:b/>
          <w:bCs/>
          <w:sz w:val="32"/>
          <w:szCs w:val="32"/>
        </w:rPr>
        <w:t>（一）机关运行经费支出情况</w:t>
      </w:r>
      <w:bookmarkEnd w:id="47"/>
    </w:p>
    <w:p w:rsidR="009A13A3" w:rsidRPr="00B52FE4" w:rsidRDefault="00232C1C">
      <w:pPr>
        <w:spacing w:line="600" w:lineRule="exact"/>
        <w:ind w:firstLineChars="200" w:firstLine="640"/>
        <w:rPr>
          <w:rFonts w:ascii="仿宋_GB2312" w:eastAsia="仿宋_GB2312"/>
          <w:sz w:val="32"/>
          <w:szCs w:val="32"/>
        </w:rPr>
      </w:pPr>
      <w:r w:rsidRPr="00B52FE4">
        <w:rPr>
          <w:rFonts w:ascii="仿宋_GB2312" w:eastAsia="仿宋_GB2312" w:cs="仿宋_GB2312" w:hint="eastAsia"/>
          <w:sz w:val="32"/>
          <w:szCs w:val="32"/>
        </w:rPr>
        <w:t>2021年，四川省成都监狱机关运行经费支出659.91万元，比2020年增加11.59万元，增长1.79%。主要原因是在职人员增加。</w:t>
      </w:r>
    </w:p>
    <w:p w:rsidR="009A13A3" w:rsidRDefault="00232C1C">
      <w:pPr>
        <w:autoSpaceDE w:val="0"/>
        <w:autoSpaceDN w:val="0"/>
        <w:adjustRightInd w:val="0"/>
        <w:spacing w:line="600" w:lineRule="exact"/>
        <w:ind w:firstLineChars="200" w:firstLine="643"/>
        <w:jc w:val="left"/>
        <w:outlineLvl w:val="2"/>
        <w:rPr>
          <w:rFonts w:ascii="仿宋" w:eastAsia="仿宋" w:hAnsi="仿宋"/>
          <w:b/>
          <w:bCs/>
          <w:sz w:val="32"/>
          <w:szCs w:val="32"/>
        </w:rPr>
      </w:pPr>
      <w:bookmarkStart w:id="48" w:name="_Toc15377223"/>
      <w:r>
        <w:rPr>
          <w:rFonts w:ascii="仿宋" w:eastAsia="仿宋" w:hAnsi="仿宋" w:cs="仿宋" w:hint="eastAsia"/>
          <w:b/>
          <w:bCs/>
          <w:sz w:val="32"/>
          <w:szCs w:val="32"/>
        </w:rPr>
        <w:t>（二）政府采购支出情况</w:t>
      </w:r>
      <w:bookmarkEnd w:id="48"/>
    </w:p>
    <w:p w:rsidR="009A13A3" w:rsidRPr="00B52FE4" w:rsidRDefault="00232C1C">
      <w:pPr>
        <w:spacing w:line="600" w:lineRule="exact"/>
        <w:ind w:firstLineChars="200" w:firstLine="640"/>
        <w:rPr>
          <w:rFonts w:ascii="仿宋_GB2312" w:eastAsia="仿宋_GB2312"/>
          <w:sz w:val="32"/>
          <w:szCs w:val="32"/>
        </w:rPr>
      </w:pPr>
      <w:r w:rsidRPr="00B52FE4">
        <w:rPr>
          <w:rFonts w:ascii="仿宋_GB2312" w:eastAsia="仿宋_GB2312" w:cs="仿宋_GB2312" w:hint="eastAsia"/>
          <w:sz w:val="32"/>
          <w:szCs w:val="32"/>
        </w:rPr>
        <w:t>2021年，四川省成都监狱政府采购支出总额383.31万元，其中：政府采购货物支出16.31万元、政府采购工程支出355.18万元、政府采购服务支出11.82万元。主要用于监狱工程项目、公务用车运维、办公设备购置等。授予中小企业合同金额0万元，占政府采购支出总额的0%，其中：授予小</w:t>
      </w:r>
      <w:proofErr w:type="gramStart"/>
      <w:r w:rsidRPr="00B52FE4">
        <w:rPr>
          <w:rFonts w:ascii="仿宋_GB2312" w:eastAsia="仿宋_GB2312" w:cs="仿宋_GB2312" w:hint="eastAsia"/>
          <w:sz w:val="32"/>
          <w:szCs w:val="32"/>
        </w:rPr>
        <w:t>微企业</w:t>
      </w:r>
      <w:proofErr w:type="gramEnd"/>
      <w:r w:rsidRPr="00B52FE4">
        <w:rPr>
          <w:rFonts w:ascii="仿宋_GB2312" w:eastAsia="仿宋_GB2312" w:cs="仿宋_GB2312" w:hint="eastAsia"/>
          <w:sz w:val="32"/>
          <w:szCs w:val="32"/>
        </w:rPr>
        <w:t>合同金额0万元，占政府采购支出总额的0%。</w:t>
      </w:r>
    </w:p>
    <w:p w:rsidR="009A13A3" w:rsidRDefault="00232C1C">
      <w:pPr>
        <w:autoSpaceDE w:val="0"/>
        <w:autoSpaceDN w:val="0"/>
        <w:adjustRightInd w:val="0"/>
        <w:spacing w:line="600" w:lineRule="exact"/>
        <w:ind w:firstLineChars="200" w:firstLine="643"/>
        <w:jc w:val="left"/>
        <w:outlineLvl w:val="2"/>
        <w:rPr>
          <w:rFonts w:ascii="仿宋" w:eastAsia="仿宋" w:hAnsi="仿宋"/>
          <w:b/>
          <w:bCs/>
          <w:sz w:val="32"/>
          <w:szCs w:val="32"/>
        </w:rPr>
      </w:pPr>
      <w:bookmarkStart w:id="49" w:name="_Toc15377224"/>
      <w:r>
        <w:rPr>
          <w:rFonts w:ascii="仿宋" w:eastAsia="仿宋" w:hAnsi="仿宋" w:cs="仿宋" w:hint="eastAsia"/>
          <w:b/>
          <w:bCs/>
          <w:sz w:val="32"/>
          <w:szCs w:val="32"/>
        </w:rPr>
        <w:t>（三）国有资产占有使用情况</w:t>
      </w:r>
      <w:bookmarkEnd w:id="49"/>
    </w:p>
    <w:p w:rsidR="009A13A3" w:rsidRPr="00F35761" w:rsidRDefault="00232C1C">
      <w:pPr>
        <w:autoSpaceDE w:val="0"/>
        <w:autoSpaceDN w:val="0"/>
        <w:adjustRightInd w:val="0"/>
        <w:spacing w:line="600" w:lineRule="exact"/>
        <w:ind w:firstLineChars="200" w:firstLine="640"/>
        <w:jc w:val="left"/>
        <w:rPr>
          <w:rFonts w:ascii="仿宋_GB2312" w:eastAsia="仿宋_GB2312"/>
          <w:sz w:val="32"/>
          <w:szCs w:val="32"/>
        </w:rPr>
      </w:pPr>
      <w:r w:rsidRPr="00F35761">
        <w:rPr>
          <w:rFonts w:ascii="仿宋_GB2312" w:eastAsia="仿宋_GB2312" w:cs="仿宋_GB2312" w:hint="eastAsia"/>
          <w:sz w:val="32"/>
          <w:szCs w:val="32"/>
        </w:rPr>
        <w:t>截至2021年12月31日，四川省成都监狱共有车辆10辆，其中：应急保障用车1辆、</w:t>
      </w:r>
      <w:r w:rsidRPr="00F35761">
        <w:rPr>
          <w:rFonts w:ascii="仿宋_GB2312" w:eastAsia="仿宋_GB2312" w:hAnsi="宋体" w:cs="仿宋" w:hint="eastAsia"/>
          <w:color w:val="000000"/>
          <w:sz w:val="32"/>
          <w:szCs w:val="32"/>
        </w:rPr>
        <w:t>执法执勤用车</w:t>
      </w:r>
      <w:r w:rsidRPr="00F35761">
        <w:rPr>
          <w:rFonts w:ascii="仿宋_GB2312" w:eastAsia="仿宋_GB2312" w:hAnsi="宋体" w:cs="宋体" w:hint="eastAsia"/>
          <w:color w:val="000000"/>
          <w:sz w:val="32"/>
          <w:szCs w:val="32"/>
        </w:rPr>
        <w:t>8</w:t>
      </w:r>
      <w:r w:rsidRPr="00F35761">
        <w:rPr>
          <w:rFonts w:ascii="仿宋_GB2312" w:eastAsia="仿宋_GB2312" w:hAnsi="宋体" w:cs="仿宋" w:hint="eastAsia"/>
          <w:color w:val="000000"/>
          <w:sz w:val="32"/>
          <w:szCs w:val="32"/>
        </w:rPr>
        <w:t>辆、离退休干部用车</w:t>
      </w:r>
      <w:r w:rsidRPr="00F35761">
        <w:rPr>
          <w:rFonts w:ascii="仿宋_GB2312" w:eastAsia="仿宋_GB2312" w:hAnsi="宋体" w:cs="宋体" w:hint="eastAsia"/>
          <w:color w:val="000000"/>
          <w:sz w:val="32"/>
          <w:szCs w:val="32"/>
        </w:rPr>
        <w:t>1</w:t>
      </w:r>
      <w:r w:rsidRPr="00F35761">
        <w:rPr>
          <w:rFonts w:ascii="仿宋_GB2312" w:eastAsia="仿宋_GB2312" w:hAnsi="宋体" w:cs="仿宋" w:hint="eastAsia"/>
          <w:color w:val="000000"/>
          <w:sz w:val="32"/>
          <w:szCs w:val="32"/>
        </w:rPr>
        <w:t>辆。</w:t>
      </w:r>
      <w:r w:rsidRPr="00F35761">
        <w:rPr>
          <w:rFonts w:ascii="仿宋_GB2312" w:eastAsia="仿宋_GB2312" w:cs="仿宋_GB2312" w:hint="eastAsia"/>
          <w:sz w:val="32"/>
          <w:szCs w:val="32"/>
        </w:rPr>
        <w:t>单价100万元以上专用设备0台（套）。</w:t>
      </w:r>
    </w:p>
    <w:p w:rsidR="009A13A3" w:rsidRDefault="00232C1C">
      <w:pPr>
        <w:autoSpaceDE w:val="0"/>
        <w:autoSpaceDN w:val="0"/>
        <w:adjustRightInd w:val="0"/>
        <w:spacing w:line="600" w:lineRule="exact"/>
        <w:ind w:firstLineChars="200" w:firstLine="643"/>
        <w:jc w:val="left"/>
        <w:outlineLvl w:val="2"/>
        <w:rPr>
          <w:rFonts w:ascii="仿宋" w:eastAsia="仿宋" w:hAnsi="仿宋"/>
          <w:b/>
          <w:bCs/>
          <w:sz w:val="32"/>
          <w:szCs w:val="32"/>
        </w:rPr>
      </w:pPr>
      <w:r>
        <w:rPr>
          <w:rFonts w:ascii="仿宋" w:eastAsia="仿宋" w:hAnsi="仿宋" w:cs="仿宋" w:hint="eastAsia"/>
          <w:b/>
          <w:bCs/>
          <w:sz w:val="32"/>
          <w:szCs w:val="32"/>
        </w:rPr>
        <w:t>（四）预算绩效管理情况</w:t>
      </w:r>
    </w:p>
    <w:p w:rsidR="009A13A3" w:rsidRDefault="00232C1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年度预算编制阶段，组织对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个项目开展了预算事前绩效评估，对</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个项目开展了绩效自评，</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年特定目标类部门预算项目绩效目标自评表见附件（第四部分）。</w:t>
      </w:r>
    </w:p>
    <w:p w:rsidR="00737880" w:rsidRDefault="00737880" w:rsidP="00737880">
      <w:pPr>
        <w:pStyle w:val="a0"/>
        <w:spacing w:before="93"/>
      </w:pPr>
    </w:p>
    <w:p w:rsidR="00737880" w:rsidRDefault="00737880" w:rsidP="00737880">
      <w:pPr>
        <w:pStyle w:val="a0"/>
        <w:spacing w:before="93"/>
      </w:pPr>
    </w:p>
    <w:p w:rsidR="00737880" w:rsidRPr="00737880" w:rsidRDefault="00737880" w:rsidP="00737880">
      <w:pPr>
        <w:pStyle w:val="a0"/>
        <w:spacing w:before="93"/>
      </w:pPr>
    </w:p>
    <w:p w:rsidR="009A13A3" w:rsidRDefault="009A13A3">
      <w:pPr>
        <w:widowControl/>
        <w:jc w:val="left"/>
        <w:rPr>
          <w:rFonts w:ascii="仿宋_GB2312" w:eastAsia="仿宋_GB2312"/>
          <w:b/>
          <w:bCs/>
          <w:sz w:val="32"/>
          <w:szCs w:val="32"/>
        </w:rPr>
      </w:pPr>
    </w:p>
    <w:p w:rsidR="009A13A3" w:rsidRDefault="00232C1C">
      <w:pPr>
        <w:numPr>
          <w:ilvl w:val="0"/>
          <w:numId w:val="5"/>
        </w:numPr>
        <w:spacing w:line="600" w:lineRule="exact"/>
        <w:ind w:firstLineChars="150" w:firstLine="660"/>
        <w:jc w:val="center"/>
        <w:outlineLvl w:val="0"/>
        <w:rPr>
          <w:rStyle w:val="1Char"/>
          <w:rFonts w:ascii="黑体" w:eastAsia="黑体" w:hAnsi="黑体"/>
          <w:b w:val="0"/>
          <w:bCs w:val="0"/>
        </w:rPr>
      </w:pPr>
      <w:bookmarkStart w:id="50" w:name="_Toc15377225"/>
      <w:bookmarkStart w:id="51" w:name="_Toc15396613"/>
      <w:r>
        <w:rPr>
          <w:rFonts w:ascii="黑体" w:eastAsia="黑体" w:hAnsi="黑体" w:cs="黑体" w:hint="eastAsia"/>
          <w:sz w:val="44"/>
          <w:szCs w:val="44"/>
        </w:rPr>
        <w:t>名</w:t>
      </w:r>
      <w:r>
        <w:rPr>
          <w:rStyle w:val="1Char"/>
          <w:rFonts w:ascii="黑体" w:eastAsia="黑体" w:hAnsi="黑体" w:cs="黑体" w:hint="eastAsia"/>
          <w:b w:val="0"/>
          <w:bCs w:val="0"/>
        </w:rPr>
        <w:t>词解释</w:t>
      </w:r>
      <w:bookmarkEnd w:id="50"/>
      <w:bookmarkEnd w:id="51"/>
    </w:p>
    <w:p w:rsidR="009A13A3" w:rsidRDefault="009A13A3">
      <w:pPr>
        <w:spacing w:line="600" w:lineRule="exact"/>
        <w:jc w:val="left"/>
        <w:rPr>
          <w:rFonts w:ascii="宋体"/>
          <w:b/>
          <w:bCs/>
          <w:sz w:val="44"/>
          <w:szCs w:val="44"/>
        </w:rPr>
      </w:pPr>
    </w:p>
    <w:p w:rsidR="00EF0917" w:rsidRPr="00C31C6B" w:rsidRDefault="00BE46BB" w:rsidP="00EF0917">
      <w:pPr>
        <w:spacing w:line="580" w:lineRule="exact"/>
        <w:ind w:rightChars="-104" w:right="-218" w:firstLineChars="200" w:firstLine="640"/>
        <w:rPr>
          <w:rFonts w:ascii="宋体" w:eastAsia="仿宋_GB2312" w:hAnsi="宋体" w:cs="仿宋_GB2312"/>
          <w:sz w:val="32"/>
          <w:szCs w:val="32"/>
        </w:rPr>
      </w:pPr>
      <w:bookmarkStart w:id="52" w:name="_Toc15396614"/>
      <w:bookmarkStart w:id="53" w:name="_Toc15377226"/>
      <w:r>
        <w:rPr>
          <w:rFonts w:ascii="仿宋_GB2312" w:eastAsia="仿宋_GB2312" w:cs="仿宋_GB2312"/>
          <w:sz w:val="32"/>
          <w:szCs w:val="32"/>
        </w:rPr>
        <w:t>1.</w:t>
      </w:r>
      <w:r>
        <w:rPr>
          <w:rFonts w:ascii="仿宋_GB2312" w:eastAsia="仿宋_GB2312" w:cs="仿宋_GB2312" w:hint="eastAsia"/>
          <w:sz w:val="32"/>
          <w:szCs w:val="32"/>
        </w:rPr>
        <w:t>财政拨款收入：</w:t>
      </w:r>
      <w:r w:rsidR="00EF0917" w:rsidRPr="00C31C6B">
        <w:rPr>
          <w:rFonts w:ascii="宋体" w:eastAsia="仿宋_GB2312" w:hAnsi="宋体" w:cs="仿宋_GB2312" w:hint="eastAsia"/>
          <w:sz w:val="32"/>
          <w:szCs w:val="32"/>
        </w:rPr>
        <w:t>指省级财政当年拨付的资金。</w:t>
      </w:r>
    </w:p>
    <w:p w:rsidR="00BE46BB" w:rsidRDefault="00BE46BB" w:rsidP="00BE46BB">
      <w:pPr>
        <w:pStyle w:val="Default"/>
        <w:spacing w:line="560" w:lineRule="exact"/>
        <w:ind w:firstLineChars="200" w:firstLine="640"/>
        <w:rPr>
          <w:rFonts w:ascii="仿宋_GB2312" w:eastAsia="仿宋_GB2312" w:cs="Times New Roman"/>
          <w:color w:val="auto"/>
          <w:sz w:val="32"/>
          <w:szCs w:val="32"/>
        </w:rPr>
      </w:pPr>
      <w:r>
        <w:rPr>
          <w:rFonts w:ascii="仿宋_GB2312" w:eastAsia="仿宋_GB2312" w:cs="仿宋_GB2312"/>
          <w:color w:val="auto"/>
          <w:sz w:val="32"/>
          <w:szCs w:val="32"/>
        </w:rPr>
        <w:t>2.</w:t>
      </w:r>
      <w:r>
        <w:rPr>
          <w:rFonts w:ascii="仿宋_GB2312" w:eastAsia="仿宋_GB2312" w:cs="仿宋_GB2312" w:hint="eastAsia"/>
          <w:color w:val="auto"/>
          <w:sz w:val="32"/>
          <w:szCs w:val="32"/>
        </w:rPr>
        <w:t>其他收入：指单位取得的除上述收入以外的各项收入。主要是省</w:t>
      </w:r>
      <w:proofErr w:type="gramStart"/>
      <w:r>
        <w:rPr>
          <w:rFonts w:ascii="仿宋_GB2312" w:eastAsia="仿宋_GB2312" w:cs="仿宋_GB2312" w:hint="eastAsia"/>
          <w:color w:val="auto"/>
          <w:sz w:val="32"/>
          <w:szCs w:val="32"/>
        </w:rPr>
        <w:t>卫健委拨入</w:t>
      </w:r>
      <w:proofErr w:type="gramEnd"/>
      <w:r>
        <w:rPr>
          <w:rFonts w:ascii="仿宋_GB2312" w:eastAsia="仿宋_GB2312" w:cs="仿宋_GB2312" w:hint="eastAsia"/>
          <w:color w:val="auto"/>
          <w:sz w:val="32"/>
          <w:szCs w:val="32"/>
        </w:rPr>
        <w:t>的离休干部医药费等。</w:t>
      </w:r>
    </w:p>
    <w:p w:rsidR="00BE46BB" w:rsidRDefault="00BE46BB" w:rsidP="00BE46BB">
      <w:pPr>
        <w:pStyle w:val="Default"/>
        <w:spacing w:line="560" w:lineRule="exact"/>
        <w:ind w:firstLineChars="200" w:firstLine="640"/>
        <w:rPr>
          <w:rFonts w:ascii="仿宋_GB2312" w:eastAsia="仿宋_GB2312" w:cs="Times New Roman"/>
          <w:color w:val="auto"/>
          <w:sz w:val="32"/>
          <w:szCs w:val="32"/>
        </w:rPr>
      </w:pPr>
      <w:r>
        <w:rPr>
          <w:rFonts w:ascii="仿宋_GB2312" w:eastAsia="仿宋_GB2312" w:cs="仿宋_GB2312"/>
          <w:color w:val="auto"/>
          <w:sz w:val="32"/>
          <w:szCs w:val="32"/>
        </w:rPr>
        <w:t>3.</w:t>
      </w:r>
      <w:r>
        <w:rPr>
          <w:rFonts w:ascii="仿宋_GB2312" w:eastAsia="仿宋_GB2312" w:cs="仿宋_GB2312" w:hint="eastAsia"/>
          <w:color w:val="auto"/>
          <w:sz w:val="32"/>
          <w:szCs w:val="32"/>
        </w:rPr>
        <w:t>年初结转和结余：指以前年度尚未完成、结转到本年按有关规定继续使用的资金。</w:t>
      </w:r>
    </w:p>
    <w:p w:rsidR="00BE46BB" w:rsidRDefault="00BE46BB" w:rsidP="00BE46BB">
      <w:pPr>
        <w:pStyle w:val="Default"/>
        <w:spacing w:line="560" w:lineRule="exact"/>
        <w:ind w:firstLineChars="200" w:firstLine="640"/>
        <w:rPr>
          <w:rFonts w:ascii="仿宋_GB2312" w:eastAsia="仿宋_GB2312" w:cs="Times New Roman"/>
          <w:color w:val="auto"/>
          <w:sz w:val="32"/>
          <w:szCs w:val="32"/>
        </w:rPr>
      </w:pPr>
      <w:r>
        <w:rPr>
          <w:rFonts w:ascii="仿宋_GB2312" w:eastAsia="仿宋_GB2312" w:cs="仿宋_GB2312"/>
          <w:color w:val="auto"/>
          <w:sz w:val="32"/>
          <w:szCs w:val="32"/>
        </w:rPr>
        <w:t>4.</w:t>
      </w:r>
      <w:r>
        <w:rPr>
          <w:rFonts w:ascii="仿宋_GB2312" w:eastAsia="仿宋_GB2312" w:cs="仿宋_GB2312" w:hint="eastAsia"/>
          <w:color w:val="auto"/>
          <w:sz w:val="32"/>
          <w:szCs w:val="32"/>
        </w:rPr>
        <w:t>年末结转和结余：指单位按有关规定结转到下年或以后年度继续使用的资金。</w:t>
      </w:r>
    </w:p>
    <w:p w:rsidR="00EF0917" w:rsidRPr="00C31C6B" w:rsidRDefault="00BE46BB" w:rsidP="00EF0917">
      <w:pPr>
        <w:spacing w:line="580" w:lineRule="exact"/>
        <w:ind w:firstLineChars="200" w:firstLine="640"/>
        <w:rPr>
          <w:rFonts w:ascii="宋体" w:eastAsia="仿宋_GB2312" w:hAnsi="宋体"/>
          <w:sz w:val="32"/>
          <w:szCs w:val="32"/>
        </w:rPr>
      </w:pPr>
      <w:r>
        <w:rPr>
          <w:rFonts w:ascii="仿宋_GB2312" w:eastAsia="仿宋_GB2312" w:cs="仿宋_GB2312"/>
          <w:sz w:val="32"/>
          <w:szCs w:val="32"/>
        </w:rPr>
        <w:t>5.</w:t>
      </w:r>
      <w:r w:rsidR="00EF0917" w:rsidRPr="00EF0917">
        <w:rPr>
          <w:rFonts w:ascii="宋体" w:eastAsia="仿宋_GB2312" w:hAnsi="宋体" w:hint="eastAsia"/>
          <w:sz w:val="32"/>
          <w:szCs w:val="32"/>
        </w:rPr>
        <w:t xml:space="preserve"> </w:t>
      </w:r>
      <w:r w:rsidR="00EF0917" w:rsidRPr="00C31C6B">
        <w:rPr>
          <w:rFonts w:ascii="宋体" w:eastAsia="仿宋_GB2312" w:hAnsi="宋体" w:hint="eastAsia"/>
          <w:sz w:val="32"/>
          <w:szCs w:val="32"/>
        </w:rPr>
        <w:t>公共安全支出（类）监狱（款）行政运行（项）</w:t>
      </w:r>
      <w:r w:rsidR="00EF0917" w:rsidRPr="00C31C6B">
        <w:rPr>
          <w:rFonts w:ascii="宋体" w:eastAsia="仿宋_GB2312" w:hAnsi="宋体" w:hint="eastAsia"/>
          <w:sz w:val="32"/>
          <w:szCs w:val="32"/>
        </w:rPr>
        <w:t>:</w:t>
      </w:r>
      <w:r w:rsidR="00EF0917" w:rsidRPr="00C31C6B">
        <w:rPr>
          <w:rFonts w:ascii="宋体" w:eastAsia="仿宋_GB2312" w:hAnsi="宋体" w:hint="eastAsia"/>
          <w:sz w:val="32"/>
          <w:szCs w:val="32"/>
        </w:rPr>
        <w:t>指</w:t>
      </w:r>
      <w:r w:rsidR="00EF0917" w:rsidRPr="00C31C6B">
        <w:rPr>
          <w:rFonts w:ascii="宋体" w:eastAsia="仿宋_GB2312" w:hAnsi="宋体" w:cs="仿宋_GB2312" w:hint="eastAsia"/>
          <w:sz w:val="32"/>
          <w:szCs w:val="32"/>
        </w:rPr>
        <w:t>行政单位</w:t>
      </w:r>
      <w:r w:rsidR="00EF0917" w:rsidRPr="00C31C6B">
        <w:rPr>
          <w:rFonts w:ascii="宋体" w:eastAsia="仿宋_GB2312" w:hAnsi="宋体" w:cs="仿宋_GB2312" w:hint="eastAsia"/>
          <w:sz w:val="32"/>
          <w:szCs w:val="32"/>
        </w:rPr>
        <w:t>(</w:t>
      </w:r>
      <w:r w:rsidR="00EF0917" w:rsidRPr="00C31C6B">
        <w:rPr>
          <w:rFonts w:ascii="宋体" w:eastAsia="仿宋_GB2312" w:hAnsi="宋体" w:cs="仿宋_GB2312" w:hint="eastAsia"/>
          <w:sz w:val="32"/>
          <w:szCs w:val="32"/>
        </w:rPr>
        <w:t>包括实行公务员管理的事业单位）的基本支出。</w:t>
      </w:r>
    </w:p>
    <w:p w:rsidR="00EF0917" w:rsidRPr="00C31C6B" w:rsidRDefault="00EF0917" w:rsidP="00EF0917">
      <w:p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6</w:t>
      </w:r>
      <w:r w:rsidRPr="00C31C6B">
        <w:rPr>
          <w:rFonts w:ascii="宋体" w:eastAsia="仿宋_GB2312" w:hAnsi="宋体" w:hint="eastAsia"/>
          <w:sz w:val="32"/>
          <w:szCs w:val="32"/>
        </w:rPr>
        <w:t>.</w:t>
      </w:r>
      <w:r w:rsidRPr="00C31C6B">
        <w:rPr>
          <w:rFonts w:ascii="宋体" w:eastAsia="仿宋_GB2312" w:hAnsi="宋体" w:hint="eastAsia"/>
          <w:sz w:val="32"/>
          <w:szCs w:val="32"/>
        </w:rPr>
        <w:t>公共安全支出</w:t>
      </w:r>
      <w:r w:rsidRPr="00C31C6B">
        <w:rPr>
          <w:rFonts w:ascii="宋体" w:eastAsia="仿宋_GB2312" w:hAnsi="宋体" w:hint="eastAsia"/>
          <w:sz w:val="32"/>
          <w:szCs w:val="32"/>
        </w:rPr>
        <w:t>(</w:t>
      </w:r>
      <w:r w:rsidRPr="00C31C6B">
        <w:rPr>
          <w:rFonts w:ascii="宋体" w:eastAsia="仿宋_GB2312" w:hAnsi="宋体" w:hint="eastAsia"/>
          <w:sz w:val="32"/>
          <w:szCs w:val="32"/>
        </w:rPr>
        <w:t>类）监狱（款）一般行政管理事务（项）：反映行政单位</w:t>
      </w:r>
      <w:r w:rsidRPr="00C31C6B">
        <w:rPr>
          <w:rFonts w:ascii="宋体" w:eastAsia="仿宋_GB2312" w:hAnsi="宋体" w:hint="eastAsia"/>
          <w:sz w:val="32"/>
          <w:szCs w:val="32"/>
        </w:rPr>
        <w:t>(</w:t>
      </w:r>
      <w:r w:rsidRPr="00C31C6B">
        <w:rPr>
          <w:rFonts w:ascii="宋体" w:eastAsia="仿宋_GB2312" w:hAnsi="宋体" w:hint="eastAsia"/>
          <w:sz w:val="32"/>
          <w:szCs w:val="32"/>
        </w:rPr>
        <w:t>包括实行公务员管理的事业单位）未单独设置项级科目的其他项目支出。</w:t>
      </w:r>
    </w:p>
    <w:p w:rsidR="00EF0917" w:rsidRPr="00C31C6B" w:rsidRDefault="00EF0917" w:rsidP="00EF0917">
      <w:pPr>
        <w:spacing w:line="580" w:lineRule="exact"/>
        <w:ind w:firstLineChars="200" w:firstLine="640"/>
        <w:rPr>
          <w:rFonts w:ascii="宋体" w:eastAsia="仿宋_GB2312" w:hAnsi="宋体"/>
          <w:sz w:val="32"/>
          <w:szCs w:val="32"/>
        </w:rPr>
      </w:pPr>
      <w:r>
        <w:rPr>
          <w:rFonts w:ascii="宋体" w:eastAsia="仿宋_GB2312" w:hAnsi="宋体" w:cs="仿宋_GB2312" w:hint="eastAsia"/>
          <w:sz w:val="32"/>
          <w:szCs w:val="32"/>
        </w:rPr>
        <w:t>7</w:t>
      </w:r>
      <w:r w:rsidRPr="00C31C6B">
        <w:rPr>
          <w:rFonts w:ascii="宋体" w:eastAsia="仿宋_GB2312" w:hAnsi="宋体" w:cs="仿宋_GB2312" w:hint="eastAsia"/>
          <w:sz w:val="32"/>
          <w:szCs w:val="32"/>
        </w:rPr>
        <w:t>.</w:t>
      </w:r>
      <w:r w:rsidRPr="00C31C6B">
        <w:rPr>
          <w:rFonts w:ascii="宋体" w:eastAsia="仿宋_GB2312" w:hAnsi="宋体" w:hint="eastAsia"/>
          <w:sz w:val="32"/>
          <w:szCs w:val="32"/>
        </w:rPr>
        <w:t>教育支出（类）进修及培训（款）培训支出（项）</w:t>
      </w:r>
      <w:r w:rsidRPr="00C31C6B">
        <w:rPr>
          <w:rFonts w:ascii="宋体" w:eastAsia="仿宋_GB2312" w:hAnsi="宋体" w:hint="eastAsia"/>
          <w:sz w:val="32"/>
          <w:szCs w:val="32"/>
        </w:rPr>
        <w:t>:</w:t>
      </w:r>
      <w:r w:rsidRPr="00C31C6B">
        <w:rPr>
          <w:rFonts w:ascii="宋体" w:eastAsia="仿宋_GB2312" w:hAnsi="宋体" w:hint="eastAsia"/>
          <w:sz w:val="32"/>
          <w:szCs w:val="32"/>
        </w:rPr>
        <w:t>指</w:t>
      </w:r>
      <w:r w:rsidRPr="00C31C6B">
        <w:rPr>
          <w:rFonts w:ascii="宋体" w:eastAsia="仿宋_GB2312" w:hAnsi="宋体" w:cs="仿宋_GB2312" w:hint="eastAsia"/>
          <w:sz w:val="32"/>
          <w:szCs w:val="32"/>
        </w:rPr>
        <w:t>各部门安排的用于培训的支出。</w:t>
      </w:r>
    </w:p>
    <w:p w:rsidR="00EF0917" w:rsidRPr="00C31C6B" w:rsidRDefault="00EF0917" w:rsidP="00EF0917">
      <w:p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8</w:t>
      </w:r>
      <w:r w:rsidRPr="00C31C6B">
        <w:rPr>
          <w:rFonts w:ascii="宋体" w:eastAsia="仿宋_GB2312" w:hAnsi="宋体" w:hint="eastAsia"/>
          <w:sz w:val="32"/>
          <w:szCs w:val="32"/>
        </w:rPr>
        <w:t>.</w:t>
      </w:r>
      <w:r w:rsidRPr="00C31C6B">
        <w:rPr>
          <w:rFonts w:ascii="宋体" w:eastAsia="仿宋_GB2312" w:hAnsi="宋体" w:hint="eastAsia"/>
          <w:sz w:val="32"/>
          <w:szCs w:val="32"/>
        </w:rPr>
        <w:t>社会保障和就业支出（类）行政事业单位养老支出（款）行政单位离退休（项）</w:t>
      </w:r>
      <w:r w:rsidRPr="00C31C6B">
        <w:rPr>
          <w:rFonts w:ascii="宋体" w:eastAsia="仿宋_GB2312" w:hAnsi="宋体" w:hint="eastAsia"/>
          <w:sz w:val="32"/>
          <w:szCs w:val="32"/>
        </w:rPr>
        <w:t>:</w:t>
      </w:r>
      <w:r w:rsidRPr="00C31C6B">
        <w:rPr>
          <w:rFonts w:ascii="宋体" w:eastAsia="仿宋_GB2312" w:hAnsi="宋体" w:hint="eastAsia"/>
          <w:sz w:val="32"/>
          <w:szCs w:val="32"/>
        </w:rPr>
        <w:t>指</w:t>
      </w:r>
      <w:r w:rsidRPr="00C31C6B">
        <w:rPr>
          <w:rFonts w:ascii="宋体" w:eastAsia="仿宋_GB2312" w:hAnsi="宋体" w:cs="仿宋_GB2312" w:hint="eastAsia"/>
          <w:sz w:val="32"/>
          <w:szCs w:val="32"/>
        </w:rPr>
        <w:t>行政单位开支的离退休经费。</w:t>
      </w:r>
    </w:p>
    <w:p w:rsidR="00EF0917" w:rsidRPr="00C31C6B" w:rsidRDefault="00EF0917" w:rsidP="00EF0917">
      <w:p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9</w:t>
      </w:r>
      <w:r w:rsidRPr="00C31C6B">
        <w:rPr>
          <w:rFonts w:ascii="宋体" w:eastAsia="仿宋_GB2312" w:hAnsi="宋体" w:hint="eastAsia"/>
          <w:sz w:val="32"/>
          <w:szCs w:val="32"/>
        </w:rPr>
        <w:t>.</w:t>
      </w:r>
      <w:r w:rsidRPr="00C31C6B">
        <w:rPr>
          <w:rFonts w:ascii="宋体" w:eastAsia="仿宋_GB2312" w:hAnsi="宋体" w:hint="eastAsia"/>
          <w:sz w:val="32"/>
          <w:szCs w:val="32"/>
        </w:rPr>
        <w:t>社会保障和就业支出（类）行政事业单位养老支出（款）机关事业单位基本养老保险缴费支出（项）</w:t>
      </w:r>
      <w:r w:rsidRPr="00C31C6B">
        <w:rPr>
          <w:rFonts w:ascii="宋体" w:eastAsia="仿宋_GB2312" w:hAnsi="宋体" w:hint="eastAsia"/>
          <w:sz w:val="32"/>
          <w:szCs w:val="32"/>
        </w:rPr>
        <w:t>:</w:t>
      </w:r>
      <w:r w:rsidRPr="00C31C6B">
        <w:rPr>
          <w:rFonts w:ascii="宋体" w:eastAsia="仿宋_GB2312" w:hAnsi="宋体" w:hint="eastAsia"/>
          <w:sz w:val="32"/>
          <w:szCs w:val="32"/>
        </w:rPr>
        <w:t>指</w:t>
      </w:r>
      <w:r w:rsidRPr="00C31C6B">
        <w:rPr>
          <w:rFonts w:ascii="宋体" w:eastAsia="仿宋_GB2312" w:hAnsi="宋体" w:cs="仿宋_GB2312" w:hint="eastAsia"/>
          <w:sz w:val="32"/>
          <w:szCs w:val="32"/>
        </w:rPr>
        <w:t>机关事业单位实施养老保险制度由单位缴纳的基本养老保险费支出。</w:t>
      </w:r>
    </w:p>
    <w:p w:rsidR="00EF0917" w:rsidRPr="00C31C6B" w:rsidRDefault="00EF0917" w:rsidP="00EF0917">
      <w:p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10</w:t>
      </w:r>
      <w:r w:rsidRPr="00C31C6B">
        <w:rPr>
          <w:rFonts w:ascii="宋体" w:eastAsia="仿宋_GB2312" w:hAnsi="宋体" w:hint="eastAsia"/>
          <w:sz w:val="32"/>
          <w:szCs w:val="32"/>
        </w:rPr>
        <w:t>.</w:t>
      </w:r>
      <w:r w:rsidRPr="00C31C6B">
        <w:rPr>
          <w:rFonts w:ascii="宋体" w:eastAsia="仿宋_GB2312" w:hAnsi="宋体" w:hint="eastAsia"/>
          <w:sz w:val="32"/>
          <w:szCs w:val="32"/>
        </w:rPr>
        <w:t>社会保障和就业支出（类）行政事业单位养老支出（款）机关事业单位职业年金缴费支出（项）</w:t>
      </w:r>
      <w:r w:rsidRPr="00C31C6B">
        <w:rPr>
          <w:rFonts w:ascii="宋体" w:eastAsia="仿宋_GB2312" w:hAnsi="宋体" w:hint="eastAsia"/>
          <w:sz w:val="32"/>
          <w:szCs w:val="32"/>
        </w:rPr>
        <w:t>:</w:t>
      </w:r>
      <w:r w:rsidRPr="00C31C6B">
        <w:rPr>
          <w:rFonts w:ascii="宋体" w:eastAsia="仿宋_GB2312" w:hAnsi="宋体" w:hint="eastAsia"/>
          <w:sz w:val="32"/>
          <w:szCs w:val="32"/>
        </w:rPr>
        <w:t>指</w:t>
      </w:r>
      <w:r w:rsidRPr="00C31C6B">
        <w:rPr>
          <w:rFonts w:ascii="宋体" w:eastAsia="仿宋_GB2312" w:hAnsi="宋体" w:cs="仿宋_GB2312" w:hint="eastAsia"/>
          <w:sz w:val="32"/>
          <w:szCs w:val="32"/>
        </w:rPr>
        <w:t>机关事业单位实施养老保险制度由单位实际缴纳的职业年金支出。</w:t>
      </w:r>
    </w:p>
    <w:p w:rsidR="00EF0917" w:rsidRPr="00C31C6B" w:rsidRDefault="00EF0917" w:rsidP="00EF0917">
      <w:p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11</w:t>
      </w:r>
      <w:r w:rsidRPr="00C31C6B">
        <w:rPr>
          <w:rFonts w:ascii="宋体" w:eastAsia="仿宋_GB2312" w:hAnsi="宋体" w:hint="eastAsia"/>
          <w:sz w:val="32"/>
          <w:szCs w:val="32"/>
        </w:rPr>
        <w:t>.</w:t>
      </w:r>
      <w:r w:rsidRPr="00C31C6B">
        <w:rPr>
          <w:rFonts w:ascii="宋体" w:eastAsia="仿宋_GB2312" w:hAnsi="宋体" w:hint="eastAsia"/>
          <w:sz w:val="32"/>
          <w:szCs w:val="32"/>
        </w:rPr>
        <w:t>社会保障和就业支出（类）抚恤（款）死亡抚恤（项）</w:t>
      </w:r>
      <w:r w:rsidRPr="00C31C6B">
        <w:rPr>
          <w:rFonts w:ascii="宋体" w:eastAsia="仿宋_GB2312" w:hAnsi="宋体" w:hint="eastAsia"/>
          <w:sz w:val="32"/>
          <w:szCs w:val="32"/>
        </w:rPr>
        <w:t>:</w:t>
      </w:r>
      <w:r w:rsidRPr="00C31C6B">
        <w:rPr>
          <w:rFonts w:ascii="宋体" w:eastAsia="仿宋_GB2312" w:hAnsi="宋体" w:hint="eastAsia"/>
          <w:sz w:val="32"/>
          <w:szCs w:val="32"/>
        </w:rPr>
        <w:t>指</w:t>
      </w:r>
      <w:r w:rsidRPr="00C31C6B">
        <w:rPr>
          <w:rFonts w:ascii="宋体" w:eastAsia="仿宋_GB2312" w:hAnsi="宋体" w:cs="仿宋_GB2312" w:hint="eastAsia"/>
          <w:sz w:val="32"/>
          <w:szCs w:val="32"/>
        </w:rPr>
        <w:t>按规定用于烈士和牺牲、病故人员家属的一次性定期抚恤金以及丧葬补助费。</w:t>
      </w:r>
    </w:p>
    <w:p w:rsidR="00EF0917" w:rsidRPr="00C31C6B" w:rsidRDefault="00EF0917" w:rsidP="00EF0917">
      <w:p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12</w:t>
      </w:r>
      <w:r w:rsidRPr="00C31C6B">
        <w:rPr>
          <w:rFonts w:ascii="宋体" w:eastAsia="仿宋_GB2312" w:hAnsi="宋体" w:hint="eastAsia"/>
          <w:sz w:val="32"/>
          <w:szCs w:val="32"/>
        </w:rPr>
        <w:t>.</w:t>
      </w:r>
      <w:r w:rsidRPr="00C31C6B">
        <w:rPr>
          <w:rFonts w:ascii="宋体" w:eastAsia="仿宋_GB2312" w:hAnsi="宋体" w:hint="eastAsia"/>
          <w:sz w:val="32"/>
          <w:szCs w:val="32"/>
        </w:rPr>
        <w:t>社会保障和就业支出（类）其他社会保障和就业支出（款）其他社会保障和就业支出（项）</w:t>
      </w:r>
      <w:r w:rsidRPr="00C31C6B">
        <w:rPr>
          <w:rFonts w:ascii="宋体" w:eastAsia="仿宋_GB2312" w:hAnsi="宋体" w:hint="eastAsia"/>
          <w:sz w:val="32"/>
          <w:szCs w:val="32"/>
        </w:rPr>
        <w:t>:</w:t>
      </w:r>
      <w:r w:rsidRPr="00C31C6B">
        <w:rPr>
          <w:rFonts w:ascii="宋体" w:eastAsia="仿宋_GB2312" w:hAnsi="宋体" w:hint="eastAsia"/>
          <w:sz w:val="32"/>
          <w:szCs w:val="32"/>
        </w:rPr>
        <w:t>指</w:t>
      </w:r>
      <w:r w:rsidRPr="00C31C6B">
        <w:rPr>
          <w:rFonts w:ascii="宋体" w:eastAsia="仿宋_GB2312" w:hAnsi="宋体" w:cs="仿宋_GB2312" w:hint="eastAsia"/>
          <w:sz w:val="32"/>
          <w:szCs w:val="32"/>
        </w:rPr>
        <w:t>其他用于社会保障和就业方面的支出。</w:t>
      </w:r>
    </w:p>
    <w:p w:rsidR="00EF0917" w:rsidRPr="00C31C6B" w:rsidRDefault="00EF0917" w:rsidP="00EF0917">
      <w:p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13</w:t>
      </w:r>
      <w:r w:rsidRPr="00C31C6B">
        <w:rPr>
          <w:rFonts w:ascii="宋体" w:eastAsia="仿宋_GB2312" w:hAnsi="宋体" w:hint="eastAsia"/>
          <w:sz w:val="32"/>
          <w:szCs w:val="32"/>
        </w:rPr>
        <w:t>.</w:t>
      </w:r>
      <w:r w:rsidRPr="00C31C6B">
        <w:rPr>
          <w:rFonts w:ascii="宋体" w:eastAsia="仿宋_GB2312" w:hAnsi="宋体" w:hint="eastAsia"/>
          <w:sz w:val="32"/>
          <w:szCs w:val="32"/>
        </w:rPr>
        <w:t>卫生健康支出（类）行政事业单位医疗（款）行政单位医疗（项）</w:t>
      </w:r>
      <w:r w:rsidRPr="00C31C6B">
        <w:rPr>
          <w:rFonts w:ascii="宋体" w:eastAsia="仿宋_GB2312" w:hAnsi="宋体" w:hint="eastAsia"/>
          <w:sz w:val="32"/>
          <w:szCs w:val="32"/>
        </w:rPr>
        <w:t>:</w:t>
      </w:r>
      <w:r w:rsidRPr="00C31C6B">
        <w:rPr>
          <w:rFonts w:ascii="宋体" w:eastAsia="仿宋_GB2312" w:hAnsi="宋体" w:hint="eastAsia"/>
          <w:sz w:val="32"/>
          <w:szCs w:val="32"/>
        </w:rPr>
        <w:t>指</w:t>
      </w:r>
      <w:r w:rsidRPr="00C31C6B">
        <w:rPr>
          <w:rFonts w:ascii="宋体" w:eastAsia="仿宋_GB2312" w:hAnsi="宋体" w:cs="仿宋_GB2312" w:hint="eastAsia"/>
          <w:sz w:val="32"/>
          <w:szCs w:val="32"/>
        </w:rPr>
        <w:t>财政部门安排的行政单位基本医疗保险缴费经费，未参加医疗保险的行政单位的公费医疗经费，按国家规定享受离休人员、红军老战士待遇人员的医疗经费。</w:t>
      </w:r>
    </w:p>
    <w:p w:rsidR="00EF0917" w:rsidRPr="00C31C6B" w:rsidRDefault="00EF0917" w:rsidP="00EF0917">
      <w:p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14</w:t>
      </w:r>
      <w:r w:rsidRPr="00C31C6B">
        <w:rPr>
          <w:rFonts w:ascii="宋体" w:eastAsia="仿宋_GB2312" w:hAnsi="宋体" w:hint="eastAsia"/>
          <w:sz w:val="32"/>
          <w:szCs w:val="32"/>
        </w:rPr>
        <w:t>.</w:t>
      </w:r>
      <w:r w:rsidRPr="00C31C6B">
        <w:rPr>
          <w:rFonts w:ascii="宋体" w:eastAsia="仿宋_GB2312" w:hAnsi="宋体" w:hint="eastAsia"/>
          <w:sz w:val="32"/>
          <w:szCs w:val="32"/>
        </w:rPr>
        <w:t>卫生健康支出（类）行政事业单位医疗（款）公务员医疗补助（项）</w:t>
      </w:r>
      <w:r w:rsidRPr="00C31C6B">
        <w:rPr>
          <w:rFonts w:ascii="宋体" w:eastAsia="仿宋_GB2312" w:hAnsi="宋体" w:hint="eastAsia"/>
          <w:sz w:val="32"/>
          <w:szCs w:val="32"/>
        </w:rPr>
        <w:t>:</w:t>
      </w:r>
      <w:r w:rsidRPr="00C31C6B">
        <w:rPr>
          <w:rFonts w:ascii="宋体" w:eastAsia="仿宋_GB2312" w:hAnsi="宋体" w:hint="eastAsia"/>
          <w:sz w:val="32"/>
          <w:szCs w:val="32"/>
        </w:rPr>
        <w:t>指</w:t>
      </w:r>
      <w:r w:rsidRPr="00C31C6B">
        <w:rPr>
          <w:rFonts w:ascii="宋体" w:eastAsia="仿宋_GB2312" w:hAnsi="宋体" w:cs="仿宋_GB2312" w:hint="eastAsia"/>
          <w:sz w:val="32"/>
          <w:szCs w:val="32"/>
        </w:rPr>
        <w:t>财政部门安排的公务员医疗补助经费。</w:t>
      </w:r>
    </w:p>
    <w:p w:rsidR="00EF0917" w:rsidRPr="00C31C6B" w:rsidRDefault="00EF0917" w:rsidP="00EF0917">
      <w:p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15</w:t>
      </w:r>
      <w:r w:rsidRPr="00C31C6B">
        <w:rPr>
          <w:rFonts w:ascii="宋体" w:eastAsia="仿宋_GB2312" w:hAnsi="宋体" w:hint="eastAsia"/>
          <w:sz w:val="32"/>
          <w:szCs w:val="32"/>
        </w:rPr>
        <w:t>.</w:t>
      </w:r>
      <w:r w:rsidRPr="00C31C6B">
        <w:rPr>
          <w:rFonts w:ascii="宋体" w:eastAsia="仿宋_GB2312" w:hAnsi="宋体" w:hint="eastAsia"/>
          <w:sz w:val="32"/>
          <w:szCs w:val="32"/>
        </w:rPr>
        <w:t>住房保障支出（类）住房改革支出（款）住房公积金（项）：指</w:t>
      </w:r>
      <w:r w:rsidRPr="00C31C6B">
        <w:rPr>
          <w:rFonts w:ascii="宋体" w:eastAsia="仿宋_GB2312" w:hAnsi="宋体" w:cs="仿宋_GB2312" w:hint="eastAsia"/>
          <w:sz w:val="32"/>
          <w:szCs w:val="32"/>
        </w:rPr>
        <w:t>行政事业单位按人力资源和社会保障部、财政部规定的基本工资和津补贴以及规定比例为职工缴纳的住房公积金。</w:t>
      </w:r>
    </w:p>
    <w:p w:rsidR="00EF0917" w:rsidRPr="00C31C6B" w:rsidRDefault="00EF0917" w:rsidP="00EF0917">
      <w:p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16</w:t>
      </w:r>
      <w:r w:rsidRPr="00C31C6B">
        <w:rPr>
          <w:rFonts w:ascii="宋体" w:eastAsia="仿宋_GB2312" w:hAnsi="宋体" w:hint="eastAsia"/>
          <w:sz w:val="32"/>
          <w:szCs w:val="32"/>
        </w:rPr>
        <w:t>.</w:t>
      </w:r>
      <w:r w:rsidRPr="00C31C6B">
        <w:rPr>
          <w:rFonts w:ascii="宋体" w:eastAsia="仿宋_GB2312" w:hAnsi="宋体" w:hint="eastAsia"/>
          <w:sz w:val="32"/>
          <w:szCs w:val="32"/>
        </w:rPr>
        <w:t>住房保障支出（类）住房改革支出（款）购房补贴（项）：反映按房改政策规定，行政事业单位向符合条件职工（含离退休人员）、军队（含武警）向转役复员离退休人员发放的用于购买住房的补贴。</w:t>
      </w:r>
    </w:p>
    <w:p w:rsidR="00BE46BB" w:rsidRDefault="00EF0917" w:rsidP="00BE46BB">
      <w:pPr>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7</w:t>
      </w:r>
      <w:r w:rsidR="00BE46BB">
        <w:rPr>
          <w:rFonts w:ascii="仿宋_GB2312" w:eastAsia="仿宋_GB2312" w:cs="仿宋_GB2312"/>
          <w:sz w:val="32"/>
          <w:szCs w:val="32"/>
        </w:rPr>
        <w:t>.</w:t>
      </w:r>
      <w:r w:rsidR="00BE46BB">
        <w:rPr>
          <w:rFonts w:ascii="仿宋_GB2312" w:eastAsia="仿宋_GB2312" w:cs="仿宋_GB2312" w:hint="eastAsia"/>
          <w:sz w:val="32"/>
          <w:szCs w:val="32"/>
        </w:rPr>
        <w:t>基本支出：指为保障机构正常运转、完成日常工作任务而发生的人员支出和公用支出。</w:t>
      </w:r>
    </w:p>
    <w:p w:rsidR="00BE46BB" w:rsidRDefault="00EF0917" w:rsidP="00BE46BB">
      <w:pPr>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8</w:t>
      </w:r>
      <w:r w:rsidR="00BE46BB">
        <w:rPr>
          <w:rFonts w:ascii="仿宋_GB2312" w:eastAsia="仿宋_GB2312" w:cs="仿宋_GB2312"/>
          <w:sz w:val="32"/>
          <w:szCs w:val="32"/>
        </w:rPr>
        <w:t>.</w:t>
      </w:r>
      <w:r w:rsidR="00BE46BB">
        <w:rPr>
          <w:rFonts w:ascii="仿宋_GB2312" w:eastAsia="仿宋_GB2312" w:cs="仿宋_GB2312" w:hint="eastAsia"/>
          <w:sz w:val="32"/>
          <w:szCs w:val="32"/>
        </w:rPr>
        <w:t>项目支出：指在基本支出之外为完成特定行政任务和事业发展目标所发生的支出。</w:t>
      </w:r>
    </w:p>
    <w:p w:rsidR="00BE46BB" w:rsidRDefault="00EF0917" w:rsidP="00BE46BB">
      <w:pPr>
        <w:pStyle w:val="Default"/>
        <w:spacing w:line="560" w:lineRule="exact"/>
        <w:ind w:firstLineChars="200" w:firstLine="640"/>
        <w:jc w:val="both"/>
        <w:rPr>
          <w:rFonts w:ascii="仿宋_GB2312" w:eastAsia="仿宋_GB2312" w:cs="Times New Roman"/>
          <w:color w:val="auto"/>
          <w:sz w:val="32"/>
          <w:szCs w:val="32"/>
        </w:rPr>
      </w:pPr>
      <w:r>
        <w:rPr>
          <w:rFonts w:ascii="仿宋_GB2312" w:eastAsia="仿宋_GB2312" w:cs="仿宋_GB2312"/>
          <w:color w:val="auto"/>
          <w:sz w:val="32"/>
          <w:szCs w:val="32"/>
        </w:rPr>
        <w:t>1</w:t>
      </w:r>
      <w:r>
        <w:rPr>
          <w:rFonts w:ascii="仿宋_GB2312" w:eastAsia="仿宋_GB2312" w:cs="仿宋_GB2312" w:hint="eastAsia"/>
          <w:color w:val="auto"/>
          <w:sz w:val="32"/>
          <w:szCs w:val="32"/>
        </w:rPr>
        <w:t>9</w:t>
      </w:r>
      <w:r w:rsidR="00BE46BB">
        <w:rPr>
          <w:rFonts w:ascii="仿宋_GB2312" w:eastAsia="仿宋_GB2312" w:cs="仿宋_GB2312"/>
          <w:color w:val="auto"/>
          <w:sz w:val="32"/>
          <w:szCs w:val="32"/>
        </w:rPr>
        <w:t>.</w:t>
      </w:r>
      <w:r w:rsidR="00BE46BB">
        <w:rPr>
          <w:rFonts w:ascii="仿宋_GB2312" w:eastAsia="仿宋_GB2312" w:cs="仿宋_GB2312" w:hint="eastAsia"/>
          <w:color w:val="auto"/>
          <w:sz w:val="32"/>
          <w:szCs w:val="32"/>
        </w:rPr>
        <w:t>“三公”经费：指单位用财政拨款安排的因公出国（境）费、公务用车购置及运行费和公务接待费。其中，因公出国（境）</w:t>
      </w:r>
      <w:proofErr w:type="gramStart"/>
      <w:r w:rsidR="00BE46BB">
        <w:rPr>
          <w:rFonts w:ascii="仿宋_GB2312" w:eastAsia="仿宋_GB2312" w:cs="仿宋_GB2312" w:hint="eastAsia"/>
          <w:color w:val="auto"/>
          <w:sz w:val="32"/>
          <w:szCs w:val="32"/>
        </w:rPr>
        <w:t>费反映</w:t>
      </w:r>
      <w:proofErr w:type="gramEnd"/>
      <w:r w:rsidR="00BE46BB">
        <w:rPr>
          <w:rFonts w:ascii="仿宋_GB2312" w:eastAsia="仿宋_GB2312" w:cs="仿宋_GB2312" w:hint="eastAsia"/>
          <w:color w:val="auto"/>
          <w:sz w:val="32"/>
          <w:szCs w:val="32"/>
        </w:rPr>
        <w:t>单位公务出国（境）的国际旅费、国外城市间交通费、住宿费、伙食费、培训费、公杂费等支出；公务用车购置及运行</w:t>
      </w:r>
      <w:proofErr w:type="gramStart"/>
      <w:r w:rsidR="00BE46BB">
        <w:rPr>
          <w:rFonts w:ascii="仿宋_GB2312" w:eastAsia="仿宋_GB2312" w:cs="仿宋_GB2312" w:hint="eastAsia"/>
          <w:color w:val="auto"/>
          <w:sz w:val="32"/>
          <w:szCs w:val="32"/>
        </w:rPr>
        <w:t>费反映</w:t>
      </w:r>
      <w:proofErr w:type="gramEnd"/>
      <w:r w:rsidR="00BE46BB">
        <w:rPr>
          <w:rFonts w:ascii="仿宋_GB2312" w:eastAsia="仿宋_GB2312" w:cs="仿宋_GB2312" w:hint="eastAsia"/>
          <w:color w:val="auto"/>
          <w:sz w:val="32"/>
          <w:szCs w:val="32"/>
        </w:rPr>
        <w:t>单位公务用车车辆购置支出（</w:t>
      </w:r>
      <w:proofErr w:type="gramStart"/>
      <w:r w:rsidR="00BE46BB">
        <w:rPr>
          <w:rFonts w:ascii="仿宋_GB2312" w:eastAsia="仿宋_GB2312" w:cs="仿宋_GB2312" w:hint="eastAsia"/>
          <w:color w:val="auto"/>
          <w:sz w:val="32"/>
          <w:szCs w:val="32"/>
        </w:rPr>
        <w:t>含车辆</w:t>
      </w:r>
      <w:proofErr w:type="gramEnd"/>
      <w:r w:rsidR="00BE46BB">
        <w:rPr>
          <w:rFonts w:ascii="仿宋_GB2312" w:eastAsia="仿宋_GB2312" w:cs="仿宋_GB2312" w:hint="eastAsia"/>
          <w:color w:val="auto"/>
          <w:sz w:val="32"/>
          <w:szCs w:val="32"/>
        </w:rPr>
        <w:t>购置税）及租用费、燃料费、维修费、过路过桥费、保险费等支出；公务接待</w:t>
      </w:r>
      <w:proofErr w:type="gramStart"/>
      <w:r w:rsidR="00BE46BB">
        <w:rPr>
          <w:rFonts w:ascii="仿宋_GB2312" w:eastAsia="仿宋_GB2312" w:cs="仿宋_GB2312" w:hint="eastAsia"/>
          <w:color w:val="auto"/>
          <w:sz w:val="32"/>
          <w:szCs w:val="32"/>
        </w:rPr>
        <w:t>费反映</w:t>
      </w:r>
      <w:proofErr w:type="gramEnd"/>
      <w:r w:rsidR="00BE46BB">
        <w:rPr>
          <w:rFonts w:ascii="仿宋_GB2312" w:eastAsia="仿宋_GB2312" w:cs="仿宋_GB2312" w:hint="eastAsia"/>
          <w:color w:val="auto"/>
          <w:sz w:val="32"/>
          <w:szCs w:val="32"/>
        </w:rPr>
        <w:t>单位按规定开支的各类公务接待（含外宾接待）支出。</w:t>
      </w:r>
    </w:p>
    <w:p w:rsidR="00BE46BB" w:rsidRDefault="00EF0917" w:rsidP="00BE46BB">
      <w:pPr>
        <w:pStyle w:val="Default"/>
        <w:spacing w:line="560" w:lineRule="exact"/>
        <w:ind w:firstLineChars="200" w:firstLine="640"/>
        <w:rPr>
          <w:rFonts w:ascii="Times New Roman" w:eastAsia="仿宋_GB2312" w:hAnsi="Times New Roman" w:cs="Times New Roman"/>
          <w:color w:val="auto"/>
          <w:sz w:val="32"/>
          <w:szCs w:val="32"/>
        </w:rPr>
      </w:pPr>
      <w:r w:rsidRPr="00FE6AA4">
        <w:rPr>
          <w:rFonts w:ascii="仿宋_GB2312" w:eastAsia="仿宋_GB2312" w:hAnsi="Times New Roman" w:cs="仿宋_GB2312" w:hint="eastAsia"/>
          <w:color w:val="auto"/>
          <w:kern w:val="2"/>
          <w:sz w:val="32"/>
          <w:szCs w:val="32"/>
        </w:rPr>
        <w:t>20</w:t>
      </w:r>
      <w:r w:rsidR="00FE6AA4" w:rsidRPr="00FE6AA4">
        <w:rPr>
          <w:rFonts w:ascii="仿宋_GB2312" w:eastAsia="仿宋_GB2312" w:hAnsi="Times New Roman" w:cs="仿宋_GB2312" w:hint="eastAsia"/>
          <w:color w:val="auto"/>
          <w:kern w:val="2"/>
          <w:sz w:val="32"/>
          <w:szCs w:val="32"/>
        </w:rPr>
        <w:t>.</w:t>
      </w:r>
      <w:r w:rsidR="00BE46BB" w:rsidRPr="00FE6AA4">
        <w:rPr>
          <w:rFonts w:ascii="仿宋_GB2312" w:eastAsia="仿宋_GB2312" w:hAnsi="Times New Roman" w:cs="仿宋_GB2312" w:hint="eastAsia"/>
          <w:color w:val="auto"/>
          <w:kern w:val="2"/>
          <w:sz w:val="32"/>
          <w:szCs w:val="32"/>
        </w:rPr>
        <w:t>机关</w:t>
      </w:r>
      <w:r w:rsidR="00BE46BB">
        <w:rPr>
          <w:rFonts w:ascii="Times New Roman" w:eastAsia="仿宋_GB2312" w:hAnsi="Times New Roman" w:cs="仿宋_GB2312" w:hint="eastAsia"/>
          <w:color w:val="auto"/>
          <w:sz w:val="32"/>
          <w:szCs w:val="32"/>
        </w:rPr>
        <w:t>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46BB" w:rsidRDefault="00BE46BB" w:rsidP="00BE46BB">
      <w:pPr>
        <w:pStyle w:val="Default"/>
        <w:spacing w:line="560" w:lineRule="exact"/>
        <w:ind w:firstLineChars="200" w:firstLine="640"/>
        <w:rPr>
          <w:rFonts w:ascii="仿宋_GB2312" w:eastAsia="仿宋_GB2312" w:cs="Times New Roman"/>
          <w:color w:val="auto"/>
          <w:sz w:val="32"/>
          <w:szCs w:val="32"/>
        </w:rPr>
      </w:pPr>
    </w:p>
    <w:p w:rsidR="00BE46BB" w:rsidRDefault="00BE46BB" w:rsidP="00716A14">
      <w:pPr>
        <w:spacing w:line="600" w:lineRule="exact"/>
        <w:jc w:val="center"/>
        <w:outlineLvl w:val="0"/>
        <w:rPr>
          <w:rFonts w:ascii="黑体" w:eastAsia="黑体" w:hAnsi="黑体" w:cs="黑体"/>
          <w:sz w:val="44"/>
          <w:szCs w:val="44"/>
        </w:rPr>
      </w:pPr>
    </w:p>
    <w:p w:rsidR="00BE46BB" w:rsidRDefault="00BE46BB" w:rsidP="00716A14">
      <w:pPr>
        <w:spacing w:line="600" w:lineRule="exact"/>
        <w:jc w:val="center"/>
        <w:outlineLvl w:val="0"/>
        <w:rPr>
          <w:rFonts w:ascii="黑体" w:eastAsia="黑体" w:hAnsi="黑体" w:cs="黑体"/>
          <w:sz w:val="44"/>
          <w:szCs w:val="44"/>
        </w:rPr>
      </w:pPr>
    </w:p>
    <w:p w:rsidR="00BE46BB" w:rsidRDefault="00BE46BB" w:rsidP="00716A14">
      <w:pPr>
        <w:spacing w:line="600" w:lineRule="exact"/>
        <w:jc w:val="center"/>
        <w:outlineLvl w:val="0"/>
        <w:rPr>
          <w:rFonts w:ascii="黑体" w:eastAsia="黑体" w:hAnsi="黑体" w:cs="黑体"/>
          <w:sz w:val="44"/>
          <w:szCs w:val="44"/>
        </w:rPr>
      </w:pPr>
    </w:p>
    <w:p w:rsidR="00BE46BB" w:rsidRDefault="00BE46BB" w:rsidP="00716A14">
      <w:pPr>
        <w:spacing w:line="600" w:lineRule="exact"/>
        <w:jc w:val="center"/>
        <w:outlineLvl w:val="0"/>
        <w:rPr>
          <w:rFonts w:ascii="黑体" w:eastAsia="黑体" w:hAnsi="黑体" w:cs="黑体"/>
          <w:sz w:val="44"/>
          <w:szCs w:val="44"/>
        </w:rPr>
      </w:pPr>
    </w:p>
    <w:p w:rsidR="00BE46BB" w:rsidRDefault="00BE46BB" w:rsidP="00716A14">
      <w:pPr>
        <w:spacing w:line="600" w:lineRule="exact"/>
        <w:jc w:val="center"/>
        <w:outlineLvl w:val="0"/>
        <w:rPr>
          <w:rFonts w:ascii="黑体" w:eastAsia="黑体" w:hAnsi="黑体" w:cs="黑体"/>
          <w:sz w:val="44"/>
          <w:szCs w:val="44"/>
        </w:rPr>
      </w:pPr>
    </w:p>
    <w:p w:rsidR="00BE46BB" w:rsidRDefault="00BE46BB" w:rsidP="00716A14">
      <w:pPr>
        <w:spacing w:line="600" w:lineRule="exact"/>
        <w:jc w:val="center"/>
        <w:outlineLvl w:val="0"/>
        <w:rPr>
          <w:rFonts w:ascii="黑体" w:eastAsia="黑体" w:hAnsi="黑体" w:cs="黑体"/>
          <w:sz w:val="44"/>
          <w:szCs w:val="44"/>
        </w:rPr>
      </w:pPr>
    </w:p>
    <w:p w:rsidR="00BE46BB" w:rsidRDefault="00BE46BB" w:rsidP="00716A14">
      <w:pPr>
        <w:spacing w:line="600" w:lineRule="exact"/>
        <w:jc w:val="center"/>
        <w:outlineLvl w:val="0"/>
        <w:rPr>
          <w:rFonts w:ascii="黑体" w:eastAsia="黑体" w:hAnsi="黑体" w:cs="黑体"/>
          <w:sz w:val="44"/>
          <w:szCs w:val="44"/>
        </w:rPr>
      </w:pPr>
    </w:p>
    <w:p w:rsidR="00BE46BB" w:rsidRDefault="00BE46BB" w:rsidP="00FE6AA4">
      <w:pPr>
        <w:spacing w:line="600" w:lineRule="exact"/>
        <w:outlineLvl w:val="0"/>
        <w:rPr>
          <w:rFonts w:ascii="黑体" w:eastAsia="黑体" w:hAnsi="黑体" w:cs="黑体"/>
          <w:sz w:val="44"/>
          <w:szCs w:val="44"/>
        </w:rPr>
      </w:pPr>
    </w:p>
    <w:p w:rsidR="009A13A3" w:rsidRDefault="00232C1C" w:rsidP="00716A14">
      <w:pPr>
        <w:spacing w:line="600" w:lineRule="exact"/>
        <w:jc w:val="center"/>
        <w:outlineLvl w:val="0"/>
        <w:rPr>
          <w:rStyle w:val="1Char"/>
          <w:rFonts w:ascii="黑体" w:eastAsia="黑体" w:hAnsi="黑体"/>
          <w:b w:val="0"/>
          <w:bCs w:val="0"/>
        </w:rPr>
      </w:pPr>
      <w:r>
        <w:rPr>
          <w:rFonts w:ascii="黑体" w:eastAsia="黑体" w:hAnsi="黑体" w:cs="黑体" w:hint="eastAsia"/>
          <w:sz w:val="44"/>
          <w:szCs w:val="44"/>
        </w:rPr>
        <w:t>第</w:t>
      </w:r>
      <w:r>
        <w:rPr>
          <w:rStyle w:val="1Char"/>
          <w:rFonts w:ascii="黑体" w:eastAsia="黑体" w:hAnsi="黑体" w:cs="黑体" w:hint="eastAsia"/>
          <w:b w:val="0"/>
          <w:bCs w:val="0"/>
        </w:rPr>
        <w:t>四部分附件</w:t>
      </w:r>
      <w:bookmarkEnd w:id="52"/>
    </w:p>
    <w:p w:rsidR="009A13A3" w:rsidRDefault="00232C1C">
      <w:pPr>
        <w:spacing w:line="572" w:lineRule="exact"/>
        <w:jc w:val="left"/>
        <w:outlineLvl w:val="0"/>
        <w:rPr>
          <w:rFonts w:ascii="仿宋_GB2312" w:eastAsia="仿宋_GB2312" w:hAnsi="仿宋_GB2312"/>
          <w:sz w:val="32"/>
          <w:szCs w:val="32"/>
        </w:rPr>
      </w:pPr>
      <w:r>
        <w:rPr>
          <w:rFonts w:ascii="黑体" w:eastAsia="黑体" w:hAnsi="黑体" w:cs="黑体" w:hint="eastAsia"/>
          <w:sz w:val="32"/>
          <w:szCs w:val="32"/>
        </w:rPr>
        <w:t>附件</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635"/>
        <w:gridCol w:w="1189"/>
        <w:gridCol w:w="1224"/>
        <w:gridCol w:w="2409"/>
        <w:gridCol w:w="236"/>
      </w:tblGrid>
      <w:tr w:rsidR="009A13A3">
        <w:trPr>
          <w:trHeight w:val="675"/>
        </w:trPr>
        <w:tc>
          <w:tcPr>
            <w:tcW w:w="9575" w:type="dxa"/>
            <w:gridSpan w:val="6"/>
            <w:tcBorders>
              <w:top w:val="nil"/>
              <w:left w:val="nil"/>
              <w:bottom w:val="nil"/>
              <w:right w:val="nil"/>
            </w:tcBorders>
            <w:vAlign w:val="center"/>
          </w:tcPr>
          <w:p w:rsidR="009A13A3" w:rsidRDefault="00232C1C">
            <w:pPr>
              <w:widowControl/>
              <w:textAlignment w:val="center"/>
              <w:rPr>
                <w:rFonts w:ascii="宋体"/>
                <w:b/>
                <w:bCs/>
                <w:sz w:val="32"/>
                <w:szCs w:val="32"/>
              </w:rPr>
            </w:pPr>
            <w:bookmarkStart w:id="54" w:name="_Toc15396618"/>
            <w:r>
              <w:rPr>
                <w:rFonts w:ascii="宋体" w:hAnsi="宋体" w:cs="宋体"/>
                <w:b/>
                <w:bCs/>
                <w:sz w:val="32"/>
                <w:szCs w:val="32"/>
              </w:rPr>
              <w:t>2021</w:t>
            </w:r>
            <w:r>
              <w:rPr>
                <w:rFonts w:ascii="宋体" w:hAnsi="宋体" w:cs="宋体" w:hint="eastAsia"/>
                <w:b/>
                <w:bCs/>
                <w:sz w:val="32"/>
                <w:szCs w:val="32"/>
              </w:rPr>
              <w:t>年</w:t>
            </w:r>
            <w:r>
              <w:rPr>
                <w:rFonts w:ascii="宋体" w:hAnsi="宋体" w:cs="宋体"/>
                <w:b/>
                <w:bCs/>
                <w:sz w:val="32"/>
                <w:szCs w:val="32"/>
              </w:rPr>
              <w:t>100</w:t>
            </w:r>
            <w:r>
              <w:rPr>
                <w:rFonts w:ascii="宋体" w:hAnsi="宋体" w:cs="宋体" w:hint="eastAsia"/>
                <w:b/>
                <w:bCs/>
                <w:sz w:val="32"/>
                <w:szCs w:val="32"/>
              </w:rPr>
              <w:t>万元以上（含）特定目标类部门预算项目绩效目标自评</w:t>
            </w:r>
          </w:p>
        </w:tc>
        <w:tc>
          <w:tcPr>
            <w:tcW w:w="236" w:type="dxa"/>
            <w:tcBorders>
              <w:top w:val="nil"/>
              <w:left w:val="nil"/>
              <w:bottom w:val="nil"/>
              <w:right w:val="nil"/>
            </w:tcBorders>
            <w:vAlign w:val="center"/>
          </w:tcPr>
          <w:p w:rsidR="009A13A3" w:rsidRDefault="009A13A3">
            <w:pPr>
              <w:widowControl/>
              <w:jc w:val="center"/>
              <w:textAlignment w:val="center"/>
              <w:rPr>
                <w:rFonts w:ascii="宋体"/>
                <w:b/>
                <w:bCs/>
                <w:kern w:val="0"/>
                <w:sz w:val="32"/>
                <w:szCs w:val="32"/>
              </w:rPr>
            </w:pPr>
          </w:p>
        </w:tc>
      </w:tr>
      <w:tr w:rsidR="009A13A3">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9A13A3" w:rsidRDefault="00232C1C">
            <w:pPr>
              <w:widowControl/>
              <w:spacing w:line="320" w:lineRule="exact"/>
              <w:jc w:val="center"/>
              <w:textAlignment w:val="center"/>
              <w:rPr>
                <w:rFonts w:ascii="宋体"/>
                <w:sz w:val="24"/>
                <w:szCs w:val="24"/>
              </w:rPr>
            </w:pPr>
            <w:r>
              <w:rPr>
                <w:rFonts w:ascii="宋体" w:hAnsi="宋体" w:cs="宋体" w:hint="eastAsia"/>
                <w:kern w:val="0"/>
                <w:sz w:val="24"/>
                <w:szCs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vAlign w:val="center"/>
          </w:tcPr>
          <w:p w:rsidR="009A13A3" w:rsidRDefault="009A13A3">
            <w:pPr>
              <w:widowControl/>
              <w:spacing w:line="320" w:lineRule="exact"/>
              <w:textAlignment w:val="center"/>
              <w:rPr>
                <w:rFonts w:ascii="宋体"/>
                <w:sz w:val="24"/>
                <w:szCs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9A13A3" w:rsidRDefault="00232C1C">
            <w:pPr>
              <w:widowControl/>
              <w:spacing w:line="320" w:lineRule="exact"/>
              <w:jc w:val="center"/>
              <w:textAlignment w:val="center"/>
              <w:rPr>
                <w:rFonts w:ascii="宋体"/>
                <w:sz w:val="24"/>
                <w:szCs w:val="24"/>
              </w:rPr>
            </w:pPr>
            <w:r>
              <w:rPr>
                <w:rFonts w:ascii="宋体" w:hAnsi="宋体" w:cs="宋体" w:hint="eastAsia"/>
                <w:kern w:val="0"/>
                <w:sz w:val="24"/>
                <w:szCs w:val="24"/>
              </w:rPr>
              <w:t>实施单位</w:t>
            </w:r>
          </w:p>
        </w:tc>
        <w:tc>
          <w:tcPr>
            <w:tcW w:w="2409" w:type="dxa"/>
            <w:tcBorders>
              <w:top w:val="single" w:sz="4" w:space="0" w:color="000000"/>
              <w:left w:val="single" w:sz="4" w:space="0" w:color="000000"/>
              <w:bottom w:val="single" w:sz="4" w:space="0" w:color="000000"/>
              <w:right w:val="single" w:sz="4" w:space="0" w:color="000000"/>
            </w:tcBorders>
            <w:vAlign w:val="center"/>
          </w:tcPr>
          <w:p w:rsidR="009A13A3" w:rsidRDefault="009A13A3">
            <w:pPr>
              <w:widowControl/>
              <w:spacing w:line="320" w:lineRule="exact"/>
              <w:jc w:val="center"/>
              <w:textAlignment w:val="center"/>
              <w:rPr>
                <w:rFonts w:ascii="宋体"/>
                <w:sz w:val="24"/>
                <w:szCs w:val="24"/>
              </w:rPr>
            </w:pPr>
          </w:p>
        </w:tc>
      </w:tr>
      <w:tr w:rsidR="009A13A3">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9A13A3" w:rsidRDefault="00232C1C">
            <w:pPr>
              <w:widowControl/>
              <w:spacing w:line="320" w:lineRule="exact"/>
              <w:jc w:val="center"/>
              <w:textAlignment w:val="center"/>
              <w:rPr>
                <w:rFonts w:ascii="宋体"/>
                <w:sz w:val="24"/>
                <w:szCs w:val="24"/>
              </w:rPr>
            </w:pPr>
            <w:r>
              <w:rPr>
                <w:rFonts w:ascii="宋体" w:hAnsi="宋体" w:cs="宋体" w:hint="eastAsia"/>
                <w:kern w:val="0"/>
                <w:sz w:val="24"/>
                <w:szCs w:val="24"/>
              </w:rPr>
              <w:t>项目预算</w:t>
            </w:r>
            <w:r>
              <w:rPr>
                <w:rFonts w:ascii="宋体"/>
                <w:kern w:val="0"/>
                <w:sz w:val="24"/>
                <w:szCs w:val="24"/>
              </w:rPr>
              <w:br/>
            </w:r>
            <w:r>
              <w:rPr>
                <w:rFonts w:ascii="宋体" w:hAnsi="宋体" w:cs="宋体" w:hint="eastAsia"/>
                <w:kern w:val="0"/>
                <w:sz w:val="24"/>
                <w:szCs w:val="24"/>
              </w:rPr>
              <w:t>执行情况</w:t>
            </w:r>
            <w:r>
              <w:rPr>
                <w:rFonts w:ascii="宋体"/>
                <w:kern w:val="0"/>
                <w:sz w:val="24"/>
                <w:szCs w:val="24"/>
              </w:rPr>
              <w:br/>
            </w:r>
            <w:r>
              <w:rPr>
                <w:rFonts w:ascii="宋体" w:hAnsi="宋体" w:cs="宋体" w:hint="eastAsia"/>
                <w:kern w:val="0"/>
                <w:sz w:val="24"/>
                <w:szCs w:val="24"/>
              </w:rPr>
              <w:t>（万元）</w:t>
            </w:r>
          </w:p>
        </w:tc>
        <w:tc>
          <w:tcPr>
            <w:tcW w:w="1635" w:type="dxa"/>
            <w:tcBorders>
              <w:top w:val="single" w:sz="4" w:space="0" w:color="000000"/>
              <w:left w:val="single" w:sz="4" w:space="0" w:color="000000"/>
              <w:bottom w:val="single" w:sz="4" w:space="0" w:color="000000"/>
              <w:right w:val="single" w:sz="4" w:space="0" w:color="000000"/>
            </w:tcBorders>
            <w:vAlign w:val="center"/>
          </w:tcPr>
          <w:p w:rsidR="009A13A3" w:rsidRDefault="00232C1C">
            <w:pPr>
              <w:widowControl/>
              <w:spacing w:line="320" w:lineRule="exact"/>
              <w:jc w:val="left"/>
              <w:textAlignment w:val="center"/>
              <w:rPr>
                <w:rFonts w:ascii="宋体"/>
                <w:sz w:val="24"/>
                <w:szCs w:val="24"/>
              </w:rPr>
            </w:pPr>
            <w:r>
              <w:rPr>
                <w:rFonts w:ascii="宋体" w:hAnsi="宋体" w:cs="宋体" w:hint="eastAsia"/>
                <w:kern w:val="0"/>
                <w:sz w:val="24"/>
                <w:szCs w:val="24"/>
              </w:rPr>
              <w:t>预算数：</w:t>
            </w:r>
          </w:p>
        </w:tc>
        <w:tc>
          <w:tcPr>
            <w:tcW w:w="1189" w:type="dxa"/>
            <w:tcBorders>
              <w:top w:val="single" w:sz="4" w:space="0" w:color="000000"/>
              <w:left w:val="single" w:sz="4" w:space="0" w:color="000000"/>
              <w:bottom w:val="single" w:sz="4" w:space="0" w:color="000000"/>
              <w:right w:val="single" w:sz="4" w:space="0" w:color="000000"/>
            </w:tcBorders>
            <w:vAlign w:val="center"/>
          </w:tcPr>
          <w:p w:rsidR="009A13A3" w:rsidRDefault="009A13A3">
            <w:pPr>
              <w:widowControl/>
              <w:spacing w:line="320" w:lineRule="exact"/>
              <w:jc w:val="left"/>
              <w:textAlignment w:val="center"/>
              <w:rPr>
                <w:rFonts w:ascii="宋体"/>
                <w:sz w:val="24"/>
                <w:szCs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9A13A3" w:rsidRDefault="00232C1C">
            <w:pPr>
              <w:widowControl/>
              <w:spacing w:line="320" w:lineRule="exact"/>
              <w:jc w:val="left"/>
              <w:textAlignment w:val="center"/>
              <w:rPr>
                <w:rFonts w:ascii="宋体"/>
                <w:sz w:val="24"/>
                <w:szCs w:val="24"/>
              </w:rPr>
            </w:pPr>
            <w:r>
              <w:rPr>
                <w:rFonts w:ascii="宋体" w:hAnsi="宋体" w:cs="宋体" w:hint="eastAsia"/>
                <w:kern w:val="0"/>
                <w:sz w:val="24"/>
                <w:szCs w:val="24"/>
              </w:rPr>
              <w:t>执行数：</w:t>
            </w:r>
          </w:p>
        </w:tc>
        <w:tc>
          <w:tcPr>
            <w:tcW w:w="2409" w:type="dxa"/>
            <w:tcBorders>
              <w:top w:val="single" w:sz="4" w:space="0" w:color="000000"/>
              <w:left w:val="single" w:sz="4" w:space="0" w:color="000000"/>
              <w:bottom w:val="single" w:sz="4" w:space="0" w:color="000000"/>
              <w:right w:val="single" w:sz="4" w:space="0" w:color="000000"/>
            </w:tcBorders>
            <w:vAlign w:val="center"/>
          </w:tcPr>
          <w:p w:rsidR="009A13A3" w:rsidRDefault="009A13A3">
            <w:pPr>
              <w:widowControl/>
              <w:spacing w:line="320" w:lineRule="exact"/>
              <w:jc w:val="right"/>
              <w:textAlignment w:val="center"/>
              <w:rPr>
                <w:rFonts w:ascii="宋体"/>
                <w:sz w:val="24"/>
                <w:szCs w:val="24"/>
              </w:rPr>
            </w:pPr>
          </w:p>
        </w:tc>
      </w:tr>
      <w:tr w:rsidR="009A13A3">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vAlign w:val="center"/>
          </w:tcPr>
          <w:p w:rsidR="009A13A3" w:rsidRDefault="009A13A3">
            <w:pPr>
              <w:spacing w:line="320" w:lineRule="exact"/>
              <w:jc w:val="center"/>
              <w:rPr>
                <w:rFonts w:ascii="宋体"/>
                <w:sz w:val="24"/>
                <w:szCs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9A13A3" w:rsidRDefault="00232C1C">
            <w:pPr>
              <w:widowControl/>
              <w:spacing w:line="320" w:lineRule="exact"/>
              <w:jc w:val="left"/>
              <w:textAlignment w:val="center"/>
              <w:rPr>
                <w:rFonts w:ascii="宋体"/>
                <w:kern w:val="0"/>
                <w:sz w:val="24"/>
                <w:szCs w:val="24"/>
              </w:rPr>
            </w:pPr>
            <w:r>
              <w:rPr>
                <w:rFonts w:ascii="宋体" w:hAnsi="宋体" w:cs="宋体" w:hint="eastAsia"/>
                <w:kern w:val="0"/>
                <w:sz w:val="24"/>
                <w:szCs w:val="24"/>
              </w:rPr>
              <w:t>其中：</w:t>
            </w:r>
          </w:p>
          <w:p w:rsidR="009A13A3" w:rsidRDefault="00232C1C">
            <w:pPr>
              <w:widowControl/>
              <w:spacing w:line="320" w:lineRule="exact"/>
              <w:jc w:val="left"/>
              <w:textAlignment w:val="center"/>
              <w:rPr>
                <w:rFonts w:ascii="宋体"/>
                <w:sz w:val="24"/>
                <w:szCs w:val="24"/>
              </w:rPr>
            </w:pPr>
            <w:r>
              <w:rPr>
                <w:rFonts w:ascii="宋体" w:hAnsi="宋体" w:cs="宋体" w:hint="eastAsia"/>
                <w:kern w:val="0"/>
                <w:sz w:val="24"/>
                <w:szCs w:val="24"/>
              </w:rPr>
              <w:t>财政拨款</w:t>
            </w:r>
          </w:p>
        </w:tc>
        <w:tc>
          <w:tcPr>
            <w:tcW w:w="1189" w:type="dxa"/>
            <w:tcBorders>
              <w:top w:val="single" w:sz="4" w:space="0" w:color="000000"/>
              <w:left w:val="single" w:sz="4" w:space="0" w:color="000000"/>
              <w:bottom w:val="single" w:sz="4" w:space="0" w:color="000000"/>
              <w:right w:val="single" w:sz="4" w:space="0" w:color="000000"/>
            </w:tcBorders>
            <w:vAlign w:val="center"/>
          </w:tcPr>
          <w:p w:rsidR="009A13A3" w:rsidRDefault="009A13A3">
            <w:pPr>
              <w:widowControl/>
              <w:spacing w:line="320" w:lineRule="exact"/>
              <w:jc w:val="left"/>
              <w:textAlignment w:val="center"/>
              <w:rPr>
                <w:rFonts w:ascii="宋体"/>
                <w:sz w:val="24"/>
                <w:szCs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9A13A3" w:rsidRDefault="00232C1C">
            <w:pPr>
              <w:widowControl/>
              <w:spacing w:line="320" w:lineRule="exact"/>
              <w:jc w:val="left"/>
              <w:textAlignment w:val="center"/>
              <w:rPr>
                <w:rFonts w:ascii="宋体"/>
                <w:kern w:val="0"/>
                <w:sz w:val="24"/>
                <w:szCs w:val="24"/>
              </w:rPr>
            </w:pPr>
            <w:r>
              <w:rPr>
                <w:rFonts w:ascii="宋体" w:hAnsi="宋体" w:cs="宋体" w:hint="eastAsia"/>
                <w:kern w:val="0"/>
                <w:sz w:val="24"/>
                <w:szCs w:val="24"/>
              </w:rPr>
              <w:t>其中：</w:t>
            </w:r>
          </w:p>
          <w:p w:rsidR="009A13A3" w:rsidRDefault="00232C1C">
            <w:pPr>
              <w:widowControl/>
              <w:spacing w:line="320" w:lineRule="exact"/>
              <w:jc w:val="left"/>
              <w:textAlignment w:val="center"/>
              <w:rPr>
                <w:rFonts w:ascii="宋体"/>
                <w:sz w:val="24"/>
                <w:szCs w:val="24"/>
              </w:rPr>
            </w:pPr>
            <w:r>
              <w:rPr>
                <w:rFonts w:ascii="宋体" w:hAnsi="宋体" w:cs="宋体" w:hint="eastAsia"/>
                <w:kern w:val="0"/>
                <w:sz w:val="24"/>
                <w:szCs w:val="24"/>
              </w:rPr>
              <w:t>财政拨款</w:t>
            </w:r>
          </w:p>
        </w:tc>
        <w:tc>
          <w:tcPr>
            <w:tcW w:w="2409" w:type="dxa"/>
            <w:tcBorders>
              <w:top w:val="single" w:sz="4" w:space="0" w:color="000000"/>
              <w:left w:val="single" w:sz="4" w:space="0" w:color="000000"/>
              <w:bottom w:val="single" w:sz="4" w:space="0" w:color="000000"/>
              <w:right w:val="single" w:sz="4" w:space="0" w:color="000000"/>
            </w:tcBorders>
            <w:vAlign w:val="center"/>
          </w:tcPr>
          <w:p w:rsidR="009A13A3" w:rsidRDefault="009A13A3">
            <w:pPr>
              <w:widowControl/>
              <w:spacing w:line="320" w:lineRule="exact"/>
              <w:textAlignment w:val="center"/>
              <w:rPr>
                <w:rFonts w:ascii="宋体"/>
                <w:sz w:val="24"/>
                <w:szCs w:val="24"/>
              </w:rPr>
            </w:pPr>
          </w:p>
        </w:tc>
      </w:tr>
      <w:tr w:rsidR="009A13A3">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vAlign w:val="center"/>
          </w:tcPr>
          <w:p w:rsidR="009A13A3" w:rsidRDefault="009A13A3">
            <w:pPr>
              <w:spacing w:line="320" w:lineRule="exact"/>
              <w:jc w:val="center"/>
              <w:rPr>
                <w:rFonts w:ascii="宋体"/>
                <w:sz w:val="24"/>
                <w:szCs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9A13A3" w:rsidRDefault="00232C1C">
            <w:pPr>
              <w:widowControl/>
              <w:spacing w:line="320" w:lineRule="exact"/>
              <w:jc w:val="left"/>
              <w:textAlignment w:val="center"/>
              <w:rPr>
                <w:rFonts w:ascii="宋体"/>
                <w:sz w:val="24"/>
                <w:szCs w:val="24"/>
              </w:rPr>
            </w:pPr>
            <w:r>
              <w:rPr>
                <w:rFonts w:ascii="宋体" w:hAnsi="宋体" w:cs="宋体" w:hint="eastAsia"/>
                <w:kern w:val="0"/>
                <w:sz w:val="24"/>
                <w:szCs w:val="24"/>
              </w:rPr>
              <w:t>其他资金</w:t>
            </w:r>
          </w:p>
        </w:tc>
        <w:tc>
          <w:tcPr>
            <w:tcW w:w="1189" w:type="dxa"/>
            <w:tcBorders>
              <w:top w:val="single" w:sz="4" w:space="0" w:color="000000"/>
              <w:left w:val="single" w:sz="4" w:space="0" w:color="000000"/>
              <w:bottom w:val="single" w:sz="4" w:space="0" w:color="000000"/>
              <w:right w:val="single" w:sz="4" w:space="0" w:color="000000"/>
            </w:tcBorders>
            <w:vAlign w:val="center"/>
          </w:tcPr>
          <w:p w:rsidR="009A13A3" w:rsidRDefault="009A13A3">
            <w:pPr>
              <w:widowControl/>
              <w:spacing w:line="320" w:lineRule="exact"/>
              <w:jc w:val="left"/>
              <w:textAlignment w:val="center"/>
              <w:rPr>
                <w:rFonts w:ascii="宋体"/>
                <w:sz w:val="24"/>
                <w:szCs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9A13A3" w:rsidRDefault="00232C1C">
            <w:pPr>
              <w:widowControl/>
              <w:spacing w:line="320" w:lineRule="exact"/>
              <w:jc w:val="left"/>
              <w:textAlignment w:val="center"/>
              <w:rPr>
                <w:rFonts w:ascii="宋体"/>
                <w:sz w:val="24"/>
                <w:szCs w:val="24"/>
              </w:rPr>
            </w:pPr>
            <w:r>
              <w:rPr>
                <w:rFonts w:ascii="宋体" w:hAnsi="宋体" w:cs="宋体" w:hint="eastAsia"/>
                <w:kern w:val="0"/>
                <w:sz w:val="24"/>
                <w:szCs w:val="24"/>
              </w:rPr>
              <w:t>其他资金</w:t>
            </w:r>
          </w:p>
        </w:tc>
        <w:tc>
          <w:tcPr>
            <w:tcW w:w="2409" w:type="dxa"/>
            <w:tcBorders>
              <w:top w:val="single" w:sz="4" w:space="0" w:color="000000"/>
              <w:left w:val="single" w:sz="4" w:space="0" w:color="000000"/>
              <w:bottom w:val="single" w:sz="4" w:space="0" w:color="000000"/>
              <w:right w:val="single" w:sz="4" w:space="0" w:color="000000"/>
            </w:tcBorders>
            <w:vAlign w:val="center"/>
          </w:tcPr>
          <w:p w:rsidR="009A13A3" w:rsidRDefault="009A13A3">
            <w:pPr>
              <w:widowControl/>
              <w:spacing w:line="320" w:lineRule="exact"/>
              <w:jc w:val="center"/>
              <w:textAlignment w:val="center"/>
              <w:rPr>
                <w:rFonts w:ascii="宋体"/>
                <w:sz w:val="24"/>
                <w:szCs w:val="24"/>
              </w:rPr>
            </w:pPr>
          </w:p>
        </w:tc>
      </w:tr>
      <w:tr w:rsidR="009A13A3">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vAlign w:val="center"/>
          </w:tcPr>
          <w:p w:rsidR="009A13A3" w:rsidRDefault="00232C1C">
            <w:pPr>
              <w:widowControl/>
              <w:spacing w:line="320" w:lineRule="exact"/>
              <w:jc w:val="center"/>
              <w:textAlignment w:val="center"/>
              <w:rPr>
                <w:rFonts w:ascii="宋体"/>
                <w:kern w:val="0"/>
                <w:sz w:val="24"/>
                <w:szCs w:val="24"/>
              </w:rPr>
            </w:pPr>
            <w:r>
              <w:rPr>
                <w:rFonts w:ascii="宋体" w:hAnsi="宋体" w:cs="宋体" w:hint="eastAsia"/>
                <w:kern w:val="0"/>
                <w:sz w:val="24"/>
                <w:szCs w:val="24"/>
              </w:rPr>
              <w:t>年度总体目标</w:t>
            </w:r>
          </w:p>
          <w:p w:rsidR="009A13A3" w:rsidRDefault="00232C1C">
            <w:pPr>
              <w:widowControl/>
              <w:spacing w:line="320" w:lineRule="exact"/>
              <w:jc w:val="center"/>
              <w:textAlignment w:val="center"/>
              <w:rPr>
                <w:rFonts w:ascii="宋体"/>
                <w:sz w:val="24"/>
                <w:szCs w:val="24"/>
              </w:rPr>
            </w:pPr>
            <w:r>
              <w:rPr>
                <w:rFonts w:ascii="宋体" w:hAnsi="宋体" w:cs="宋体" w:hint="eastAsia"/>
                <w:kern w:val="0"/>
                <w:sz w:val="24"/>
                <w:szCs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vAlign w:val="center"/>
          </w:tcPr>
          <w:p w:rsidR="009A13A3" w:rsidRDefault="00232C1C">
            <w:pPr>
              <w:widowControl/>
              <w:spacing w:line="320" w:lineRule="exact"/>
              <w:jc w:val="center"/>
              <w:textAlignment w:val="center"/>
              <w:rPr>
                <w:rFonts w:ascii="宋体"/>
                <w:sz w:val="24"/>
                <w:szCs w:val="24"/>
              </w:rPr>
            </w:pPr>
            <w:r>
              <w:rPr>
                <w:rFonts w:ascii="宋体" w:hAnsi="宋体" w:cs="宋体" w:hint="eastAsia"/>
                <w:kern w:val="0"/>
                <w:sz w:val="24"/>
                <w:szCs w:val="24"/>
              </w:rPr>
              <w:t>预期目标</w:t>
            </w: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rsidR="009A13A3" w:rsidRDefault="00232C1C">
            <w:pPr>
              <w:widowControl/>
              <w:spacing w:line="320" w:lineRule="exact"/>
              <w:jc w:val="center"/>
              <w:textAlignment w:val="center"/>
              <w:rPr>
                <w:rFonts w:ascii="宋体"/>
                <w:sz w:val="24"/>
                <w:szCs w:val="24"/>
              </w:rPr>
            </w:pPr>
            <w:r>
              <w:rPr>
                <w:rFonts w:ascii="宋体" w:hAnsi="宋体" w:cs="宋体" w:hint="eastAsia"/>
                <w:kern w:val="0"/>
                <w:sz w:val="24"/>
                <w:szCs w:val="24"/>
              </w:rPr>
              <w:t>目标实际完成情况</w:t>
            </w:r>
          </w:p>
        </w:tc>
      </w:tr>
      <w:tr w:rsidR="009A13A3">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vAlign w:val="center"/>
          </w:tcPr>
          <w:p w:rsidR="009A13A3" w:rsidRDefault="009A13A3">
            <w:pPr>
              <w:spacing w:line="320" w:lineRule="exact"/>
              <w:jc w:val="center"/>
              <w:rPr>
                <w:rFonts w:ascii="宋体"/>
                <w:sz w:val="24"/>
                <w:szCs w:val="24"/>
              </w:rPr>
            </w:pPr>
          </w:p>
        </w:tc>
        <w:tc>
          <w:tcPr>
            <w:tcW w:w="3966" w:type="dxa"/>
            <w:gridSpan w:val="3"/>
            <w:tcBorders>
              <w:top w:val="single" w:sz="4" w:space="0" w:color="000000"/>
              <w:left w:val="single" w:sz="4" w:space="0" w:color="000000"/>
              <w:bottom w:val="single" w:sz="4" w:space="0" w:color="000000"/>
              <w:right w:val="single" w:sz="4" w:space="0" w:color="000000"/>
            </w:tcBorders>
          </w:tcPr>
          <w:p w:rsidR="009A13A3" w:rsidRDefault="009A13A3">
            <w:pPr>
              <w:widowControl/>
              <w:spacing w:line="320" w:lineRule="exact"/>
              <w:jc w:val="left"/>
              <w:textAlignment w:val="top"/>
              <w:rPr>
                <w:rFonts w:ascii="宋体"/>
                <w:sz w:val="24"/>
                <w:szCs w:val="24"/>
              </w:rPr>
            </w:pPr>
          </w:p>
        </w:tc>
        <w:tc>
          <w:tcPr>
            <w:tcW w:w="3633" w:type="dxa"/>
            <w:gridSpan w:val="2"/>
            <w:tcBorders>
              <w:top w:val="single" w:sz="4" w:space="0" w:color="000000"/>
              <w:left w:val="single" w:sz="4" w:space="0" w:color="000000"/>
              <w:bottom w:val="single" w:sz="4" w:space="0" w:color="000000"/>
              <w:right w:val="single" w:sz="4" w:space="0" w:color="000000"/>
            </w:tcBorders>
          </w:tcPr>
          <w:p w:rsidR="009A13A3" w:rsidRDefault="009A13A3">
            <w:pPr>
              <w:widowControl/>
              <w:spacing w:line="320" w:lineRule="exact"/>
              <w:jc w:val="left"/>
              <w:textAlignment w:val="top"/>
              <w:rPr>
                <w:rFonts w:ascii="宋体"/>
                <w:sz w:val="24"/>
                <w:szCs w:val="24"/>
              </w:rPr>
            </w:pPr>
          </w:p>
        </w:tc>
      </w:tr>
      <w:tr w:rsidR="009A13A3">
        <w:trPr>
          <w:gridAfter w:val="1"/>
          <w:wAfter w:w="236" w:type="dxa"/>
          <w:trHeight w:val="693"/>
        </w:trPr>
        <w:tc>
          <w:tcPr>
            <w:tcW w:w="1976" w:type="dxa"/>
            <w:vMerge w:val="restart"/>
            <w:tcBorders>
              <w:top w:val="single" w:sz="4" w:space="0" w:color="000000"/>
              <w:left w:val="single" w:sz="4" w:space="0" w:color="000000"/>
              <w:right w:val="single" w:sz="4" w:space="0" w:color="000000"/>
            </w:tcBorders>
            <w:vAlign w:val="center"/>
          </w:tcPr>
          <w:p w:rsidR="009A13A3" w:rsidRDefault="00232C1C">
            <w:pPr>
              <w:widowControl/>
              <w:spacing w:line="320" w:lineRule="exact"/>
              <w:jc w:val="center"/>
              <w:textAlignment w:val="center"/>
              <w:rPr>
                <w:rFonts w:ascii="仿宋_GB2312" w:eastAsia="仿宋_GB2312" w:hAnsi="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vAlign w:val="center"/>
          </w:tcPr>
          <w:p w:rsidR="009A13A3" w:rsidRDefault="00232C1C">
            <w:pPr>
              <w:widowControl/>
              <w:spacing w:line="320" w:lineRule="exact"/>
              <w:jc w:val="center"/>
              <w:textAlignment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一级</w:t>
            </w:r>
          </w:p>
          <w:p w:rsidR="009A13A3" w:rsidRDefault="00232C1C">
            <w:pPr>
              <w:widowControl/>
              <w:spacing w:line="320" w:lineRule="exact"/>
              <w:jc w:val="center"/>
              <w:textAlignment w:val="center"/>
              <w:rPr>
                <w:rFonts w:ascii="仿宋_GB2312" w:eastAsia="仿宋_GB2312" w:hAnsi="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center"/>
          </w:tcPr>
          <w:p w:rsidR="009A13A3" w:rsidRDefault="00232C1C">
            <w:pPr>
              <w:widowControl/>
              <w:spacing w:line="320" w:lineRule="exact"/>
              <w:jc w:val="center"/>
              <w:textAlignment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二级</w:t>
            </w:r>
          </w:p>
          <w:p w:rsidR="009A13A3" w:rsidRDefault="00232C1C">
            <w:pPr>
              <w:widowControl/>
              <w:spacing w:line="320" w:lineRule="exact"/>
              <w:jc w:val="center"/>
              <w:textAlignment w:val="center"/>
              <w:rPr>
                <w:rFonts w:ascii="仿宋_GB2312" w:eastAsia="仿宋_GB2312" w:hAnsi="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9A13A3" w:rsidRDefault="00232C1C">
            <w:pPr>
              <w:widowControl/>
              <w:spacing w:line="320" w:lineRule="exact"/>
              <w:jc w:val="center"/>
              <w:textAlignment w:val="center"/>
              <w:rPr>
                <w:rFonts w:ascii="仿宋_GB2312" w:eastAsia="仿宋_GB2312" w:hAnsi="仿宋_GB2312"/>
                <w:kern w:val="0"/>
                <w:sz w:val="28"/>
                <w:szCs w:val="28"/>
              </w:rPr>
            </w:pPr>
            <w:r>
              <w:rPr>
                <w:rFonts w:ascii="仿宋_GB2312" w:eastAsia="仿宋_GB2312" w:hAnsi="仿宋_GB2312" w:cs="仿宋_GB2312" w:hint="eastAsia"/>
                <w:kern w:val="0"/>
                <w:sz w:val="28"/>
                <w:szCs w:val="28"/>
              </w:rPr>
              <w:t>三级</w:t>
            </w:r>
          </w:p>
          <w:p w:rsidR="009A13A3" w:rsidRDefault="00232C1C">
            <w:pPr>
              <w:widowControl/>
              <w:spacing w:line="320" w:lineRule="exact"/>
              <w:jc w:val="center"/>
              <w:textAlignment w:val="center"/>
              <w:rPr>
                <w:rFonts w:ascii="仿宋_GB2312" w:eastAsia="仿宋_GB2312" w:hAnsi="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vAlign w:val="center"/>
          </w:tcPr>
          <w:p w:rsidR="009A13A3" w:rsidRDefault="00232C1C">
            <w:pPr>
              <w:widowControl/>
              <w:spacing w:line="320" w:lineRule="exact"/>
              <w:jc w:val="center"/>
              <w:textAlignment w:val="center"/>
              <w:rPr>
                <w:rFonts w:ascii="仿宋_GB2312" w:eastAsia="仿宋_GB2312" w:hAnsi="仿宋_GB2312"/>
                <w:sz w:val="28"/>
                <w:szCs w:val="28"/>
              </w:rPr>
            </w:pPr>
            <w:r>
              <w:rPr>
                <w:rFonts w:ascii="仿宋_GB2312" w:eastAsia="仿宋_GB2312" w:hAnsi="仿宋_GB2312" w:cs="仿宋_GB2312" w:hint="eastAsia"/>
                <w:kern w:val="0"/>
                <w:sz w:val="28"/>
                <w:szCs w:val="28"/>
              </w:rPr>
              <w:t>预期指标值</w:t>
            </w:r>
          </w:p>
        </w:tc>
        <w:tc>
          <w:tcPr>
            <w:tcW w:w="2409" w:type="dxa"/>
            <w:tcBorders>
              <w:top w:val="single" w:sz="4" w:space="0" w:color="000000"/>
              <w:left w:val="single" w:sz="4" w:space="0" w:color="000000"/>
              <w:bottom w:val="single" w:sz="4" w:space="0" w:color="000000"/>
              <w:right w:val="single" w:sz="4" w:space="0" w:color="000000"/>
            </w:tcBorders>
            <w:vAlign w:val="center"/>
          </w:tcPr>
          <w:p w:rsidR="009A13A3" w:rsidRDefault="00232C1C">
            <w:pPr>
              <w:widowControl/>
              <w:spacing w:line="320" w:lineRule="exact"/>
              <w:jc w:val="center"/>
              <w:textAlignment w:val="center"/>
              <w:rPr>
                <w:rFonts w:ascii="仿宋_GB2312" w:eastAsia="仿宋_GB2312" w:hAnsi="仿宋_GB2312"/>
                <w:sz w:val="28"/>
                <w:szCs w:val="28"/>
              </w:rPr>
            </w:pPr>
            <w:r>
              <w:rPr>
                <w:rFonts w:ascii="仿宋_GB2312" w:eastAsia="仿宋_GB2312" w:hAnsi="仿宋_GB2312" w:cs="仿宋_GB2312" w:hint="eastAsia"/>
                <w:kern w:val="0"/>
                <w:sz w:val="28"/>
                <w:szCs w:val="28"/>
              </w:rPr>
              <w:t>实际完成指标值</w:t>
            </w:r>
          </w:p>
        </w:tc>
      </w:tr>
      <w:tr w:rsidR="009A13A3">
        <w:trPr>
          <w:gridAfter w:val="1"/>
          <w:wAfter w:w="236" w:type="dxa"/>
          <w:trHeight w:val="415"/>
        </w:trPr>
        <w:tc>
          <w:tcPr>
            <w:tcW w:w="1976" w:type="dxa"/>
            <w:vMerge/>
            <w:tcBorders>
              <w:left w:val="single" w:sz="4" w:space="0" w:color="000000"/>
              <w:right w:val="single" w:sz="4" w:space="0" w:color="000000"/>
            </w:tcBorders>
            <w:vAlign w:val="center"/>
          </w:tcPr>
          <w:p w:rsidR="009A13A3" w:rsidRDefault="009A13A3">
            <w:pPr>
              <w:spacing w:line="320" w:lineRule="exact"/>
              <w:jc w:val="center"/>
              <w:rPr>
                <w:rFonts w:ascii="仿宋_GB2312" w:eastAsia="仿宋_GB2312" w:hAnsi="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rsidR="009A13A3" w:rsidRDefault="00232C1C">
            <w:pPr>
              <w:widowControl/>
              <w:spacing w:line="320" w:lineRule="exact"/>
              <w:jc w:val="center"/>
              <w:textAlignment w:val="bottom"/>
              <w:rPr>
                <w:rFonts w:ascii="仿宋_GB2312" w:eastAsia="仿宋_GB2312" w:hAnsi="仿宋_GB2312"/>
                <w:kern w:val="0"/>
                <w:sz w:val="28"/>
                <w:szCs w:val="28"/>
              </w:rPr>
            </w:pPr>
            <w:r>
              <w:rPr>
                <w:rFonts w:ascii="仿宋_GB2312" w:eastAsia="仿宋_GB2312" w:hAnsi="仿宋_GB2312" w:cs="仿宋_GB2312" w:hint="eastAsia"/>
                <w:kern w:val="0"/>
                <w:sz w:val="28"/>
                <w:szCs w:val="28"/>
              </w:rPr>
              <w:t>完成</w:t>
            </w:r>
          </w:p>
          <w:p w:rsidR="009A13A3" w:rsidRDefault="00232C1C">
            <w:pPr>
              <w:widowControl/>
              <w:spacing w:line="320" w:lineRule="exact"/>
              <w:jc w:val="center"/>
              <w:textAlignment w:val="bottom"/>
              <w:rPr>
                <w:rFonts w:ascii="仿宋_GB2312" w:eastAsia="仿宋_GB2312" w:hAnsi="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9A13A3" w:rsidRDefault="00232C1C">
            <w:pPr>
              <w:widowControl/>
              <w:spacing w:line="320" w:lineRule="exact"/>
              <w:jc w:val="center"/>
              <w:textAlignment w:val="bottom"/>
              <w:rPr>
                <w:rFonts w:ascii="仿宋_GB2312" w:eastAsia="仿宋_GB2312" w:hAnsi="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r>
      <w:tr w:rsidR="009A13A3">
        <w:trPr>
          <w:gridAfter w:val="1"/>
          <w:wAfter w:w="236" w:type="dxa"/>
          <w:trHeight w:val="415"/>
        </w:trPr>
        <w:tc>
          <w:tcPr>
            <w:tcW w:w="1976" w:type="dxa"/>
            <w:vMerge/>
            <w:tcBorders>
              <w:left w:val="single" w:sz="4" w:space="0" w:color="000000"/>
              <w:right w:val="single" w:sz="4" w:space="0" w:color="000000"/>
            </w:tcBorders>
            <w:vAlign w:val="center"/>
          </w:tcPr>
          <w:p w:rsidR="009A13A3" w:rsidRDefault="009A13A3">
            <w:pPr>
              <w:spacing w:line="320" w:lineRule="exact"/>
              <w:jc w:val="center"/>
              <w:rPr>
                <w:rFonts w:ascii="仿宋_GB2312" w:eastAsia="仿宋_GB2312" w:hAnsi="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9A13A3" w:rsidRDefault="009A13A3">
            <w:pPr>
              <w:spacing w:line="320" w:lineRule="exact"/>
              <w:jc w:val="center"/>
              <w:rPr>
                <w:rFonts w:ascii="仿宋_GB2312" w:eastAsia="仿宋_GB2312" w:hAnsi="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9A13A3" w:rsidRDefault="00232C1C">
            <w:pPr>
              <w:widowControl/>
              <w:spacing w:line="320" w:lineRule="exact"/>
              <w:jc w:val="center"/>
              <w:textAlignment w:val="bottom"/>
              <w:rPr>
                <w:rFonts w:ascii="仿宋_GB2312" w:eastAsia="仿宋_GB2312" w:hAnsi="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r>
      <w:tr w:rsidR="009A13A3">
        <w:trPr>
          <w:gridAfter w:val="1"/>
          <w:wAfter w:w="236" w:type="dxa"/>
          <w:trHeight w:val="415"/>
        </w:trPr>
        <w:tc>
          <w:tcPr>
            <w:tcW w:w="1976" w:type="dxa"/>
            <w:vMerge/>
            <w:tcBorders>
              <w:left w:val="single" w:sz="4" w:space="0" w:color="000000"/>
              <w:right w:val="single" w:sz="4" w:space="0" w:color="000000"/>
            </w:tcBorders>
            <w:vAlign w:val="center"/>
          </w:tcPr>
          <w:p w:rsidR="009A13A3" w:rsidRDefault="009A13A3">
            <w:pPr>
              <w:spacing w:line="320" w:lineRule="exact"/>
              <w:jc w:val="center"/>
              <w:rPr>
                <w:rFonts w:ascii="仿宋_GB2312" w:eastAsia="仿宋_GB2312" w:hAnsi="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9A13A3" w:rsidRDefault="009A13A3">
            <w:pPr>
              <w:spacing w:line="320" w:lineRule="exact"/>
              <w:jc w:val="center"/>
              <w:rPr>
                <w:rFonts w:ascii="仿宋_GB2312" w:eastAsia="仿宋_GB2312" w:hAnsi="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9A13A3" w:rsidRDefault="00232C1C">
            <w:pPr>
              <w:widowControl/>
              <w:spacing w:line="320" w:lineRule="exact"/>
              <w:jc w:val="center"/>
              <w:textAlignment w:val="bottom"/>
              <w:rPr>
                <w:rFonts w:ascii="仿宋_GB2312" w:eastAsia="仿宋_GB2312" w:hAnsi="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r>
      <w:tr w:rsidR="009A13A3">
        <w:trPr>
          <w:gridAfter w:val="1"/>
          <w:wAfter w:w="236" w:type="dxa"/>
          <w:trHeight w:val="480"/>
        </w:trPr>
        <w:tc>
          <w:tcPr>
            <w:tcW w:w="1976" w:type="dxa"/>
            <w:vMerge/>
            <w:tcBorders>
              <w:left w:val="single" w:sz="4" w:space="0" w:color="000000"/>
              <w:right w:val="single" w:sz="4" w:space="0" w:color="000000"/>
            </w:tcBorders>
            <w:vAlign w:val="center"/>
          </w:tcPr>
          <w:p w:rsidR="009A13A3" w:rsidRDefault="009A13A3">
            <w:pPr>
              <w:spacing w:line="320" w:lineRule="exact"/>
              <w:jc w:val="center"/>
              <w:rPr>
                <w:rFonts w:ascii="仿宋_GB2312" w:eastAsia="仿宋_GB2312" w:hAnsi="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9A13A3" w:rsidRDefault="009A13A3">
            <w:pPr>
              <w:spacing w:line="320" w:lineRule="exact"/>
              <w:jc w:val="center"/>
              <w:rPr>
                <w:rFonts w:ascii="仿宋_GB2312" w:eastAsia="仿宋_GB2312" w:hAnsi="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9A13A3" w:rsidRDefault="00232C1C">
            <w:pPr>
              <w:widowControl/>
              <w:spacing w:line="320" w:lineRule="exact"/>
              <w:jc w:val="center"/>
              <w:textAlignment w:val="bottom"/>
              <w:rPr>
                <w:rFonts w:ascii="仿宋_GB2312" w:eastAsia="仿宋_GB2312" w:hAnsi="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r>
      <w:tr w:rsidR="009A13A3">
        <w:trPr>
          <w:gridAfter w:val="1"/>
          <w:wAfter w:w="236" w:type="dxa"/>
          <w:trHeight w:val="480"/>
        </w:trPr>
        <w:tc>
          <w:tcPr>
            <w:tcW w:w="1976" w:type="dxa"/>
            <w:vMerge/>
            <w:tcBorders>
              <w:left w:val="single" w:sz="4" w:space="0" w:color="000000"/>
              <w:right w:val="single" w:sz="4" w:space="0" w:color="000000"/>
            </w:tcBorders>
            <w:vAlign w:val="center"/>
          </w:tcPr>
          <w:p w:rsidR="009A13A3" w:rsidRDefault="009A13A3">
            <w:pPr>
              <w:spacing w:line="320" w:lineRule="exact"/>
              <w:jc w:val="center"/>
              <w:rPr>
                <w:rFonts w:ascii="仿宋_GB2312" w:eastAsia="仿宋_GB2312" w:hAnsi="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rsidR="009A13A3" w:rsidRDefault="00232C1C">
            <w:pPr>
              <w:widowControl/>
              <w:spacing w:line="320" w:lineRule="exact"/>
              <w:jc w:val="center"/>
              <w:textAlignment w:val="bottom"/>
              <w:rPr>
                <w:rFonts w:ascii="仿宋_GB2312" w:eastAsia="仿宋_GB2312" w:hAnsi="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kern w:val="0"/>
                <w:sz w:val="28"/>
                <w:szCs w:val="28"/>
              </w:rPr>
              <w:br/>
            </w: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9A13A3" w:rsidRDefault="00232C1C">
            <w:pPr>
              <w:widowControl/>
              <w:spacing w:line="320" w:lineRule="exact"/>
              <w:jc w:val="center"/>
              <w:textAlignment w:val="bottom"/>
              <w:rPr>
                <w:rFonts w:ascii="仿宋_GB2312" w:eastAsia="仿宋_GB2312" w:hAnsi="仿宋_GB2312"/>
                <w:sz w:val="28"/>
                <w:szCs w:val="28"/>
              </w:rPr>
            </w:pPr>
            <w:r>
              <w:rPr>
                <w:rFonts w:ascii="仿宋_GB2312" w:eastAsia="仿宋_GB2312" w:hAnsi="仿宋_GB2312" w:cs="仿宋_GB2312" w:hint="eastAsia"/>
                <w:kern w:val="0"/>
                <w:sz w:val="28"/>
                <w:szCs w:val="28"/>
              </w:rPr>
              <w:t>经济效益指标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r>
      <w:tr w:rsidR="009A13A3">
        <w:trPr>
          <w:gridAfter w:val="1"/>
          <w:wAfter w:w="236" w:type="dxa"/>
          <w:trHeight w:val="480"/>
        </w:trPr>
        <w:tc>
          <w:tcPr>
            <w:tcW w:w="1976" w:type="dxa"/>
            <w:vMerge/>
            <w:tcBorders>
              <w:left w:val="single" w:sz="4" w:space="0" w:color="000000"/>
              <w:right w:val="single" w:sz="4" w:space="0" w:color="000000"/>
            </w:tcBorders>
            <w:vAlign w:val="center"/>
          </w:tcPr>
          <w:p w:rsidR="009A13A3" w:rsidRDefault="009A13A3">
            <w:pPr>
              <w:spacing w:line="320" w:lineRule="exact"/>
              <w:jc w:val="center"/>
              <w:rPr>
                <w:rFonts w:ascii="仿宋_GB2312" w:eastAsia="仿宋_GB2312" w:hAnsi="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9A13A3" w:rsidRDefault="009A13A3">
            <w:pPr>
              <w:spacing w:line="320" w:lineRule="exact"/>
              <w:jc w:val="center"/>
              <w:rPr>
                <w:rFonts w:ascii="仿宋_GB2312" w:eastAsia="仿宋_GB2312" w:hAnsi="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9A13A3" w:rsidRDefault="00232C1C">
            <w:pPr>
              <w:widowControl/>
              <w:spacing w:line="320" w:lineRule="exact"/>
              <w:jc w:val="center"/>
              <w:textAlignment w:val="bottom"/>
              <w:rPr>
                <w:rFonts w:ascii="仿宋_GB2312" w:eastAsia="仿宋_GB2312" w:hAnsi="仿宋_GB2312"/>
                <w:sz w:val="28"/>
                <w:szCs w:val="28"/>
              </w:rPr>
            </w:pPr>
            <w:r>
              <w:rPr>
                <w:rFonts w:ascii="仿宋_GB2312" w:eastAsia="仿宋_GB2312" w:hAnsi="仿宋_GB2312" w:cs="仿宋_GB2312" w:hint="eastAsia"/>
                <w:kern w:val="0"/>
                <w:sz w:val="28"/>
                <w:szCs w:val="28"/>
              </w:rPr>
              <w:t>社会效益指标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r>
      <w:tr w:rsidR="009A13A3">
        <w:trPr>
          <w:gridAfter w:val="1"/>
          <w:wAfter w:w="236" w:type="dxa"/>
          <w:trHeight w:val="577"/>
        </w:trPr>
        <w:tc>
          <w:tcPr>
            <w:tcW w:w="1976" w:type="dxa"/>
            <w:vMerge/>
            <w:tcBorders>
              <w:left w:val="single" w:sz="4" w:space="0" w:color="000000"/>
              <w:right w:val="single" w:sz="4" w:space="0" w:color="000000"/>
            </w:tcBorders>
            <w:vAlign w:val="center"/>
          </w:tcPr>
          <w:p w:rsidR="009A13A3" w:rsidRDefault="009A13A3">
            <w:pPr>
              <w:spacing w:line="320" w:lineRule="exact"/>
              <w:jc w:val="center"/>
              <w:rPr>
                <w:rFonts w:ascii="仿宋_GB2312" w:eastAsia="仿宋_GB2312" w:hAnsi="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9A13A3" w:rsidRDefault="009A13A3">
            <w:pPr>
              <w:spacing w:line="320" w:lineRule="exact"/>
              <w:jc w:val="center"/>
              <w:rPr>
                <w:rFonts w:ascii="仿宋_GB2312" w:eastAsia="仿宋_GB2312" w:hAnsi="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9A13A3" w:rsidRDefault="00232C1C">
            <w:pPr>
              <w:widowControl/>
              <w:spacing w:line="320" w:lineRule="exact"/>
              <w:ind w:leftChars="87" w:left="463" w:hangingChars="100" w:hanging="280"/>
              <w:jc w:val="left"/>
              <w:textAlignment w:val="bottom"/>
              <w:rPr>
                <w:rFonts w:ascii="仿宋_GB2312" w:eastAsia="仿宋_GB2312" w:hAnsi="仿宋_GB2312"/>
                <w:sz w:val="28"/>
                <w:szCs w:val="28"/>
              </w:rPr>
            </w:pPr>
            <w:r>
              <w:rPr>
                <w:rFonts w:ascii="仿宋_GB2312" w:eastAsia="仿宋_GB2312" w:hAnsi="仿宋_GB2312" w:cs="仿宋_GB2312" w:hint="eastAsia"/>
                <w:kern w:val="0"/>
                <w:sz w:val="28"/>
                <w:szCs w:val="28"/>
              </w:rPr>
              <w:t>生态效益指标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r>
      <w:tr w:rsidR="009A13A3">
        <w:trPr>
          <w:gridAfter w:val="1"/>
          <w:wAfter w:w="236" w:type="dxa"/>
          <w:trHeight w:val="480"/>
        </w:trPr>
        <w:tc>
          <w:tcPr>
            <w:tcW w:w="1976" w:type="dxa"/>
            <w:vMerge/>
            <w:tcBorders>
              <w:left w:val="single" w:sz="4" w:space="0" w:color="000000"/>
              <w:right w:val="single" w:sz="4" w:space="0" w:color="000000"/>
            </w:tcBorders>
            <w:vAlign w:val="center"/>
          </w:tcPr>
          <w:p w:rsidR="009A13A3" w:rsidRDefault="009A13A3">
            <w:pPr>
              <w:spacing w:line="320" w:lineRule="exact"/>
              <w:jc w:val="center"/>
              <w:rPr>
                <w:rFonts w:ascii="仿宋_GB2312" w:eastAsia="仿宋_GB2312" w:hAnsi="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9A13A3" w:rsidRDefault="009A13A3">
            <w:pPr>
              <w:spacing w:line="320" w:lineRule="exact"/>
              <w:jc w:val="center"/>
              <w:rPr>
                <w:rFonts w:ascii="仿宋_GB2312" w:eastAsia="仿宋_GB2312" w:hAnsi="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9A13A3" w:rsidRDefault="00232C1C">
            <w:pPr>
              <w:widowControl/>
              <w:spacing w:line="320" w:lineRule="exact"/>
              <w:jc w:val="center"/>
              <w:textAlignment w:val="bottom"/>
              <w:rPr>
                <w:rFonts w:ascii="仿宋_GB2312" w:eastAsia="仿宋_GB2312" w:hAnsi="仿宋_GB2312"/>
                <w:sz w:val="28"/>
                <w:szCs w:val="28"/>
              </w:rPr>
            </w:pPr>
            <w:r>
              <w:rPr>
                <w:rFonts w:ascii="仿宋_GB2312" w:eastAsia="仿宋_GB2312" w:hAnsi="仿宋_GB2312" w:cs="仿宋_GB2312" w:hint="eastAsia"/>
                <w:kern w:val="0"/>
                <w:sz w:val="28"/>
                <w:szCs w:val="28"/>
              </w:rPr>
              <w:t>可持续影响指标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r>
      <w:tr w:rsidR="009A13A3">
        <w:trPr>
          <w:gridAfter w:val="1"/>
          <w:wAfter w:w="236" w:type="dxa"/>
          <w:trHeight w:val="530"/>
        </w:trPr>
        <w:tc>
          <w:tcPr>
            <w:tcW w:w="1976" w:type="dxa"/>
            <w:vMerge/>
            <w:tcBorders>
              <w:left w:val="single" w:sz="4" w:space="0" w:color="000000"/>
              <w:bottom w:val="single" w:sz="4" w:space="0" w:color="000000"/>
              <w:right w:val="single" w:sz="4" w:space="0" w:color="000000"/>
            </w:tcBorders>
            <w:vAlign w:val="center"/>
          </w:tcPr>
          <w:p w:rsidR="009A13A3" w:rsidRDefault="009A13A3">
            <w:pPr>
              <w:spacing w:line="320" w:lineRule="exact"/>
              <w:jc w:val="center"/>
              <w:rPr>
                <w:rFonts w:ascii="仿宋_GB2312" w:eastAsia="仿宋_GB2312" w:hAnsi="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vAlign w:val="bottom"/>
          </w:tcPr>
          <w:p w:rsidR="009A13A3" w:rsidRDefault="00232C1C">
            <w:pPr>
              <w:widowControl/>
              <w:spacing w:line="320" w:lineRule="exact"/>
              <w:jc w:val="center"/>
              <w:textAlignment w:val="bottom"/>
              <w:rPr>
                <w:rFonts w:ascii="仿宋_GB2312" w:eastAsia="仿宋_GB2312" w:hAnsi="仿宋_GB2312"/>
                <w:sz w:val="28"/>
                <w:szCs w:val="28"/>
              </w:rPr>
            </w:pPr>
            <w:proofErr w:type="gramStart"/>
            <w:r>
              <w:rPr>
                <w:rFonts w:ascii="仿宋_GB2312" w:eastAsia="仿宋_GB2312" w:hAnsi="仿宋_GB2312" w:cs="仿宋_GB2312" w:hint="eastAsia"/>
                <w:kern w:val="0"/>
                <w:sz w:val="28"/>
                <w:szCs w:val="28"/>
              </w:rPr>
              <w:t>满意</w:t>
            </w:r>
            <w:proofErr w:type="gramEnd"/>
            <w:r>
              <w:rPr>
                <w:rFonts w:ascii="仿宋_GB2312" w:eastAsia="仿宋_GB2312" w:hAnsi="仿宋_GB2312"/>
                <w:kern w:val="0"/>
                <w:sz w:val="28"/>
                <w:szCs w:val="28"/>
              </w:rPr>
              <w:br/>
            </w: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9A13A3" w:rsidRDefault="00232C1C">
            <w:pPr>
              <w:widowControl/>
              <w:spacing w:line="320" w:lineRule="exact"/>
              <w:jc w:val="center"/>
              <w:textAlignment w:val="bottom"/>
              <w:rPr>
                <w:rFonts w:ascii="仿宋_GB2312" w:eastAsia="仿宋_GB2312" w:hAnsi="仿宋_GB2312"/>
                <w:kern w:val="0"/>
                <w:sz w:val="28"/>
                <w:szCs w:val="28"/>
              </w:rPr>
            </w:pPr>
            <w:r>
              <w:rPr>
                <w:rFonts w:ascii="仿宋_GB2312" w:eastAsia="仿宋_GB2312" w:hAnsi="仿宋_GB2312" w:cs="仿宋_GB2312" w:hint="eastAsia"/>
                <w:kern w:val="0"/>
                <w:sz w:val="28"/>
                <w:szCs w:val="28"/>
              </w:rPr>
              <w:t>满意度</w:t>
            </w:r>
          </w:p>
          <w:p w:rsidR="009A13A3" w:rsidRDefault="00232C1C">
            <w:pPr>
              <w:widowControl/>
              <w:spacing w:line="320" w:lineRule="exact"/>
              <w:jc w:val="center"/>
              <w:textAlignment w:val="bottom"/>
              <w:rPr>
                <w:rFonts w:ascii="仿宋_GB2312" w:eastAsia="仿宋_GB2312" w:hAnsi="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bottom"/>
          </w:tcPr>
          <w:p w:rsidR="009A13A3" w:rsidRDefault="009A13A3">
            <w:pPr>
              <w:widowControl/>
              <w:spacing w:line="320" w:lineRule="exact"/>
              <w:jc w:val="center"/>
              <w:textAlignment w:val="bottom"/>
              <w:rPr>
                <w:rFonts w:ascii="仿宋_GB2312" w:eastAsia="仿宋_GB2312" w:hAnsi="仿宋_GB2312"/>
                <w:sz w:val="28"/>
                <w:szCs w:val="28"/>
              </w:rPr>
            </w:pPr>
          </w:p>
        </w:tc>
      </w:tr>
    </w:tbl>
    <w:p w:rsidR="009A13A3" w:rsidRDefault="009A13A3">
      <w:pPr>
        <w:spacing w:line="600" w:lineRule="exact"/>
        <w:jc w:val="center"/>
        <w:outlineLvl w:val="0"/>
        <w:rPr>
          <w:rFonts w:ascii="黑体" w:eastAsia="黑体" w:hAnsi="黑体"/>
          <w:sz w:val="44"/>
          <w:szCs w:val="44"/>
        </w:rPr>
      </w:pPr>
    </w:p>
    <w:p w:rsidR="009A13A3" w:rsidRPr="00114047" w:rsidRDefault="00232C1C">
      <w:pPr>
        <w:autoSpaceDE w:val="0"/>
        <w:autoSpaceDN w:val="0"/>
        <w:adjustRightInd w:val="0"/>
        <w:spacing w:line="600" w:lineRule="exact"/>
        <w:ind w:firstLineChars="200" w:firstLine="640"/>
        <w:rPr>
          <w:rFonts w:ascii="仿宋_GB2312" w:eastAsia="仿宋_GB2312" w:hAnsi="仿宋"/>
          <w:sz w:val="32"/>
          <w:szCs w:val="32"/>
        </w:rPr>
      </w:pPr>
      <w:r w:rsidRPr="00114047">
        <w:rPr>
          <w:rFonts w:ascii="仿宋_GB2312" w:eastAsia="仿宋_GB2312" w:hAnsi="仿宋" w:cs="仿宋" w:hint="eastAsia"/>
          <w:sz w:val="32"/>
          <w:szCs w:val="32"/>
        </w:rPr>
        <w:t>（注：2021年四川省成都监狱所有100万元以上（含）特定目标类部门预算项目均按要求完成了绩效目标自评。因项目内容涉密（敏感），不予主动公开。）</w:t>
      </w:r>
    </w:p>
    <w:p w:rsidR="009A13A3" w:rsidRDefault="009A13A3">
      <w:pPr>
        <w:widowControl/>
        <w:adjustRightInd w:val="0"/>
        <w:snapToGrid w:val="0"/>
        <w:spacing w:line="580" w:lineRule="exact"/>
        <w:jc w:val="left"/>
      </w:pPr>
    </w:p>
    <w:p w:rsidR="009A13A3" w:rsidRDefault="009A13A3">
      <w:pPr>
        <w:spacing w:line="600" w:lineRule="exact"/>
        <w:jc w:val="center"/>
        <w:outlineLvl w:val="0"/>
        <w:rPr>
          <w:rFonts w:ascii="黑体" w:eastAsia="黑体" w:hAnsi="黑体"/>
          <w:sz w:val="44"/>
          <w:szCs w:val="44"/>
        </w:rPr>
      </w:pPr>
    </w:p>
    <w:p w:rsidR="009A13A3" w:rsidRDefault="00232C1C">
      <w:pPr>
        <w:spacing w:line="600" w:lineRule="exact"/>
        <w:jc w:val="center"/>
        <w:outlineLvl w:val="0"/>
      </w:pPr>
      <w:r>
        <w:rPr>
          <w:rFonts w:ascii="黑体" w:eastAsia="黑体" w:hAnsi="黑体" w:cs="黑体" w:hint="eastAsia"/>
          <w:sz w:val="44"/>
          <w:szCs w:val="44"/>
        </w:rPr>
        <w:t>第</w:t>
      </w:r>
      <w:r>
        <w:rPr>
          <w:rStyle w:val="1Char"/>
          <w:rFonts w:ascii="黑体" w:eastAsia="黑体" w:hAnsi="黑体" w:cs="黑体" w:hint="eastAsia"/>
          <w:b w:val="0"/>
          <w:bCs w:val="0"/>
        </w:rPr>
        <w:t>五部分附表</w:t>
      </w:r>
      <w:bookmarkStart w:id="55" w:name="_Toc15396619"/>
      <w:bookmarkEnd w:id="53"/>
      <w:bookmarkEnd w:id="54"/>
    </w:p>
    <w:p w:rsidR="009A13A3" w:rsidRPr="00114047" w:rsidRDefault="00232C1C">
      <w:pPr>
        <w:pStyle w:val="2"/>
        <w:rPr>
          <w:rFonts w:ascii="仿宋_GB2312" w:eastAsia="仿宋_GB2312" w:hAnsi="仿宋" w:cs="Times New Roman"/>
        </w:rPr>
      </w:pPr>
      <w:r w:rsidRPr="00114047">
        <w:rPr>
          <w:rFonts w:ascii="仿宋_GB2312" w:eastAsia="仿宋_GB2312" w:hAnsi="仿宋" w:cs="仿宋" w:hint="eastAsia"/>
          <w:b w:val="0"/>
          <w:bCs w:val="0"/>
        </w:rPr>
        <w:t>一、收</w:t>
      </w:r>
      <w:r w:rsidRPr="00114047">
        <w:rPr>
          <w:rStyle w:val="2Char"/>
          <w:rFonts w:ascii="仿宋_GB2312" w:eastAsia="仿宋_GB2312" w:hAnsi="仿宋" w:cs="仿宋" w:hint="eastAsia"/>
        </w:rPr>
        <w:t>入支出决算总表</w:t>
      </w:r>
      <w:bookmarkEnd w:id="55"/>
    </w:p>
    <w:p w:rsidR="009A13A3" w:rsidRPr="00114047" w:rsidRDefault="00232C1C">
      <w:pPr>
        <w:pStyle w:val="2"/>
        <w:rPr>
          <w:rFonts w:ascii="仿宋_GB2312" w:eastAsia="仿宋_GB2312" w:hAnsi="仿宋" w:cs="Times New Roman"/>
        </w:rPr>
      </w:pPr>
      <w:bookmarkStart w:id="56" w:name="_Toc15396620"/>
      <w:r w:rsidRPr="00114047">
        <w:rPr>
          <w:rFonts w:ascii="仿宋_GB2312" w:eastAsia="仿宋_GB2312" w:hAnsi="仿宋" w:cs="仿宋" w:hint="eastAsia"/>
          <w:b w:val="0"/>
          <w:bCs w:val="0"/>
        </w:rPr>
        <w:t>二、收</w:t>
      </w:r>
      <w:r w:rsidRPr="00114047">
        <w:rPr>
          <w:rStyle w:val="2Char"/>
          <w:rFonts w:ascii="仿宋_GB2312" w:eastAsia="仿宋_GB2312" w:hAnsi="仿宋" w:cs="仿宋" w:hint="eastAsia"/>
        </w:rPr>
        <w:t>入决算表</w:t>
      </w:r>
      <w:bookmarkEnd w:id="56"/>
    </w:p>
    <w:p w:rsidR="009A13A3" w:rsidRPr="00114047" w:rsidRDefault="00232C1C">
      <w:pPr>
        <w:pStyle w:val="2"/>
        <w:rPr>
          <w:rFonts w:ascii="仿宋_GB2312" w:eastAsia="仿宋_GB2312" w:hAnsi="仿宋" w:cs="Times New Roman"/>
        </w:rPr>
      </w:pPr>
      <w:bookmarkStart w:id="57" w:name="_Toc15396621"/>
      <w:r w:rsidRPr="00114047">
        <w:rPr>
          <w:rStyle w:val="2Char"/>
          <w:rFonts w:ascii="仿宋_GB2312" w:eastAsia="仿宋_GB2312" w:hAnsi="仿宋" w:cs="仿宋" w:hint="eastAsia"/>
        </w:rPr>
        <w:t>三、</w:t>
      </w:r>
      <w:r w:rsidRPr="00114047">
        <w:rPr>
          <w:rFonts w:ascii="仿宋_GB2312" w:eastAsia="仿宋_GB2312" w:hAnsi="仿宋" w:cs="仿宋" w:hint="eastAsia"/>
          <w:b w:val="0"/>
          <w:bCs w:val="0"/>
        </w:rPr>
        <w:t>支</w:t>
      </w:r>
      <w:r w:rsidRPr="00114047">
        <w:rPr>
          <w:rStyle w:val="2Char"/>
          <w:rFonts w:ascii="仿宋_GB2312" w:eastAsia="仿宋_GB2312" w:hAnsi="仿宋" w:cs="仿宋" w:hint="eastAsia"/>
        </w:rPr>
        <w:t>出决算表</w:t>
      </w:r>
      <w:bookmarkEnd w:id="57"/>
    </w:p>
    <w:p w:rsidR="009A13A3" w:rsidRPr="00114047" w:rsidRDefault="00232C1C">
      <w:pPr>
        <w:pStyle w:val="2"/>
        <w:rPr>
          <w:rFonts w:ascii="仿宋_GB2312" w:eastAsia="仿宋_GB2312" w:hAnsi="仿宋" w:cs="Times New Roman"/>
          <w:b w:val="0"/>
          <w:bCs w:val="0"/>
        </w:rPr>
      </w:pPr>
      <w:bookmarkStart w:id="58" w:name="_Toc15396622"/>
      <w:r w:rsidRPr="00114047">
        <w:rPr>
          <w:rStyle w:val="2Char"/>
          <w:rFonts w:ascii="仿宋_GB2312" w:eastAsia="仿宋_GB2312" w:hAnsi="仿宋" w:cs="仿宋" w:hint="eastAsia"/>
        </w:rPr>
        <w:t>四、</w:t>
      </w:r>
      <w:r w:rsidRPr="00114047">
        <w:rPr>
          <w:rFonts w:ascii="仿宋_GB2312" w:eastAsia="仿宋_GB2312" w:hAnsi="仿宋" w:cs="仿宋" w:hint="eastAsia"/>
          <w:b w:val="0"/>
          <w:bCs w:val="0"/>
        </w:rPr>
        <w:t>财</w:t>
      </w:r>
      <w:r w:rsidRPr="00114047">
        <w:rPr>
          <w:rStyle w:val="2Char"/>
          <w:rFonts w:ascii="仿宋_GB2312" w:eastAsia="仿宋_GB2312" w:hAnsi="仿宋" w:cs="仿宋" w:hint="eastAsia"/>
        </w:rPr>
        <w:t>政拨款收入支出决算总表</w:t>
      </w:r>
      <w:bookmarkEnd w:id="58"/>
    </w:p>
    <w:p w:rsidR="009A13A3" w:rsidRPr="00114047" w:rsidRDefault="00232C1C">
      <w:pPr>
        <w:pStyle w:val="2"/>
        <w:rPr>
          <w:rStyle w:val="2Char"/>
          <w:rFonts w:ascii="仿宋_GB2312" w:eastAsia="仿宋_GB2312" w:hAnsi="仿宋" w:cs="Times New Roman"/>
        </w:rPr>
      </w:pPr>
      <w:bookmarkStart w:id="59" w:name="_Toc15396623"/>
      <w:r w:rsidRPr="00114047">
        <w:rPr>
          <w:rStyle w:val="2Char"/>
          <w:rFonts w:ascii="仿宋_GB2312" w:eastAsia="仿宋_GB2312" w:hAnsi="仿宋" w:cs="仿宋" w:hint="eastAsia"/>
        </w:rPr>
        <w:t>五、</w:t>
      </w:r>
      <w:r w:rsidRPr="00114047">
        <w:rPr>
          <w:rFonts w:ascii="仿宋_GB2312" w:eastAsia="仿宋_GB2312" w:hAnsi="仿宋" w:cs="仿宋" w:hint="eastAsia"/>
          <w:b w:val="0"/>
          <w:bCs w:val="0"/>
        </w:rPr>
        <w:t>财</w:t>
      </w:r>
      <w:r w:rsidRPr="00114047">
        <w:rPr>
          <w:rStyle w:val="2Char"/>
          <w:rFonts w:ascii="仿宋_GB2312" w:eastAsia="仿宋_GB2312" w:hAnsi="仿宋" w:cs="仿宋" w:hint="eastAsia"/>
        </w:rPr>
        <w:t>政拨款支出决算明细表</w:t>
      </w:r>
      <w:bookmarkStart w:id="60" w:name="_Toc15396624"/>
      <w:bookmarkEnd w:id="59"/>
    </w:p>
    <w:p w:rsidR="009A13A3" w:rsidRPr="00114047" w:rsidRDefault="00232C1C">
      <w:pPr>
        <w:pStyle w:val="2"/>
        <w:rPr>
          <w:rFonts w:ascii="仿宋_GB2312" w:eastAsia="仿宋_GB2312" w:hAnsi="仿宋" w:cs="Times New Roman"/>
        </w:rPr>
      </w:pPr>
      <w:r w:rsidRPr="00114047">
        <w:rPr>
          <w:rStyle w:val="2Char"/>
          <w:rFonts w:ascii="仿宋_GB2312" w:eastAsia="仿宋_GB2312" w:hAnsi="仿宋" w:cs="仿宋" w:hint="eastAsia"/>
        </w:rPr>
        <w:t>六、</w:t>
      </w:r>
      <w:r w:rsidRPr="00114047">
        <w:rPr>
          <w:rFonts w:ascii="仿宋_GB2312" w:eastAsia="仿宋_GB2312" w:hAnsi="仿宋" w:cs="仿宋" w:hint="eastAsia"/>
          <w:b w:val="0"/>
          <w:bCs w:val="0"/>
        </w:rPr>
        <w:t>一</w:t>
      </w:r>
      <w:r w:rsidRPr="00114047">
        <w:rPr>
          <w:rStyle w:val="2Char"/>
          <w:rFonts w:ascii="仿宋_GB2312" w:eastAsia="仿宋_GB2312" w:hAnsi="仿宋" w:cs="仿宋" w:hint="eastAsia"/>
        </w:rPr>
        <w:t>般公共预算财政拨款支出决算表</w:t>
      </w:r>
      <w:bookmarkEnd w:id="60"/>
    </w:p>
    <w:p w:rsidR="009A13A3" w:rsidRPr="00114047" w:rsidRDefault="00232C1C">
      <w:pPr>
        <w:pStyle w:val="2"/>
        <w:rPr>
          <w:rFonts w:ascii="仿宋_GB2312" w:eastAsia="仿宋_GB2312" w:hAnsi="仿宋" w:cs="Times New Roman"/>
        </w:rPr>
      </w:pPr>
      <w:bookmarkStart w:id="61" w:name="_Toc15396625"/>
      <w:r w:rsidRPr="00114047">
        <w:rPr>
          <w:rStyle w:val="2Char"/>
          <w:rFonts w:ascii="仿宋_GB2312" w:eastAsia="仿宋_GB2312" w:hAnsi="仿宋" w:cs="仿宋" w:hint="eastAsia"/>
        </w:rPr>
        <w:t>七、</w:t>
      </w:r>
      <w:r w:rsidRPr="00114047">
        <w:rPr>
          <w:rFonts w:ascii="仿宋_GB2312" w:eastAsia="仿宋_GB2312" w:hAnsi="仿宋" w:cs="仿宋" w:hint="eastAsia"/>
          <w:b w:val="0"/>
          <w:bCs w:val="0"/>
        </w:rPr>
        <w:t>一</w:t>
      </w:r>
      <w:r w:rsidRPr="00114047">
        <w:rPr>
          <w:rStyle w:val="2Char"/>
          <w:rFonts w:ascii="仿宋_GB2312" w:eastAsia="仿宋_GB2312" w:hAnsi="仿宋" w:cs="仿宋" w:hint="eastAsia"/>
        </w:rPr>
        <w:t>般公共预算财政拨款支出决算明细表</w:t>
      </w:r>
      <w:bookmarkEnd w:id="61"/>
    </w:p>
    <w:p w:rsidR="009A13A3" w:rsidRPr="00114047" w:rsidRDefault="00232C1C">
      <w:pPr>
        <w:pStyle w:val="2"/>
        <w:rPr>
          <w:rFonts w:ascii="仿宋_GB2312" w:eastAsia="仿宋_GB2312" w:hAnsi="仿宋" w:cs="Times New Roman"/>
        </w:rPr>
      </w:pPr>
      <w:bookmarkStart w:id="62" w:name="_Toc15396626"/>
      <w:r w:rsidRPr="00114047">
        <w:rPr>
          <w:rStyle w:val="2Char"/>
          <w:rFonts w:ascii="仿宋_GB2312" w:eastAsia="仿宋_GB2312" w:hAnsi="仿宋" w:cs="仿宋" w:hint="eastAsia"/>
        </w:rPr>
        <w:t>八、</w:t>
      </w:r>
      <w:r w:rsidRPr="00114047">
        <w:rPr>
          <w:rFonts w:ascii="仿宋_GB2312" w:eastAsia="仿宋_GB2312" w:hAnsi="仿宋" w:cs="仿宋" w:hint="eastAsia"/>
          <w:b w:val="0"/>
          <w:bCs w:val="0"/>
        </w:rPr>
        <w:t>一</w:t>
      </w:r>
      <w:r w:rsidRPr="00114047">
        <w:rPr>
          <w:rStyle w:val="2Char"/>
          <w:rFonts w:ascii="仿宋_GB2312" w:eastAsia="仿宋_GB2312" w:hAnsi="仿宋" w:cs="仿宋" w:hint="eastAsia"/>
        </w:rPr>
        <w:t>般公共预算财政拨款基本支出决算表</w:t>
      </w:r>
      <w:bookmarkEnd w:id="62"/>
    </w:p>
    <w:p w:rsidR="009A13A3" w:rsidRPr="00114047" w:rsidRDefault="00232C1C">
      <w:pPr>
        <w:pStyle w:val="2"/>
        <w:rPr>
          <w:rFonts w:ascii="仿宋_GB2312" w:eastAsia="仿宋_GB2312" w:hAnsi="仿宋" w:cs="Times New Roman"/>
        </w:rPr>
      </w:pPr>
      <w:bookmarkStart w:id="63" w:name="_Toc15396627"/>
      <w:r w:rsidRPr="00114047">
        <w:rPr>
          <w:rStyle w:val="2Char"/>
          <w:rFonts w:ascii="仿宋_GB2312" w:eastAsia="仿宋_GB2312" w:hAnsi="仿宋" w:cs="仿宋" w:hint="eastAsia"/>
        </w:rPr>
        <w:t>九、</w:t>
      </w:r>
      <w:r w:rsidRPr="00114047">
        <w:rPr>
          <w:rFonts w:ascii="仿宋_GB2312" w:eastAsia="仿宋_GB2312" w:hAnsi="仿宋" w:cs="仿宋" w:hint="eastAsia"/>
          <w:b w:val="0"/>
          <w:bCs w:val="0"/>
        </w:rPr>
        <w:t>一</w:t>
      </w:r>
      <w:r w:rsidRPr="00114047">
        <w:rPr>
          <w:rStyle w:val="2Char"/>
          <w:rFonts w:ascii="仿宋_GB2312" w:eastAsia="仿宋_GB2312" w:hAnsi="仿宋" w:cs="仿宋" w:hint="eastAsia"/>
        </w:rPr>
        <w:t>般公共预算财政拨款项目支出决算表</w:t>
      </w:r>
      <w:bookmarkEnd w:id="63"/>
    </w:p>
    <w:p w:rsidR="009A13A3" w:rsidRPr="00114047" w:rsidRDefault="00232C1C">
      <w:pPr>
        <w:pStyle w:val="2"/>
        <w:rPr>
          <w:rFonts w:ascii="仿宋_GB2312" w:eastAsia="仿宋_GB2312" w:hAnsi="仿宋" w:cs="Times New Roman"/>
        </w:rPr>
      </w:pPr>
      <w:bookmarkStart w:id="64" w:name="_Toc15396628"/>
      <w:r w:rsidRPr="00114047">
        <w:rPr>
          <w:rStyle w:val="2Char"/>
          <w:rFonts w:ascii="仿宋_GB2312" w:eastAsia="仿宋_GB2312" w:hAnsi="仿宋" w:cs="仿宋" w:hint="eastAsia"/>
        </w:rPr>
        <w:t>十、</w:t>
      </w:r>
      <w:r w:rsidRPr="00114047">
        <w:rPr>
          <w:rFonts w:ascii="仿宋_GB2312" w:eastAsia="仿宋_GB2312" w:hAnsi="仿宋" w:cs="仿宋" w:hint="eastAsia"/>
          <w:b w:val="0"/>
          <w:bCs w:val="0"/>
        </w:rPr>
        <w:t>一</w:t>
      </w:r>
      <w:r w:rsidRPr="00114047">
        <w:rPr>
          <w:rStyle w:val="2Char"/>
          <w:rFonts w:ascii="仿宋_GB2312" w:eastAsia="仿宋_GB2312" w:hAnsi="仿宋" w:cs="仿宋" w:hint="eastAsia"/>
        </w:rPr>
        <w:t>般公共预算财政拨款“三公”经费支出决算表</w:t>
      </w:r>
      <w:bookmarkEnd w:id="64"/>
    </w:p>
    <w:p w:rsidR="009A13A3" w:rsidRPr="00114047" w:rsidRDefault="00232C1C">
      <w:pPr>
        <w:pStyle w:val="2"/>
        <w:rPr>
          <w:rFonts w:ascii="仿宋_GB2312" w:eastAsia="仿宋_GB2312" w:hAnsi="仿宋" w:cs="Times New Roman"/>
        </w:rPr>
      </w:pPr>
      <w:bookmarkStart w:id="65" w:name="_Toc15396629"/>
      <w:r w:rsidRPr="00114047">
        <w:rPr>
          <w:rStyle w:val="2Char"/>
          <w:rFonts w:ascii="仿宋_GB2312" w:eastAsia="仿宋_GB2312" w:hAnsi="仿宋" w:cs="仿宋" w:hint="eastAsia"/>
        </w:rPr>
        <w:t>十一、</w:t>
      </w:r>
      <w:r w:rsidRPr="00114047">
        <w:rPr>
          <w:rFonts w:ascii="仿宋_GB2312" w:eastAsia="仿宋_GB2312" w:hAnsi="仿宋" w:cs="仿宋" w:hint="eastAsia"/>
          <w:b w:val="0"/>
          <w:bCs w:val="0"/>
        </w:rPr>
        <w:t>政</w:t>
      </w:r>
      <w:r w:rsidRPr="00114047">
        <w:rPr>
          <w:rStyle w:val="2Char"/>
          <w:rFonts w:ascii="仿宋_GB2312" w:eastAsia="仿宋_GB2312" w:hAnsi="仿宋" w:cs="仿宋" w:hint="eastAsia"/>
        </w:rPr>
        <w:t>府性基金预算财政拨款收入支出决算表</w:t>
      </w:r>
      <w:bookmarkEnd w:id="65"/>
    </w:p>
    <w:p w:rsidR="009A13A3" w:rsidRPr="00114047" w:rsidRDefault="00232C1C">
      <w:pPr>
        <w:pStyle w:val="2"/>
        <w:rPr>
          <w:rFonts w:ascii="仿宋_GB2312" w:eastAsia="仿宋_GB2312" w:hAnsi="仿宋" w:cs="Times New Roman"/>
        </w:rPr>
      </w:pPr>
      <w:bookmarkStart w:id="66" w:name="_Toc15396630"/>
      <w:r w:rsidRPr="00114047">
        <w:rPr>
          <w:rStyle w:val="2Char"/>
          <w:rFonts w:ascii="仿宋_GB2312" w:eastAsia="仿宋_GB2312" w:hAnsi="仿宋" w:cs="仿宋" w:hint="eastAsia"/>
        </w:rPr>
        <w:t>十二、</w:t>
      </w:r>
      <w:r w:rsidRPr="00114047">
        <w:rPr>
          <w:rFonts w:ascii="仿宋_GB2312" w:eastAsia="仿宋_GB2312" w:hAnsi="仿宋" w:cs="仿宋" w:hint="eastAsia"/>
          <w:b w:val="0"/>
          <w:bCs w:val="0"/>
        </w:rPr>
        <w:t>政</w:t>
      </w:r>
      <w:r w:rsidRPr="00114047">
        <w:rPr>
          <w:rStyle w:val="2Char"/>
          <w:rFonts w:ascii="仿宋_GB2312" w:eastAsia="仿宋_GB2312" w:hAnsi="仿宋" w:cs="仿宋" w:hint="eastAsia"/>
        </w:rPr>
        <w:t>府性基金预算财政拨款“三公”经费支出决算表</w:t>
      </w:r>
      <w:bookmarkEnd w:id="66"/>
    </w:p>
    <w:p w:rsidR="009A13A3" w:rsidRPr="00114047" w:rsidRDefault="00232C1C">
      <w:pPr>
        <w:pStyle w:val="2"/>
        <w:rPr>
          <w:rStyle w:val="2Char"/>
          <w:rFonts w:ascii="仿宋_GB2312" w:eastAsia="仿宋_GB2312" w:hAnsi="仿宋" w:cs="Times New Roman"/>
        </w:rPr>
      </w:pPr>
      <w:bookmarkStart w:id="67" w:name="_Toc15396631"/>
      <w:r w:rsidRPr="00114047">
        <w:rPr>
          <w:rStyle w:val="2Char"/>
          <w:rFonts w:ascii="仿宋_GB2312" w:eastAsia="仿宋_GB2312" w:hAnsi="仿宋" w:cs="仿宋" w:hint="eastAsia"/>
        </w:rPr>
        <w:t>十三、</w:t>
      </w:r>
      <w:r w:rsidRPr="00114047">
        <w:rPr>
          <w:rFonts w:ascii="仿宋_GB2312" w:eastAsia="仿宋_GB2312" w:hAnsi="仿宋" w:cs="仿宋" w:hint="eastAsia"/>
          <w:b w:val="0"/>
          <w:bCs w:val="0"/>
        </w:rPr>
        <w:t>国</w:t>
      </w:r>
      <w:r w:rsidRPr="00114047">
        <w:rPr>
          <w:rStyle w:val="2Char"/>
          <w:rFonts w:ascii="仿宋_GB2312" w:eastAsia="仿宋_GB2312" w:hAnsi="仿宋" w:cs="仿宋" w:hint="eastAsia"/>
        </w:rPr>
        <w:t>有资本经营预算财政拨款收入支出决算表</w:t>
      </w:r>
      <w:bookmarkEnd w:id="67"/>
    </w:p>
    <w:p w:rsidR="009A13A3" w:rsidRPr="00114047" w:rsidRDefault="00232C1C">
      <w:pPr>
        <w:rPr>
          <w:rFonts w:ascii="仿宋_GB2312" w:eastAsia="仿宋_GB2312"/>
        </w:rPr>
      </w:pPr>
      <w:r w:rsidRPr="00114047">
        <w:rPr>
          <w:rStyle w:val="2Char"/>
          <w:rFonts w:ascii="仿宋_GB2312" w:eastAsia="仿宋_GB2312" w:hAnsi="仿宋" w:cs="仿宋" w:hint="eastAsia"/>
          <w:b w:val="0"/>
          <w:bCs w:val="0"/>
        </w:rPr>
        <w:t>十四、国有资本经营预算财政拨款支出决算表</w:t>
      </w:r>
    </w:p>
    <w:sectPr w:rsidR="009A13A3" w:rsidRPr="00114047" w:rsidSect="00FF5B92">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2F" w:rsidRDefault="0096352F">
      <w:r>
        <w:separator/>
      </w:r>
    </w:p>
  </w:endnote>
  <w:endnote w:type="continuationSeparator" w:id="0">
    <w:p w:rsidR="0096352F" w:rsidRDefault="0096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A3" w:rsidRDefault="00B60F3C">
    <w:pPr>
      <w:pStyle w:val="a5"/>
      <w:jc w:val="center"/>
      <w:rPr>
        <w:rFonts w:cs="Times New Roman"/>
      </w:rPr>
    </w:pPr>
    <w:r>
      <w:fldChar w:fldCharType="begin"/>
    </w:r>
    <w:r w:rsidR="00232C1C">
      <w:instrText>PAGE   \* MERGEFORMAT</w:instrText>
    </w:r>
    <w:r>
      <w:fldChar w:fldCharType="separate"/>
    </w:r>
    <w:r w:rsidR="00547F91" w:rsidRPr="00547F91">
      <w:rPr>
        <w:noProof/>
        <w:lang w:val="zh-CN"/>
      </w:rPr>
      <w:t>12</w:t>
    </w:r>
    <w:r>
      <w:rPr>
        <w:lang w:val="zh-CN"/>
      </w:rPr>
      <w:fldChar w:fldCharType="end"/>
    </w:r>
  </w:p>
  <w:p w:rsidR="009A13A3" w:rsidRDefault="009A13A3">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2F" w:rsidRDefault="0096352F">
      <w:r>
        <w:separator/>
      </w:r>
    </w:p>
  </w:footnote>
  <w:footnote w:type="continuationSeparator" w:id="0">
    <w:p w:rsidR="0096352F" w:rsidRDefault="00963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A3" w:rsidRDefault="009A13A3">
    <w:pPr>
      <w:pStyle w:val="a6"/>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57632976"/>
    <w:multiLevelType w:val="multilevel"/>
    <w:tmpl w:val="57632976"/>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EB47AF1"/>
    <w:multiLevelType w:val="multilevel"/>
    <w:tmpl w:val="5EB47AF1"/>
    <w:lvl w:ilvl="0">
      <w:start w:val="1"/>
      <w:numFmt w:val="japaneseCounting"/>
      <w:lvlText w:val="%1、"/>
      <w:lvlJc w:val="left"/>
      <w:pPr>
        <w:ind w:left="672" w:hanging="67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433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UwZDA0MWExZmJjYmZkYTM3NzJjOTE3NDM4YjQyMjcifQ=="/>
  </w:docVars>
  <w:rsids>
    <w:rsidRoot w:val="009A13A3"/>
    <w:rsid w:val="000C00DA"/>
    <w:rsid w:val="000E0B08"/>
    <w:rsid w:val="00114047"/>
    <w:rsid w:val="0016194C"/>
    <w:rsid w:val="00216A71"/>
    <w:rsid w:val="00232C1C"/>
    <w:rsid w:val="0028541E"/>
    <w:rsid w:val="002E6CE0"/>
    <w:rsid w:val="002E7883"/>
    <w:rsid w:val="00376177"/>
    <w:rsid w:val="003F38BD"/>
    <w:rsid w:val="0041063E"/>
    <w:rsid w:val="00414299"/>
    <w:rsid w:val="0042128D"/>
    <w:rsid w:val="00464ACC"/>
    <w:rsid w:val="004B7A58"/>
    <w:rsid w:val="004C77A7"/>
    <w:rsid w:val="005333F4"/>
    <w:rsid w:val="00547F91"/>
    <w:rsid w:val="0062719D"/>
    <w:rsid w:val="00632D6D"/>
    <w:rsid w:val="006410BA"/>
    <w:rsid w:val="00675D97"/>
    <w:rsid w:val="00697809"/>
    <w:rsid w:val="00716A14"/>
    <w:rsid w:val="00737880"/>
    <w:rsid w:val="00790040"/>
    <w:rsid w:val="007B1139"/>
    <w:rsid w:val="007B5F91"/>
    <w:rsid w:val="007D5A2F"/>
    <w:rsid w:val="0081222B"/>
    <w:rsid w:val="00867814"/>
    <w:rsid w:val="008C2AE7"/>
    <w:rsid w:val="008E1480"/>
    <w:rsid w:val="00901487"/>
    <w:rsid w:val="00951A18"/>
    <w:rsid w:val="0096352F"/>
    <w:rsid w:val="009907EB"/>
    <w:rsid w:val="009A13A3"/>
    <w:rsid w:val="009A3725"/>
    <w:rsid w:val="009A69CE"/>
    <w:rsid w:val="009B6F7F"/>
    <w:rsid w:val="009E00C5"/>
    <w:rsid w:val="00A36912"/>
    <w:rsid w:val="00A45067"/>
    <w:rsid w:val="00B110E0"/>
    <w:rsid w:val="00B14DF7"/>
    <w:rsid w:val="00B52FE4"/>
    <w:rsid w:val="00B5346B"/>
    <w:rsid w:val="00B60F3C"/>
    <w:rsid w:val="00B60FF1"/>
    <w:rsid w:val="00B8543E"/>
    <w:rsid w:val="00B87B7C"/>
    <w:rsid w:val="00BE46BB"/>
    <w:rsid w:val="00BF6DF9"/>
    <w:rsid w:val="00C0787C"/>
    <w:rsid w:val="00C840D6"/>
    <w:rsid w:val="00CC29C9"/>
    <w:rsid w:val="00D43D97"/>
    <w:rsid w:val="00D51386"/>
    <w:rsid w:val="00D8118A"/>
    <w:rsid w:val="00D90654"/>
    <w:rsid w:val="00E51B44"/>
    <w:rsid w:val="00EF0917"/>
    <w:rsid w:val="00F0182A"/>
    <w:rsid w:val="00F35761"/>
    <w:rsid w:val="00F9209A"/>
    <w:rsid w:val="00FE6AA4"/>
    <w:rsid w:val="00FF30A2"/>
    <w:rsid w:val="00FF5B92"/>
    <w:rsid w:val="1FB428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nhideWhenUsed="0" w:qFormat="1"/>
    <w:lsdException w:name="toc 2" w:locked="0" w:unhideWhenUsed="0" w:qFormat="1"/>
    <w:lsdException w:name="toc 3" w:locked="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locked="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semiHidden="0" w:uiPriority="1" w:qFormat="1"/>
    <w:lsdException w:name="Body Text" w:locked="0" w:semiHidden="0" w:unhideWhenUsed="0" w:qFormat="1"/>
    <w:lsdException w:name="Subtitle" w:semiHidden="0" w:uiPriority="11" w:unhideWhenUsed="0" w:qFormat="1"/>
    <w:lsdException w:name="Hyperlink" w:locked="0" w:semiHidden="0" w:unhideWhenUsed="0" w:qFormat="1"/>
    <w:lsdException w:name="Strong" w:locked="0" w:semiHidden="0"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unhideWhenUsed="0"/>
    <w:lsdException w:name="No Spacing" w:locked="0" w:semiHidden="0"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lsdException w:name="Quote" w:locked="0" w:semiHidden="0" w:unhideWhenUsed="0"/>
    <w:lsdException w:name="Intense Quote" w:locked="0" w:semiHidden="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FF5B92"/>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FF5B92"/>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FF5B92"/>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FF5B92"/>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FF5B92"/>
    <w:pPr>
      <w:spacing w:beforeLines="30"/>
    </w:pPr>
    <w:rPr>
      <w:rFonts w:ascii="仿宋_GB2312" w:eastAsia="仿宋_GB2312" w:cs="仿宋_GB2312"/>
      <w:kern w:val="0"/>
      <w:sz w:val="24"/>
      <w:szCs w:val="24"/>
    </w:rPr>
  </w:style>
  <w:style w:type="paragraph" w:styleId="30">
    <w:name w:val="toc 3"/>
    <w:basedOn w:val="a"/>
    <w:next w:val="a"/>
    <w:uiPriority w:val="99"/>
    <w:semiHidden/>
    <w:qFormat/>
    <w:rsid w:val="00FF5B92"/>
    <w:pPr>
      <w:tabs>
        <w:tab w:val="right" w:leader="dot" w:pos="8296"/>
      </w:tabs>
      <w:ind w:leftChars="400" w:left="840"/>
    </w:pPr>
  </w:style>
  <w:style w:type="paragraph" w:styleId="a4">
    <w:name w:val="Balloon Text"/>
    <w:basedOn w:val="a"/>
    <w:link w:val="Char0"/>
    <w:uiPriority w:val="99"/>
    <w:semiHidden/>
    <w:qFormat/>
    <w:rsid w:val="00FF5B92"/>
    <w:rPr>
      <w:sz w:val="18"/>
      <w:szCs w:val="18"/>
    </w:rPr>
  </w:style>
  <w:style w:type="paragraph" w:styleId="a5">
    <w:name w:val="footer"/>
    <w:basedOn w:val="a"/>
    <w:link w:val="Char1"/>
    <w:uiPriority w:val="99"/>
    <w:qFormat/>
    <w:rsid w:val="00FF5B92"/>
    <w:pPr>
      <w:tabs>
        <w:tab w:val="center" w:pos="4153"/>
        <w:tab w:val="right" w:pos="8306"/>
      </w:tabs>
      <w:snapToGrid w:val="0"/>
      <w:jc w:val="left"/>
    </w:pPr>
    <w:rPr>
      <w:rFonts w:ascii="Calibri" w:hAnsi="Calibri" w:cs="Calibri"/>
      <w:kern w:val="0"/>
      <w:sz w:val="18"/>
      <w:szCs w:val="18"/>
    </w:rPr>
  </w:style>
  <w:style w:type="paragraph" w:styleId="a6">
    <w:name w:val="header"/>
    <w:basedOn w:val="a"/>
    <w:link w:val="Char2"/>
    <w:uiPriority w:val="99"/>
    <w:semiHidden/>
    <w:qFormat/>
    <w:rsid w:val="00FF5B92"/>
    <w:pPr>
      <w:pBdr>
        <w:bottom w:val="single" w:sz="6" w:space="1" w:color="auto"/>
      </w:pBdr>
      <w:tabs>
        <w:tab w:val="center" w:pos="4153"/>
        <w:tab w:val="right" w:pos="8306"/>
      </w:tabs>
      <w:snapToGrid w:val="0"/>
      <w:jc w:val="center"/>
    </w:pPr>
    <w:rPr>
      <w:rFonts w:ascii="Calibri" w:hAnsi="Calibri" w:cs="Calibri"/>
      <w:kern w:val="0"/>
      <w:sz w:val="18"/>
      <w:szCs w:val="18"/>
    </w:rPr>
  </w:style>
  <w:style w:type="paragraph" w:styleId="10">
    <w:name w:val="toc 1"/>
    <w:basedOn w:val="a"/>
    <w:next w:val="a"/>
    <w:uiPriority w:val="99"/>
    <w:semiHidden/>
    <w:qFormat/>
    <w:rsid w:val="00FF5B92"/>
    <w:pPr>
      <w:tabs>
        <w:tab w:val="right" w:leader="dot" w:pos="8296"/>
      </w:tabs>
      <w:spacing w:before="93"/>
      <w:jc w:val="center"/>
    </w:pPr>
    <w:rPr>
      <w:rFonts w:ascii="仿宋" w:eastAsia="仿宋" w:hAnsi="仿宋" w:cs="仿宋"/>
      <w:sz w:val="28"/>
      <w:szCs w:val="28"/>
    </w:rPr>
  </w:style>
  <w:style w:type="paragraph" w:styleId="20">
    <w:name w:val="toc 2"/>
    <w:basedOn w:val="a"/>
    <w:next w:val="a"/>
    <w:uiPriority w:val="99"/>
    <w:semiHidden/>
    <w:qFormat/>
    <w:rsid w:val="00FF5B92"/>
    <w:pPr>
      <w:tabs>
        <w:tab w:val="right" w:leader="dot" w:pos="8296"/>
      </w:tabs>
      <w:ind w:leftChars="200" w:left="420"/>
    </w:pPr>
  </w:style>
  <w:style w:type="paragraph" w:styleId="a7">
    <w:name w:val="Normal (Web)"/>
    <w:basedOn w:val="a"/>
    <w:uiPriority w:val="99"/>
    <w:qFormat/>
    <w:rsid w:val="00FF5B92"/>
    <w:pPr>
      <w:spacing w:beforeAutospacing="1" w:afterAutospacing="1"/>
      <w:jc w:val="left"/>
    </w:pPr>
    <w:rPr>
      <w:rFonts w:eastAsia="仿宋_GB2312"/>
      <w:kern w:val="0"/>
      <w:sz w:val="24"/>
      <w:szCs w:val="24"/>
    </w:rPr>
  </w:style>
  <w:style w:type="character" w:styleId="a8">
    <w:name w:val="Strong"/>
    <w:basedOn w:val="a1"/>
    <w:uiPriority w:val="99"/>
    <w:qFormat/>
    <w:rsid w:val="00FF5B92"/>
    <w:rPr>
      <w:b/>
      <w:bCs/>
    </w:rPr>
  </w:style>
  <w:style w:type="character" w:styleId="a9">
    <w:name w:val="Hyperlink"/>
    <w:basedOn w:val="a1"/>
    <w:uiPriority w:val="99"/>
    <w:qFormat/>
    <w:rsid w:val="00FF5B92"/>
    <w:rPr>
      <w:color w:val="0000FF"/>
      <w:u w:val="single"/>
    </w:rPr>
  </w:style>
  <w:style w:type="character" w:customStyle="1" w:styleId="1Char">
    <w:name w:val="标题 1 Char"/>
    <w:basedOn w:val="a1"/>
    <w:link w:val="1"/>
    <w:uiPriority w:val="99"/>
    <w:qFormat/>
    <w:locked/>
    <w:rsid w:val="00FF5B92"/>
    <w:rPr>
      <w:rFonts w:ascii="Times New Roman" w:hAnsi="Times New Roman" w:cs="Times New Roman"/>
      <w:b/>
      <w:bCs/>
      <w:kern w:val="44"/>
      <w:sz w:val="44"/>
      <w:szCs w:val="44"/>
    </w:rPr>
  </w:style>
  <w:style w:type="character" w:customStyle="1" w:styleId="2Char">
    <w:name w:val="标题 2 Char"/>
    <w:basedOn w:val="a1"/>
    <w:link w:val="2"/>
    <w:uiPriority w:val="99"/>
    <w:qFormat/>
    <w:locked/>
    <w:rsid w:val="00FF5B92"/>
    <w:rPr>
      <w:rFonts w:ascii="Cambria" w:eastAsia="宋体" w:hAnsi="Cambria" w:cs="Cambria"/>
      <w:b/>
      <w:bCs/>
      <w:kern w:val="2"/>
      <w:sz w:val="32"/>
      <w:szCs w:val="32"/>
    </w:rPr>
  </w:style>
  <w:style w:type="character" w:customStyle="1" w:styleId="3Char">
    <w:name w:val="标题 3 Char"/>
    <w:basedOn w:val="a1"/>
    <w:link w:val="3"/>
    <w:uiPriority w:val="99"/>
    <w:qFormat/>
    <w:locked/>
    <w:rsid w:val="00FF5B92"/>
    <w:rPr>
      <w:rFonts w:ascii="Times New Roman" w:hAnsi="Times New Roman" w:cs="Times New Roman"/>
      <w:b/>
      <w:bCs/>
      <w:kern w:val="2"/>
      <w:sz w:val="32"/>
      <w:szCs w:val="32"/>
    </w:rPr>
  </w:style>
  <w:style w:type="character" w:customStyle="1" w:styleId="BodyTextChar">
    <w:name w:val="Body Text Char"/>
    <w:basedOn w:val="a1"/>
    <w:uiPriority w:val="99"/>
    <w:semiHidden/>
    <w:qFormat/>
    <w:locked/>
    <w:rsid w:val="00FF5B92"/>
    <w:rPr>
      <w:rFonts w:ascii="Times New Roman" w:hAnsi="Times New Roman" w:cs="Times New Roman"/>
      <w:sz w:val="24"/>
      <w:szCs w:val="24"/>
    </w:rPr>
  </w:style>
  <w:style w:type="character" w:customStyle="1" w:styleId="Char0">
    <w:name w:val="批注框文本 Char"/>
    <w:basedOn w:val="a1"/>
    <w:link w:val="a4"/>
    <w:uiPriority w:val="99"/>
    <w:semiHidden/>
    <w:qFormat/>
    <w:locked/>
    <w:rsid w:val="00FF5B92"/>
    <w:rPr>
      <w:rFonts w:ascii="Times New Roman" w:hAnsi="Times New Roman" w:cs="Times New Roman"/>
      <w:kern w:val="2"/>
      <w:sz w:val="18"/>
      <w:szCs w:val="18"/>
    </w:rPr>
  </w:style>
  <w:style w:type="character" w:customStyle="1" w:styleId="FooterChar">
    <w:name w:val="Footer Char"/>
    <w:basedOn w:val="a1"/>
    <w:uiPriority w:val="99"/>
    <w:semiHidden/>
    <w:qFormat/>
    <w:locked/>
    <w:rsid w:val="00FF5B92"/>
    <w:rPr>
      <w:rFonts w:ascii="Times New Roman" w:hAnsi="Times New Roman" w:cs="Times New Roman"/>
      <w:sz w:val="18"/>
      <w:szCs w:val="18"/>
    </w:rPr>
  </w:style>
  <w:style w:type="character" w:customStyle="1" w:styleId="HeaderChar">
    <w:name w:val="Header Char"/>
    <w:basedOn w:val="a1"/>
    <w:uiPriority w:val="99"/>
    <w:semiHidden/>
    <w:qFormat/>
    <w:locked/>
    <w:rsid w:val="00FF5B92"/>
    <w:rPr>
      <w:rFonts w:ascii="Times New Roman" w:hAnsi="Times New Roman" w:cs="Times New Roman"/>
      <w:sz w:val="18"/>
      <w:szCs w:val="18"/>
    </w:rPr>
  </w:style>
  <w:style w:type="character" w:customStyle="1" w:styleId="Char2">
    <w:name w:val="页眉 Char"/>
    <w:link w:val="a6"/>
    <w:uiPriority w:val="99"/>
    <w:semiHidden/>
    <w:qFormat/>
    <w:locked/>
    <w:rsid w:val="00FF5B92"/>
    <w:rPr>
      <w:sz w:val="18"/>
      <w:szCs w:val="18"/>
    </w:rPr>
  </w:style>
  <w:style w:type="character" w:customStyle="1" w:styleId="Char1">
    <w:name w:val="页脚 Char"/>
    <w:link w:val="a5"/>
    <w:uiPriority w:val="99"/>
    <w:qFormat/>
    <w:locked/>
    <w:rsid w:val="00FF5B92"/>
    <w:rPr>
      <w:sz w:val="18"/>
      <w:szCs w:val="18"/>
    </w:rPr>
  </w:style>
  <w:style w:type="character" w:customStyle="1" w:styleId="Char">
    <w:name w:val="正文文本 Char"/>
    <w:link w:val="a0"/>
    <w:uiPriority w:val="99"/>
    <w:qFormat/>
    <w:locked/>
    <w:rsid w:val="00FF5B92"/>
    <w:rPr>
      <w:rFonts w:ascii="仿宋_GB2312" w:eastAsia="仿宋_GB2312" w:hAnsi="Times New Roman" w:cs="仿宋_GB2312"/>
      <w:sz w:val="24"/>
      <w:szCs w:val="24"/>
    </w:rPr>
  </w:style>
  <w:style w:type="paragraph" w:customStyle="1" w:styleId="Default">
    <w:name w:val="Default"/>
    <w:uiPriority w:val="99"/>
    <w:qFormat/>
    <w:rsid w:val="00FF5B92"/>
    <w:pPr>
      <w:widowControl w:val="0"/>
      <w:autoSpaceDE w:val="0"/>
      <w:autoSpaceDN w:val="0"/>
      <w:adjustRightInd w:val="0"/>
    </w:pPr>
    <w:rPr>
      <w:rFonts w:ascii="仿宋" w:eastAsia="仿宋" w:cs="仿宋"/>
      <w:color w:val="000000"/>
      <w:sz w:val="24"/>
      <w:szCs w:val="24"/>
    </w:rPr>
  </w:style>
  <w:style w:type="paragraph" w:customStyle="1" w:styleId="11">
    <w:name w:val="列表段落1"/>
    <w:basedOn w:val="a"/>
    <w:uiPriority w:val="99"/>
    <w:qFormat/>
    <w:rsid w:val="00FF5B92"/>
    <w:pPr>
      <w:ind w:firstLineChars="200" w:firstLine="420"/>
    </w:pPr>
  </w:style>
  <w:style w:type="paragraph" w:customStyle="1" w:styleId="TOC1">
    <w:name w:val="TOC 标题1"/>
    <w:basedOn w:val="1"/>
    <w:next w:val="a"/>
    <w:uiPriority w:val="99"/>
    <w:qFormat/>
    <w:rsid w:val="00FF5B92"/>
    <w:pPr>
      <w:widowControl/>
      <w:spacing w:before="480" w:after="0" w:line="276" w:lineRule="auto"/>
      <w:jc w:val="left"/>
      <w:outlineLvl w:val="9"/>
    </w:pPr>
    <w:rPr>
      <w:rFonts w:ascii="Cambria" w:hAnsi="Cambria" w:cs="Cambria"/>
      <w:color w:val="365F91"/>
      <w:kern w:val="0"/>
      <w:sz w:val="28"/>
      <w:szCs w:val="28"/>
    </w:rPr>
  </w:style>
  <w:style w:type="paragraph" w:customStyle="1" w:styleId="TOC2">
    <w:name w:val="TOC 标题2"/>
    <w:basedOn w:val="1"/>
    <w:next w:val="a"/>
    <w:uiPriority w:val="99"/>
    <w:qFormat/>
    <w:rsid w:val="00FF5B92"/>
    <w:pPr>
      <w:widowControl/>
      <w:spacing w:before="480" w:after="0" w:line="276" w:lineRule="auto"/>
      <w:jc w:val="left"/>
      <w:outlineLvl w:val="9"/>
    </w:pPr>
    <w:rPr>
      <w:rFonts w:ascii="Cambria" w:hAnsi="Cambria" w:cs="Cambria"/>
      <w:color w:val="365F91"/>
      <w:kern w:val="0"/>
      <w:sz w:val="28"/>
      <w:szCs w:val="28"/>
    </w:rPr>
  </w:style>
  <w:style w:type="paragraph" w:customStyle="1" w:styleId="21">
    <w:name w:val="列表段落2"/>
    <w:basedOn w:val="a"/>
    <w:uiPriority w:val="99"/>
    <w:qFormat/>
    <w:rsid w:val="00FF5B9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800" b="1" i="0" u="none" strike="noStrike" baseline="0"/>
              <a:t>收入决算结构图 </a:t>
            </a:r>
            <a:r>
              <a:rPr lang="en-US" sz="1800" b="1" i="0" u="none" strike="noStrike" baseline="0"/>
              <a:t>(</a:t>
            </a:r>
            <a:r>
              <a:rPr lang="zh-CN" altLang="en-US" sz="1800" b="1" i="0" u="none" strike="noStrike" baseline="0"/>
              <a:t>万元）</a:t>
            </a:r>
            <a:endParaRPr lang="zh-CN" altLang="en-US"/>
          </a:p>
        </c:rich>
      </c:tx>
      <c:layout/>
      <c:overlay val="0"/>
    </c:title>
    <c:autoTitleDeleted val="0"/>
    <c:plotArea>
      <c:layout/>
      <c:pieChart>
        <c:varyColors val="1"/>
        <c:ser>
          <c:idx val="0"/>
          <c:order val="0"/>
          <c:dLbls>
            <c:showLegendKey val="0"/>
            <c:showVal val="1"/>
            <c:showCatName val="1"/>
            <c:showSerName val="0"/>
            <c:showPercent val="0"/>
            <c:showBubbleSize val="0"/>
            <c:showLeaderLines val="1"/>
          </c:dLbls>
          <c:cat>
            <c:strRef>
              <c:f>Sheet1!$A$1:$B$1</c:f>
              <c:strCache>
                <c:ptCount val="2"/>
                <c:pt idx="0">
                  <c:v>一般公共预算财政拨款收入</c:v>
                </c:pt>
                <c:pt idx="1">
                  <c:v>其他收入</c:v>
                </c:pt>
              </c:strCache>
            </c:strRef>
          </c:cat>
          <c:val>
            <c:numRef>
              <c:f>Sheet1!$A$2:$B$2</c:f>
              <c:numCache>
                <c:formatCode>General</c:formatCode>
                <c:ptCount val="2"/>
                <c:pt idx="0">
                  <c:v>9923.81</c:v>
                </c:pt>
                <c:pt idx="1">
                  <c:v>61.86</c:v>
                </c:pt>
              </c:numCache>
            </c:numRef>
          </c:val>
        </c:ser>
        <c:dLbls>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textRotate="1"/>
    <customShpInfo spid="_x0000_s1028" textRotate="1"/>
    <customShpInfo spid="_x0000_s102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386974-83FA-4685-9930-B6B1E50C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5859</Words>
  <Characters>3018</Characters>
  <Application>Microsoft Office Word</Application>
  <DocSecurity>0</DocSecurity>
  <Lines>25</Lines>
  <Paragraphs>17</Paragraphs>
  <ScaleCrop>false</ScaleCrop>
  <Company>四川省财政厅</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蒋涵灵子</cp:lastModifiedBy>
  <cp:revision>49</cp:revision>
  <cp:lastPrinted>2022-08-07T18:23:00Z</cp:lastPrinted>
  <dcterms:created xsi:type="dcterms:W3CDTF">2023-09-13T05:58:00Z</dcterms:created>
  <dcterms:modified xsi:type="dcterms:W3CDTF">2023-09-19T02:08:00Z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B6FD6517A13919F0F9971863F8C61397</vt:lpwstr>
  </property>
</Properties>
</file>