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default" w:eastAsia="方正小标宋简体"/>
          <w:b/>
          <w:color w:val="000000"/>
          <w:sz w:val="36"/>
          <w:lang w:val="zh-CN"/>
        </w:rPr>
      </w:pPr>
      <w:r>
        <w:rPr>
          <w:rFonts w:hint="default"/>
          <w:b/>
          <w:color w:val="000000"/>
          <w:sz w:val="36"/>
        </w:rPr>
        <w:t>202</w:t>
      </w:r>
      <w:r>
        <w:rPr>
          <w:rFonts w:hint="eastAsia"/>
          <w:b/>
          <w:color w:val="000000"/>
          <w:sz w:val="36"/>
          <w:lang w:val="en-US" w:eastAsia="zh-CN"/>
        </w:rPr>
        <w:t>5</w:t>
      </w:r>
      <w:r>
        <w:rPr>
          <w:rFonts w:eastAsia="方正小标宋简体"/>
          <w:b/>
          <w:color w:val="000000"/>
          <w:sz w:val="36"/>
          <w:lang w:val="zh-CN"/>
        </w:rPr>
        <w:t>年度四川省省级国库现金管理商业银行</w:t>
      </w:r>
    </w:p>
    <w:p>
      <w:pPr>
        <w:spacing w:line="560" w:lineRule="exact"/>
        <w:jc w:val="center"/>
        <w:rPr>
          <w:rFonts w:hint="default" w:eastAsia="Times New Roman"/>
          <w:b/>
          <w:color w:val="000000"/>
          <w:sz w:val="36"/>
        </w:rPr>
      </w:pPr>
      <w:r>
        <w:rPr>
          <w:rFonts w:eastAsia="方正小标宋简体"/>
          <w:b/>
          <w:color w:val="000000"/>
          <w:sz w:val="36"/>
          <w:lang w:val="zh-CN"/>
        </w:rPr>
        <w:t>定期存款（</w:t>
      </w:r>
      <w:r>
        <w:rPr>
          <w:rFonts w:hint="eastAsia" w:eastAsia="方正小标宋简体"/>
          <w:b/>
          <w:color w:val="000000"/>
          <w:sz w:val="36"/>
          <w:lang w:val="zh-CN" w:eastAsia="zh-CN"/>
        </w:rPr>
        <w:t>第二</w:t>
      </w:r>
      <w:r>
        <w:rPr>
          <w:rFonts w:eastAsia="方正小标宋简体"/>
          <w:b/>
          <w:color w:val="000000"/>
          <w:sz w:val="36"/>
          <w:lang w:val="zh-CN"/>
        </w:rPr>
        <w:t>期）项目招标结果公告</w:t>
      </w:r>
    </w:p>
    <w:p>
      <w:pPr>
        <w:spacing w:line="600" w:lineRule="exact"/>
        <w:ind w:firstLine="641"/>
        <w:rPr>
          <w:rFonts w:ascii="仿宋_GB2312" w:hAnsi="仿宋_GB2312" w:eastAsia="仿宋_GB2312"/>
          <w:color w:val="000000"/>
          <w:sz w:val="32"/>
          <w:lang w:val="zh-CN"/>
        </w:rPr>
      </w:pPr>
    </w:p>
    <w:p>
      <w:pPr>
        <w:spacing w:line="600" w:lineRule="exact"/>
        <w:ind w:firstLine="641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ascii="仿宋_GB2312" w:hAnsi="仿宋_GB2312" w:eastAsia="仿宋_GB2312"/>
          <w:color w:val="000000"/>
          <w:sz w:val="32"/>
          <w:lang w:val="zh-CN"/>
        </w:rPr>
        <w:t>根据《财政部</w:t>
      </w:r>
      <w:r>
        <w:rPr>
          <w:rFonts w:ascii="仿宋_GB2312" w:hAnsi="仿宋_GB2312" w:eastAsia="仿宋_GB2312"/>
          <w:color w:val="000000"/>
          <w:sz w:val="32"/>
        </w:rPr>
        <w:t xml:space="preserve"> </w:t>
      </w:r>
      <w:r>
        <w:rPr>
          <w:rFonts w:ascii="仿宋_GB2312" w:hAnsi="仿宋_GB2312" w:eastAsia="仿宋_GB2312"/>
          <w:color w:val="000000"/>
          <w:sz w:val="32"/>
          <w:lang w:val="zh-CN"/>
        </w:rPr>
        <w:t>中国人民银行关于印发</w:t>
      </w:r>
      <w:r>
        <w:rPr>
          <w:rFonts w:ascii="仿宋_GB2312" w:hAnsi="仿宋_GB2312" w:eastAsia="仿宋_GB2312"/>
          <w:color w:val="000000"/>
          <w:sz w:val="32"/>
        </w:rPr>
        <w:t>&lt;</w:t>
      </w:r>
      <w:r>
        <w:rPr>
          <w:rFonts w:ascii="仿宋_GB2312" w:hAnsi="仿宋_GB2312" w:eastAsia="仿宋_GB2312"/>
          <w:color w:val="000000"/>
          <w:sz w:val="32"/>
          <w:lang w:val="zh-CN"/>
        </w:rPr>
        <w:t>地方国库现金管理试点办法</w:t>
      </w:r>
      <w:r>
        <w:rPr>
          <w:rFonts w:ascii="仿宋_GB2312" w:hAnsi="仿宋_GB2312" w:eastAsia="仿宋_GB2312"/>
          <w:color w:val="000000"/>
          <w:sz w:val="32"/>
        </w:rPr>
        <w:t>&gt;</w:t>
      </w:r>
      <w:r>
        <w:rPr>
          <w:rFonts w:ascii="仿宋_GB2312" w:hAnsi="仿宋_GB2312" w:eastAsia="仿宋_GB2312"/>
          <w:color w:val="000000"/>
          <w:sz w:val="32"/>
          <w:lang w:val="zh-CN"/>
        </w:rPr>
        <w:t>的通知》（财库〔</w:t>
      </w:r>
      <w:r>
        <w:rPr>
          <w:rFonts w:ascii="仿宋_GB2312" w:hAnsi="仿宋_GB2312" w:eastAsia="仿宋_GB2312"/>
          <w:color w:val="000000"/>
          <w:sz w:val="32"/>
        </w:rPr>
        <w:t>2014</w:t>
      </w:r>
      <w:r>
        <w:rPr>
          <w:rFonts w:ascii="仿宋_GB2312" w:hAnsi="仿宋_GB2312" w:eastAsia="仿宋_GB2312"/>
          <w:color w:val="000000"/>
          <w:sz w:val="32"/>
          <w:lang w:val="zh-CN"/>
        </w:rPr>
        <w:t>〕</w:t>
      </w:r>
      <w:r>
        <w:rPr>
          <w:rFonts w:ascii="仿宋_GB2312" w:hAnsi="仿宋_GB2312" w:eastAsia="仿宋_GB2312"/>
          <w:color w:val="000000"/>
          <w:sz w:val="32"/>
        </w:rPr>
        <w:t>183</w:t>
      </w:r>
      <w:r>
        <w:rPr>
          <w:rFonts w:ascii="仿宋_GB2312" w:hAnsi="仿宋_GB2312" w:eastAsia="仿宋_GB2312"/>
          <w:color w:val="000000"/>
          <w:sz w:val="32"/>
          <w:lang w:val="zh-CN"/>
        </w:rPr>
        <w:t>号）和《四川省省级国库现金管理实施办法》（川财规〔</w:t>
      </w:r>
      <w:r>
        <w:rPr>
          <w:rFonts w:ascii="仿宋_GB2312" w:hAnsi="仿宋_GB2312" w:eastAsia="仿宋_GB2312"/>
          <w:color w:val="000000"/>
          <w:sz w:val="32"/>
        </w:rPr>
        <w:t>2022</w:t>
      </w:r>
      <w:r>
        <w:rPr>
          <w:rFonts w:ascii="仿宋_GB2312" w:hAnsi="仿宋_GB2312" w:eastAsia="仿宋_GB2312"/>
          <w:color w:val="000000"/>
          <w:sz w:val="32"/>
          <w:lang w:val="zh-CN"/>
        </w:rPr>
        <w:t>〕</w:t>
      </w:r>
      <w:r>
        <w:rPr>
          <w:rFonts w:ascii="仿宋_GB2312" w:hAnsi="仿宋_GB2312" w:eastAsia="仿宋_GB2312"/>
          <w:color w:val="000000"/>
          <w:sz w:val="32"/>
        </w:rPr>
        <w:t>2</w:t>
      </w:r>
      <w:r>
        <w:rPr>
          <w:rFonts w:ascii="仿宋_GB2312" w:hAnsi="仿宋_GB2312" w:eastAsia="仿宋_GB2312"/>
          <w:color w:val="000000"/>
          <w:sz w:val="32"/>
          <w:lang w:val="zh-CN"/>
        </w:rPr>
        <w:t>号）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、《关于修订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&lt;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四川省省级国库现金管理实施办法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&gt;</w:t>
      </w:r>
      <w:r>
        <w:rPr>
          <w:rFonts w:hint="eastAsia" w:ascii="仿宋_GB2312" w:hAnsi="仿宋_GB2312" w:eastAsia="仿宋_GB2312"/>
          <w:color w:val="000000"/>
          <w:sz w:val="32"/>
          <w:lang w:val="zh-CN"/>
        </w:rPr>
        <w:t>有关条款的通知》</w:t>
      </w:r>
      <w:r>
        <w:rPr>
          <w:rFonts w:ascii="仿宋_GB2312" w:hAnsi="仿宋_GB2312" w:eastAsia="仿宋_GB2312"/>
          <w:color w:val="000000"/>
          <w:sz w:val="32"/>
          <w:lang w:val="zh-CN"/>
        </w:rPr>
        <w:t>（川财规〔</w:t>
      </w:r>
      <w:r>
        <w:rPr>
          <w:rFonts w:ascii="仿宋_GB2312" w:hAnsi="仿宋_GB2312" w:eastAsia="仿宋_GB2312"/>
          <w:color w:val="000000"/>
          <w:sz w:val="32"/>
        </w:rPr>
        <w:t>202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5</w:t>
      </w:r>
      <w:r>
        <w:rPr>
          <w:rFonts w:ascii="仿宋_GB2312" w:hAnsi="仿宋_GB2312" w:eastAsia="仿宋_GB2312"/>
          <w:color w:val="000000"/>
          <w:sz w:val="32"/>
          <w:lang w:val="zh-CN"/>
        </w:rPr>
        <w:t>〕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8</w:t>
      </w:r>
      <w:r>
        <w:rPr>
          <w:rFonts w:ascii="仿宋_GB2312" w:hAnsi="仿宋_GB2312" w:eastAsia="仿宋_GB2312"/>
          <w:color w:val="000000"/>
          <w:sz w:val="32"/>
          <w:lang w:val="zh-CN"/>
        </w:rPr>
        <w:t>号）有关规定，经四川省省级国库现金管理评标委员会评审，确定本期国库现金管理中标结果，现将招标结果公告如下：</w:t>
      </w:r>
    </w:p>
    <w:tbl>
      <w:tblPr>
        <w:tblStyle w:val="4"/>
        <w:tblW w:w="8362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6"/>
        <w:gridCol w:w="5374"/>
        <w:gridCol w:w="2492"/>
      </w:tblGrid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92" w:hRule="exact"/>
        </w:trPr>
        <w:tc>
          <w:tcPr>
            <w:tcW w:w="4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zh-CN"/>
              </w:rPr>
              <w:t>序号</w:t>
            </w:r>
          </w:p>
        </w:tc>
        <w:tc>
          <w:tcPr>
            <w:tcW w:w="53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zh-CN"/>
              </w:rPr>
              <w:t>中标银行</w:t>
            </w:r>
          </w:p>
        </w:tc>
        <w:tc>
          <w:tcPr>
            <w:tcW w:w="24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zh-CN"/>
              </w:rPr>
              <w:t>中标金额（亿元）</w:t>
            </w:r>
          </w:p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zh-CN"/>
              </w:rPr>
              <w:t>(保留一位小数）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中国工商银行股份有限公司四川省分行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6.0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中国农业银行股份有限公司四川省分行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7.1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中国建设银行股份有限公司四川省分行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5.5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中国银行股份有限公司四川省分行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5.2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5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交通银行股份有限公司四川省分行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2.6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中国邮政储蓄银行股份有限公司四川省分行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4.4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招商银行股份有限公司成都分行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2.1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中信银行股份有限公司成都分行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2.5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上海浦东发展银行股份有限公司成都分行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1.8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兴业银行股份有限公司成都分行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2.2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374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平安银行股份有限公司成都分行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3.2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四川银行股份有限公司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8.1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37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成都银行股份有限公司</w:t>
            </w:r>
          </w:p>
        </w:tc>
        <w:tc>
          <w:tcPr>
            <w:tcW w:w="2492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7.7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成都农村商业银行股份有限公司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8.9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</w:trPr>
        <w:tc>
          <w:tcPr>
            <w:tcW w:w="49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3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四川简阳农村商业银行股份有限公司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2.7 </w:t>
            </w:r>
          </w:p>
        </w:tc>
      </w:tr>
      <w:tr>
        <w:tblPrEx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4" w:hRule="atLeast"/>
        </w:trPr>
        <w:tc>
          <w:tcPr>
            <w:tcW w:w="58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/>
                <w:b w:val="0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zh-CN"/>
              </w:rPr>
              <w:t>合   计</w:t>
            </w:r>
          </w:p>
        </w:tc>
        <w:tc>
          <w:tcPr>
            <w:tcW w:w="249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黑体" w:hAnsi="黑体" w:eastAsia="黑体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8"/>
                <w:szCs w:val="28"/>
                <w:lang w:val="en-US" w:eastAsia="zh-CN"/>
              </w:rPr>
              <w:t>70</w:t>
            </w:r>
          </w:p>
        </w:tc>
      </w:tr>
    </w:tbl>
    <w:p>
      <w:pPr>
        <w:spacing w:line="600" w:lineRule="exact"/>
        <w:ind w:firstLine="641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ascii="仿宋_GB2312" w:hAnsi="仿宋_GB2312" w:eastAsia="仿宋_GB2312"/>
          <w:color w:val="000000"/>
          <w:sz w:val="32"/>
          <w:lang w:val="zh-CN"/>
        </w:rPr>
        <w:t>本期四川省省级国库现金管理</w:t>
      </w:r>
      <w:r>
        <w:rPr>
          <w:rFonts w:ascii="仿宋_GB2312" w:hAnsi="仿宋_GB2312" w:eastAsia="仿宋_GB2312"/>
          <w:color w:val="000000"/>
          <w:sz w:val="32"/>
        </w:rPr>
        <w:t>商业银行定期</w:t>
      </w:r>
      <w:r>
        <w:rPr>
          <w:rFonts w:ascii="仿宋_GB2312" w:hAnsi="仿宋_GB2312" w:eastAsia="仿宋_GB2312"/>
          <w:color w:val="000000"/>
          <w:sz w:val="32"/>
          <w:lang w:val="zh-CN"/>
        </w:rPr>
        <w:t>存款金额为人民币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70</w:t>
      </w:r>
      <w:r>
        <w:rPr>
          <w:rFonts w:ascii="仿宋_GB2312" w:hAnsi="仿宋_GB2312" w:eastAsia="仿宋_GB2312"/>
          <w:color w:val="000000"/>
          <w:sz w:val="32"/>
        </w:rPr>
        <w:t>亿元</w:t>
      </w:r>
      <w:r>
        <w:rPr>
          <w:rFonts w:ascii="仿宋_GB2312" w:hAnsi="仿宋_GB2312" w:eastAsia="仿宋_GB2312"/>
          <w:color w:val="000000"/>
          <w:sz w:val="32"/>
          <w:lang w:val="zh-CN"/>
        </w:rPr>
        <w:t>；存款方式为商业银行定期存款，存款期限为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</w:t>
      </w:r>
      <w:r>
        <w:rPr>
          <w:rFonts w:ascii="仿宋_GB2312" w:hAnsi="仿宋_GB2312" w:eastAsia="仿宋_GB2312"/>
          <w:color w:val="000000"/>
          <w:sz w:val="32"/>
          <w:lang w:val="zh-CN"/>
        </w:rPr>
        <w:t>个月。除上述投标银行中标外，其他投标银行本期未中标。</w:t>
      </w:r>
    </w:p>
    <w:p>
      <w:pPr>
        <w:spacing w:line="600" w:lineRule="exact"/>
        <w:ind w:firstLine="960" w:firstLineChars="300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  <w:lang w:val="zh-CN"/>
        </w:rPr>
        <w:t>特此公告。</w:t>
      </w:r>
      <w:r>
        <w:rPr>
          <w:rFonts w:ascii="仿宋_GB2312" w:hAnsi="仿宋_GB2312" w:eastAsia="仿宋_GB2312"/>
          <w:color w:val="000000"/>
          <w:sz w:val="32"/>
        </w:rPr>
        <w:t xml:space="preserve"> </w:t>
      </w:r>
    </w:p>
    <w:p>
      <w:pPr>
        <w:spacing w:line="600" w:lineRule="exact"/>
        <w:ind w:firstLine="2720"/>
        <w:rPr>
          <w:rFonts w:hint="default" w:ascii="仿宋_GB2312" w:hAnsi="仿宋_GB2312" w:eastAsia="仿宋_GB2312"/>
          <w:color w:val="000000"/>
          <w:sz w:val="32"/>
          <w:lang w:val="zh-CN"/>
        </w:rPr>
      </w:pPr>
    </w:p>
    <w:p>
      <w:pPr>
        <w:spacing w:line="600" w:lineRule="exact"/>
        <w:ind w:firstLine="2720"/>
        <w:rPr>
          <w:rFonts w:ascii="仿宋_GB2312" w:hAnsi="仿宋_GB2312" w:eastAsia="仿宋_GB2312"/>
          <w:color w:val="000000"/>
          <w:sz w:val="32"/>
        </w:rPr>
      </w:pPr>
      <w:r>
        <w:rPr>
          <w:rFonts w:ascii="仿宋_GB2312" w:hAnsi="仿宋_GB2312" w:eastAsia="仿宋_GB2312"/>
          <w:color w:val="000000"/>
          <w:sz w:val="32"/>
          <w:lang w:val="zh-CN"/>
        </w:rPr>
        <w:t>四川省财政厅</w:t>
      </w:r>
      <w:r>
        <w:rPr>
          <w:rFonts w:ascii="仿宋_GB2312" w:hAnsi="仿宋_GB2312" w:eastAsia="仿宋_GB2312"/>
          <w:color w:val="000000"/>
          <w:sz w:val="32"/>
        </w:rPr>
        <w:t xml:space="preserve">  </w:t>
      </w:r>
      <w:r>
        <w:rPr>
          <w:rFonts w:ascii="仿宋_GB2312" w:hAnsi="仿宋_GB2312" w:eastAsia="仿宋_GB2312"/>
          <w:color w:val="000000"/>
          <w:sz w:val="32"/>
          <w:lang w:val="zh-CN"/>
        </w:rPr>
        <w:t>中国人民银行四川省分行</w:t>
      </w:r>
    </w:p>
    <w:p>
      <w:pPr>
        <w:spacing w:line="600" w:lineRule="exact"/>
        <w:ind w:firstLine="4960" w:firstLineChars="1550"/>
        <w:rPr>
          <w:rFonts w:ascii="仿宋_GB2312" w:hAnsi="仿宋_GB2312" w:eastAsia="仿宋_GB2312"/>
          <w:color w:val="000000"/>
          <w:sz w:val="32"/>
          <w:lang w:val="zh-CN"/>
        </w:rPr>
      </w:pP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2025</w:t>
      </w:r>
      <w:r>
        <w:rPr>
          <w:rFonts w:ascii="仿宋_GB2312" w:hAnsi="仿宋_GB2312" w:eastAsia="仿宋_GB2312"/>
          <w:color w:val="000000"/>
          <w:sz w:val="32"/>
          <w:lang w:val="zh-CN"/>
        </w:rPr>
        <w:t>年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10</w:t>
      </w:r>
      <w:r>
        <w:rPr>
          <w:rFonts w:ascii="仿宋_GB2312" w:hAnsi="仿宋_GB2312" w:eastAsia="仿宋_GB2312"/>
          <w:color w:val="000000"/>
          <w:sz w:val="32"/>
          <w:lang w:val="zh-CN"/>
        </w:rPr>
        <w:t>月</w:t>
      </w:r>
      <w:r>
        <w:rPr>
          <w:rFonts w:hint="eastAsia" w:ascii="仿宋_GB2312" w:hAnsi="仿宋_GB2312" w:eastAsia="仿宋_GB2312"/>
          <w:color w:val="000000"/>
          <w:sz w:val="32"/>
          <w:lang w:val="en-US" w:eastAsia="zh-CN"/>
        </w:rPr>
        <w:t>16</w:t>
      </w:r>
      <w:r>
        <w:rPr>
          <w:rFonts w:ascii="仿宋_GB2312" w:hAnsi="仿宋_GB2312" w:eastAsia="仿宋_GB2312"/>
          <w:color w:val="000000"/>
          <w:sz w:val="32"/>
          <w:lang w:val="zh-CN"/>
        </w:rPr>
        <w:t>日</w:t>
      </w:r>
      <w:bookmarkStart w:id="0" w:name="_GoBack"/>
      <w:bookmarkEnd w:id="0"/>
    </w:p>
    <w:p/>
    <w:sectPr>
      <w:footerReference r:id="rId3" w:type="default"/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  <w:rFonts w:hint="eastAsia"/>
        <w:sz w:val="28"/>
      </w:rPr>
    </w:pPr>
    <w:r>
      <w:rPr>
        <w:sz w:val="28"/>
      </w:rPr>
      <w:fldChar w:fldCharType="begin"/>
    </w:r>
    <w:r>
      <w:rPr>
        <w:rStyle w:val="6"/>
        <w:rFonts w:hint="eastAsia"/>
        <w:sz w:val="28"/>
      </w:rPr>
      <w:instrText xml:space="preserve">PAGE  </w:instrText>
    </w:r>
    <w:r>
      <w:rPr>
        <w:sz w:val="28"/>
      </w:rPr>
      <w:fldChar w:fldCharType="separate"/>
    </w:r>
    <w:r>
      <w:rPr>
        <w:rStyle w:val="6"/>
        <w:rFonts w:hint="eastAsia"/>
        <w:sz w:val="28"/>
      </w:rPr>
      <w:t>49</w:t>
    </w:r>
    <w:r>
      <w:rPr>
        <w:sz w:val="28"/>
      </w:rPr>
      <w:fldChar w:fldCharType="end"/>
    </w:r>
  </w:p>
  <w:p>
    <w:pPr>
      <w:pStyle w:val="2"/>
      <w:rPr>
        <w:rFonts w:hint="default" w:eastAsia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747"/>
    <w:rsid w:val="00153747"/>
    <w:rsid w:val="00157740"/>
    <w:rsid w:val="001C5207"/>
    <w:rsid w:val="003603DE"/>
    <w:rsid w:val="00516B0F"/>
    <w:rsid w:val="006C3012"/>
    <w:rsid w:val="0090775A"/>
    <w:rsid w:val="00926B88"/>
    <w:rsid w:val="009E76C8"/>
    <w:rsid w:val="00B8632C"/>
    <w:rsid w:val="00C44EA1"/>
    <w:rsid w:val="00CD589B"/>
    <w:rsid w:val="08BC4AA6"/>
    <w:rsid w:val="0B5F1277"/>
    <w:rsid w:val="11BD126A"/>
    <w:rsid w:val="20D37C00"/>
    <w:rsid w:val="27C20E80"/>
    <w:rsid w:val="3623127B"/>
    <w:rsid w:val="365C7650"/>
    <w:rsid w:val="45C03629"/>
    <w:rsid w:val="770E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nhideWhenUsed/>
    <w:qFormat/>
    <w:uiPriority w:val="99"/>
    <w:rPr>
      <w:rFonts w:hint="default" w:ascii="Times New Roman" w:hAnsi="Times New Roman" w:eastAsia="宋体"/>
      <w:sz w:val="24"/>
    </w:rPr>
  </w:style>
  <w:style w:type="character" w:customStyle="1" w:styleId="7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112</Words>
  <Characters>645</Characters>
  <Lines>5</Lines>
  <Paragraphs>1</Paragraphs>
  <TotalTime>3</TotalTime>
  <ScaleCrop>false</ScaleCrop>
  <LinksUpToDate>false</LinksUpToDate>
  <CharactersWithSpaces>756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2021-08-10T07:55:00Z</dcterms:created>
  <dc:creator>杨娟</dc:creator>
  <cp:lastModifiedBy>范磊</cp:lastModifiedBy>
  <cp:lastPrinted>2025-06-24T08:50:00Z</cp:lastPrinted>
  <dcterms:modified xsi:type="dcterms:W3CDTF">2025-10-16T08:05:59Z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