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F2" w:rsidRPr="002979A1" w:rsidRDefault="001967F2" w:rsidP="00D75D48">
      <w:pPr>
        <w:spacing w:line="560" w:lineRule="exact"/>
        <w:jc w:val="center"/>
        <w:rPr>
          <w:rFonts w:ascii="方正小标宋_GBK" w:eastAsia="方正小标宋_GBK"/>
          <w:color w:val="000000" w:themeColor="text1"/>
          <w:sz w:val="44"/>
          <w:szCs w:val="44"/>
        </w:rPr>
      </w:pPr>
    </w:p>
    <w:p w:rsidR="001967F2" w:rsidRPr="002979A1" w:rsidRDefault="001967F2" w:rsidP="00D75D48">
      <w:pPr>
        <w:spacing w:line="560" w:lineRule="exact"/>
        <w:jc w:val="center"/>
        <w:rPr>
          <w:rFonts w:ascii="方正小标宋_GBK" w:eastAsia="方正小标宋_GBK"/>
          <w:color w:val="000000" w:themeColor="text1"/>
          <w:sz w:val="44"/>
          <w:szCs w:val="44"/>
        </w:rPr>
      </w:pPr>
    </w:p>
    <w:p w:rsidR="00DF4C79" w:rsidRPr="000F3EFB" w:rsidRDefault="004C4227" w:rsidP="00014C58">
      <w:pPr>
        <w:spacing w:line="560" w:lineRule="exact"/>
        <w:jc w:val="center"/>
        <w:rPr>
          <w:rFonts w:ascii="方正小标宋_GBK" w:eastAsia="方正小标宋_GBK"/>
          <w:sz w:val="44"/>
          <w:szCs w:val="44"/>
        </w:rPr>
      </w:pPr>
      <w:r w:rsidRPr="000F3EFB">
        <w:rPr>
          <w:rFonts w:ascii="方正小标宋_GBK" w:eastAsia="方正小标宋_GBK" w:hint="eastAsia"/>
          <w:sz w:val="44"/>
          <w:szCs w:val="44"/>
        </w:rPr>
        <w:t>20</w:t>
      </w:r>
      <w:r w:rsidR="0045340E" w:rsidRPr="000F3EFB">
        <w:rPr>
          <w:rFonts w:ascii="方正小标宋_GBK" w:eastAsia="方正小标宋_GBK" w:hint="eastAsia"/>
          <w:sz w:val="44"/>
          <w:szCs w:val="44"/>
        </w:rPr>
        <w:t>20</w:t>
      </w:r>
      <w:r w:rsidRPr="000F3EFB">
        <w:rPr>
          <w:rFonts w:ascii="方正小标宋_GBK" w:eastAsia="方正小标宋_GBK" w:hint="eastAsia"/>
          <w:sz w:val="44"/>
          <w:szCs w:val="44"/>
        </w:rPr>
        <w:t>年</w:t>
      </w:r>
      <w:r w:rsidR="00D75D48" w:rsidRPr="000F3EFB">
        <w:rPr>
          <w:rFonts w:ascii="方正小标宋_GBK" w:eastAsia="方正小标宋_GBK" w:hint="eastAsia"/>
          <w:sz w:val="44"/>
          <w:szCs w:val="44"/>
        </w:rPr>
        <w:t>四川省政府</w:t>
      </w:r>
      <w:r w:rsidR="00893A4F" w:rsidRPr="000F3EFB">
        <w:rPr>
          <w:rFonts w:ascii="方正小标宋_GBK" w:eastAsia="方正小标宋_GBK" w:hint="eastAsia"/>
          <w:sz w:val="44"/>
          <w:szCs w:val="44"/>
        </w:rPr>
        <w:t>再融资</w:t>
      </w:r>
      <w:r w:rsidR="00D75D48" w:rsidRPr="000F3EFB">
        <w:rPr>
          <w:rFonts w:ascii="方正小标宋_GBK" w:eastAsia="方正小标宋_GBK" w:hint="eastAsia"/>
          <w:sz w:val="44"/>
          <w:szCs w:val="44"/>
        </w:rPr>
        <w:t>一般债券</w:t>
      </w:r>
    </w:p>
    <w:p w:rsidR="00D75D48" w:rsidRPr="000F3EFB" w:rsidRDefault="008342F2" w:rsidP="00DF4C79">
      <w:pPr>
        <w:spacing w:line="560" w:lineRule="exact"/>
        <w:jc w:val="center"/>
        <w:rPr>
          <w:rFonts w:ascii="方正小标宋_GBK" w:eastAsia="方正小标宋_GBK"/>
          <w:sz w:val="44"/>
          <w:szCs w:val="44"/>
        </w:rPr>
      </w:pPr>
      <w:r>
        <w:rPr>
          <w:rFonts w:ascii="方正小标宋_GBK" w:eastAsia="方正小标宋_GBK" w:hint="eastAsia"/>
          <w:sz w:val="44"/>
          <w:szCs w:val="44"/>
        </w:rPr>
        <w:t>（</w:t>
      </w:r>
      <w:r w:rsidR="0007284E">
        <w:rPr>
          <w:rFonts w:ascii="方正小标宋_GBK" w:eastAsia="方正小标宋_GBK" w:hint="eastAsia"/>
          <w:sz w:val="44"/>
          <w:szCs w:val="44"/>
        </w:rPr>
        <w:t>十</w:t>
      </w:r>
      <w:r>
        <w:rPr>
          <w:rFonts w:ascii="方正小标宋_GBK" w:eastAsia="方正小标宋_GBK" w:hint="eastAsia"/>
          <w:sz w:val="44"/>
          <w:szCs w:val="44"/>
        </w:rPr>
        <w:t>期）</w:t>
      </w:r>
      <w:r w:rsidR="00D75D48" w:rsidRPr="000F3EFB">
        <w:rPr>
          <w:rFonts w:ascii="方正小标宋_GBK" w:eastAsia="方正小标宋_GBK" w:hint="eastAsia"/>
          <w:sz w:val="44"/>
          <w:szCs w:val="44"/>
        </w:rPr>
        <w:t>信息披露文件</w:t>
      </w:r>
    </w:p>
    <w:p w:rsidR="00D75D48" w:rsidRPr="000F3EFB" w:rsidRDefault="00D75D48" w:rsidP="00D75D48">
      <w:pPr>
        <w:snapToGrid w:val="0"/>
        <w:spacing w:line="560" w:lineRule="exact"/>
        <w:ind w:firstLineChars="192" w:firstLine="614"/>
        <w:outlineLvl w:val="0"/>
        <w:rPr>
          <w:rFonts w:ascii="黑体" w:eastAsia="黑体" w:hAnsi="黑体"/>
          <w:sz w:val="32"/>
          <w:szCs w:val="32"/>
        </w:rPr>
      </w:pPr>
      <w:r w:rsidRPr="000F3EFB">
        <w:rPr>
          <w:rFonts w:ascii="黑体" w:eastAsia="黑体" w:hAnsi="黑体" w:hint="eastAsia"/>
          <w:sz w:val="32"/>
          <w:szCs w:val="32"/>
        </w:rPr>
        <w:t>一、债券概况</w:t>
      </w:r>
    </w:p>
    <w:p w:rsidR="00D75D48" w:rsidRPr="000F3EFB" w:rsidRDefault="00D75D48" w:rsidP="002357DE">
      <w:pPr>
        <w:pStyle w:val="a5"/>
        <w:snapToGrid w:val="0"/>
        <w:spacing w:line="560" w:lineRule="exact"/>
        <w:ind w:firstLineChars="192" w:firstLine="614"/>
        <w:rPr>
          <w:rFonts w:ascii="楷体_GB2312" w:eastAsia="楷体_GB2312" w:hAnsi="Times New Roman"/>
          <w:sz w:val="32"/>
          <w:szCs w:val="32"/>
        </w:rPr>
      </w:pPr>
      <w:r w:rsidRPr="000F3EFB">
        <w:rPr>
          <w:rFonts w:ascii="楷体_GB2312" w:eastAsia="楷体_GB2312" w:hAnsi="Times New Roman" w:hint="eastAsia"/>
          <w:sz w:val="32"/>
          <w:szCs w:val="32"/>
        </w:rPr>
        <w:t>（一）基本情况</w:t>
      </w:r>
    </w:p>
    <w:p w:rsidR="008E7510" w:rsidRPr="000F3EFB" w:rsidRDefault="00893A4F" w:rsidP="002357DE">
      <w:pPr>
        <w:snapToGrid w:val="0"/>
        <w:spacing w:line="560" w:lineRule="exact"/>
        <w:ind w:firstLineChars="200" w:firstLine="640"/>
        <w:outlineLvl w:val="0"/>
        <w:rPr>
          <w:rFonts w:ascii="仿宋_GB2312"/>
          <w:sz w:val="32"/>
          <w:szCs w:val="32"/>
        </w:rPr>
      </w:pPr>
      <w:r w:rsidRPr="000F3EFB">
        <w:rPr>
          <w:rFonts w:ascii="仿宋_GB2312" w:hint="eastAsia"/>
          <w:sz w:val="32"/>
          <w:szCs w:val="32"/>
        </w:rPr>
        <w:t>2020年四川省政府再融资一般债券（</w:t>
      </w:r>
      <w:r w:rsidR="0007284E">
        <w:rPr>
          <w:rFonts w:ascii="仿宋_GB2312" w:hint="eastAsia"/>
          <w:sz w:val="32"/>
          <w:szCs w:val="32"/>
        </w:rPr>
        <w:t>十</w:t>
      </w:r>
      <w:r w:rsidR="00014C58" w:rsidRPr="000F3EFB">
        <w:rPr>
          <w:rFonts w:ascii="仿宋_GB2312" w:hint="eastAsia"/>
          <w:sz w:val="32"/>
          <w:szCs w:val="32"/>
        </w:rPr>
        <w:t>期</w:t>
      </w:r>
      <w:r w:rsidRPr="000F3EFB">
        <w:rPr>
          <w:rFonts w:ascii="仿宋_GB2312" w:hint="eastAsia"/>
          <w:sz w:val="32"/>
          <w:szCs w:val="32"/>
        </w:rPr>
        <w:t>）</w:t>
      </w:r>
      <w:r w:rsidR="008E7510" w:rsidRPr="000F3EFB">
        <w:rPr>
          <w:rFonts w:ascii="仿宋_GB2312" w:hint="eastAsia"/>
          <w:sz w:val="32"/>
          <w:szCs w:val="32"/>
        </w:rPr>
        <w:t>发行</w:t>
      </w:r>
      <w:r w:rsidR="00F9013C" w:rsidRPr="000F3EFB">
        <w:rPr>
          <w:rFonts w:ascii="仿宋_GB2312" w:hint="eastAsia"/>
          <w:sz w:val="32"/>
          <w:szCs w:val="32"/>
        </w:rPr>
        <w:t>总</w:t>
      </w:r>
      <w:r w:rsidR="008E7510" w:rsidRPr="000F3EFB">
        <w:rPr>
          <w:rFonts w:ascii="仿宋_GB2312" w:hint="eastAsia"/>
          <w:sz w:val="32"/>
          <w:szCs w:val="32"/>
        </w:rPr>
        <w:t>额</w:t>
      </w:r>
      <w:r w:rsidR="0007284E">
        <w:rPr>
          <w:rFonts w:ascii="仿宋_GB2312" w:hint="eastAsia"/>
          <w:sz w:val="32"/>
          <w:szCs w:val="32"/>
        </w:rPr>
        <w:t>70.2553</w:t>
      </w:r>
      <w:r w:rsidR="008E7510" w:rsidRPr="000F3EFB">
        <w:rPr>
          <w:rFonts w:ascii="仿宋_GB2312" w:hint="eastAsia"/>
          <w:sz w:val="32"/>
          <w:szCs w:val="32"/>
        </w:rPr>
        <w:t>亿元，为再融资债券，债券期限为</w:t>
      </w:r>
      <w:r w:rsidR="0007284E">
        <w:rPr>
          <w:rFonts w:ascii="仿宋_GB2312" w:hint="eastAsia"/>
          <w:sz w:val="32"/>
          <w:szCs w:val="32"/>
        </w:rPr>
        <w:t>10</w:t>
      </w:r>
      <w:r w:rsidR="00F9013C" w:rsidRPr="000F3EFB">
        <w:rPr>
          <w:rFonts w:ascii="仿宋_GB2312" w:hint="eastAsia"/>
          <w:sz w:val="32"/>
          <w:szCs w:val="32"/>
        </w:rPr>
        <w:t>年</w:t>
      </w:r>
      <w:r w:rsidR="008E7510" w:rsidRPr="000F3EFB">
        <w:rPr>
          <w:rFonts w:ascii="仿宋_GB2312" w:hint="eastAsia"/>
          <w:sz w:val="32"/>
          <w:szCs w:val="32"/>
        </w:rPr>
        <w:t>，品种为记账式固定利率附息债券。债券利息按</w:t>
      </w:r>
      <w:r w:rsidR="0007284E">
        <w:rPr>
          <w:rFonts w:ascii="仿宋_GB2312" w:hint="eastAsia"/>
          <w:sz w:val="32"/>
          <w:szCs w:val="32"/>
        </w:rPr>
        <w:t>半</w:t>
      </w:r>
      <w:r w:rsidR="008E7510" w:rsidRPr="000F3EFB">
        <w:rPr>
          <w:rFonts w:ascii="仿宋_GB2312" w:hint="eastAsia"/>
          <w:sz w:val="32"/>
          <w:szCs w:val="32"/>
        </w:rPr>
        <w:t>年支付</w:t>
      </w:r>
      <w:r w:rsidR="00014C58" w:rsidRPr="000F3EFB">
        <w:rPr>
          <w:rFonts w:ascii="仿宋_GB2312" w:hint="eastAsia"/>
          <w:sz w:val="32"/>
          <w:szCs w:val="32"/>
        </w:rPr>
        <w:t>，</w:t>
      </w:r>
      <w:r w:rsidR="008E7510" w:rsidRPr="000F3EFB">
        <w:rPr>
          <w:rFonts w:ascii="仿宋_GB2312" w:hint="eastAsia"/>
          <w:sz w:val="32"/>
          <w:szCs w:val="32"/>
        </w:rPr>
        <w:t>发行后可按规定在全国银行间债券市场和证券交易所债券市场上市流通，债券到期后一次性偿还本金</w:t>
      </w:r>
      <w:r w:rsidR="00F9013C" w:rsidRPr="000F3EFB">
        <w:rPr>
          <w:rFonts w:ascii="仿宋_GB2312" w:hint="eastAsia"/>
          <w:sz w:val="32"/>
          <w:szCs w:val="32"/>
        </w:rPr>
        <w:t>并支付最后一次利息</w:t>
      </w:r>
      <w:r w:rsidR="008E7510" w:rsidRPr="000F3EFB">
        <w:rPr>
          <w:rFonts w:ascii="仿宋_GB2312" w:hint="eastAsia"/>
          <w:sz w:val="32"/>
          <w:szCs w:val="32"/>
        </w:rPr>
        <w:t>。</w:t>
      </w:r>
      <w:r w:rsidR="00882426" w:rsidRPr="000F3EFB">
        <w:rPr>
          <w:rFonts w:ascii="仿宋_GB2312" w:hint="eastAsia"/>
          <w:sz w:val="32"/>
          <w:szCs w:val="32"/>
        </w:rPr>
        <w:t>具体债券信息如下：</w:t>
      </w:r>
    </w:p>
    <w:p w:rsidR="00014C58" w:rsidRPr="000F3EFB" w:rsidRDefault="00014C58" w:rsidP="002357DE">
      <w:pPr>
        <w:snapToGrid w:val="0"/>
        <w:spacing w:line="560" w:lineRule="exact"/>
        <w:ind w:firstLineChars="200" w:firstLine="640"/>
        <w:outlineLvl w:val="0"/>
        <w:rPr>
          <w:rFonts w:ascii="仿宋_GB2312"/>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
        <w:gridCol w:w="5812"/>
      </w:tblGrid>
      <w:tr w:rsidR="00BA167C" w:rsidRPr="000F3EFB" w:rsidTr="00810BB3">
        <w:trPr>
          <w:trHeight w:val="614"/>
          <w:jc w:val="center"/>
        </w:trPr>
        <w:tc>
          <w:tcPr>
            <w:tcW w:w="1492" w:type="dxa"/>
            <w:vAlign w:val="center"/>
          </w:tcPr>
          <w:p w:rsidR="00BA167C" w:rsidRPr="000F3EFB" w:rsidRDefault="00BA167C" w:rsidP="002357DE">
            <w:pPr>
              <w:spacing w:line="240" w:lineRule="exact"/>
              <w:jc w:val="center"/>
              <w:rPr>
                <w:sz w:val="24"/>
              </w:rPr>
            </w:pPr>
            <w:r w:rsidRPr="000F3EFB">
              <w:rPr>
                <w:rFonts w:hint="eastAsia"/>
                <w:sz w:val="24"/>
              </w:rPr>
              <w:t>债券名称：</w:t>
            </w:r>
          </w:p>
        </w:tc>
        <w:tc>
          <w:tcPr>
            <w:tcW w:w="5812" w:type="dxa"/>
            <w:vAlign w:val="center"/>
          </w:tcPr>
          <w:p w:rsidR="00BA167C" w:rsidRPr="000F3EFB" w:rsidRDefault="00893A4F" w:rsidP="005A47AE">
            <w:pPr>
              <w:spacing w:line="240" w:lineRule="exact"/>
              <w:jc w:val="center"/>
              <w:rPr>
                <w:sz w:val="24"/>
              </w:rPr>
            </w:pPr>
            <w:r w:rsidRPr="000F3EFB">
              <w:rPr>
                <w:rFonts w:hint="eastAsia"/>
                <w:sz w:val="24"/>
              </w:rPr>
              <w:t>2020</w:t>
            </w:r>
            <w:r w:rsidRPr="000F3EFB">
              <w:rPr>
                <w:rFonts w:hint="eastAsia"/>
                <w:sz w:val="24"/>
              </w:rPr>
              <w:t>年四川省政府再融资一般债券（</w:t>
            </w:r>
            <w:r w:rsidR="0007284E">
              <w:rPr>
                <w:rFonts w:hint="eastAsia"/>
                <w:sz w:val="24"/>
              </w:rPr>
              <w:t>十</w:t>
            </w:r>
            <w:r w:rsidR="00014C58" w:rsidRPr="000F3EFB">
              <w:rPr>
                <w:rFonts w:hint="eastAsia"/>
                <w:sz w:val="24"/>
              </w:rPr>
              <w:t>期</w:t>
            </w:r>
            <w:r w:rsidRPr="000F3EFB">
              <w:rPr>
                <w:rFonts w:hint="eastAsia"/>
                <w:sz w:val="24"/>
              </w:rPr>
              <w:t>）</w:t>
            </w:r>
            <w:r w:rsidR="00BA167C" w:rsidRPr="000F3EFB">
              <w:rPr>
                <w:rFonts w:hint="eastAsia"/>
                <w:sz w:val="24"/>
              </w:rPr>
              <w:t xml:space="preserve">                  </w:t>
            </w:r>
          </w:p>
        </w:tc>
      </w:tr>
      <w:tr w:rsidR="00BA167C" w:rsidRPr="000F3EFB" w:rsidTr="00810BB3">
        <w:trPr>
          <w:trHeight w:val="615"/>
          <w:jc w:val="center"/>
        </w:trPr>
        <w:tc>
          <w:tcPr>
            <w:tcW w:w="1492" w:type="dxa"/>
            <w:vAlign w:val="center"/>
          </w:tcPr>
          <w:p w:rsidR="00BA167C" w:rsidRPr="000F3EFB" w:rsidRDefault="00BA167C" w:rsidP="002357DE">
            <w:pPr>
              <w:spacing w:line="240" w:lineRule="exact"/>
              <w:rPr>
                <w:sz w:val="24"/>
              </w:rPr>
            </w:pPr>
            <w:r w:rsidRPr="000F3EFB">
              <w:rPr>
                <w:rFonts w:hint="eastAsia"/>
                <w:sz w:val="24"/>
              </w:rPr>
              <w:t>发行规模：</w:t>
            </w:r>
          </w:p>
        </w:tc>
        <w:tc>
          <w:tcPr>
            <w:tcW w:w="5812" w:type="dxa"/>
            <w:vAlign w:val="center"/>
          </w:tcPr>
          <w:p w:rsidR="00BA167C" w:rsidRPr="000F3EFB" w:rsidRDefault="0007284E" w:rsidP="002357DE">
            <w:pPr>
              <w:spacing w:line="240" w:lineRule="exact"/>
              <w:jc w:val="center"/>
              <w:rPr>
                <w:sz w:val="24"/>
              </w:rPr>
            </w:pPr>
            <w:r>
              <w:rPr>
                <w:rFonts w:hint="eastAsia"/>
                <w:sz w:val="24"/>
              </w:rPr>
              <w:t>70.2553</w:t>
            </w:r>
            <w:r w:rsidR="00E07309" w:rsidRPr="000F3EFB">
              <w:rPr>
                <w:rFonts w:hint="eastAsia"/>
                <w:sz w:val="24"/>
              </w:rPr>
              <w:t>亿元</w:t>
            </w:r>
          </w:p>
        </w:tc>
      </w:tr>
      <w:tr w:rsidR="00BA167C" w:rsidRPr="000F3EFB" w:rsidTr="002357DE">
        <w:trPr>
          <w:trHeight w:val="479"/>
          <w:jc w:val="center"/>
        </w:trPr>
        <w:tc>
          <w:tcPr>
            <w:tcW w:w="1492" w:type="dxa"/>
            <w:vAlign w:val="center"/>
          </w:tcPr>
          <w:p w:rsidR="00BA167C" w:rsidRPr="000F3EFB" w:rsidRDefault="00BA167C" w:rsidP="002357DE">
            <w:pPr>
              <w:spacing w:line="240" w:lineRule="exact"/>
              <w:rPr>
                <w:sz w:val="24"/>
              </w:rPr>
            </w:pPr>
            <w:r w:rsidRPr="000F3EFB">
              <w:rPr>
                <w:rFonts w:hint="eastAsia"/>
                <w:sz w:val="24"/>
              </w:rPr>
              <w:t>债券期限：</w:t>
            </w:r>
          </w:p>
        </w:tc>
        <w:tc>
          <w:tcPr>
            <w:tcW w:w="5812" w:type="dxa"/>
            <w:vAlign w:val="center"/>
          </w:tcPr>
          <w:p w:rsidR="00BA167C" w:rsidRPr="000F3EFB" w:rsidRDefault="0007284E" w:rsidP="002357DE">
            <w:pPr>
              <w:spacing w:line="240" w:lineRule="exact"/>
              <w:jc w:val="center"/>
              <w:rPr>
                <w:sz w:val="24"/>
              </w:rPr>
            </w:pPr>
            <w:r>
              <w:rPr>
                <w:rFonts w:hint="eastAsia"/>
                <w:sz w:val="24"/>
              </w:rPr>
              <w:t>10</w:t>
            </w:r>
            <w:r w:rsidR="00BA167C" w:rsidRPr="000F3EFB">
              <w:rPr>
                <w:rFonts w:hint="eastAsia"/>
                <w:sz w:val="24"/>
              </w:rPr>
              <w:t>年期</w:t>
            </w:r>
          </w:p>
        </w:tc>
      </w:tr>
      <w:tr w:rsidR="00BA167C" w:rsidRPr="000F3EFB" w:rsidTr="002357DE">
        <w:trPr>
          <w:trHeight w:val="472"/>
          <w:jc w:val="center"/>
        </w:trPr>
        <w:tc>
          <w:tcPr>
            <w:tcW w:w="1492" w:type="dxa"/>
            <w:vAlign w:val="center"/>
          </w:tcPr>
          <w:p w:rsidR="00BA167C" w:rsidRPr="000F3EFB" w:rsidRDefault="00BA167C" w:rsidP="002357DE">
            <w:pPr>
              <w:spacing w:line="240" w:lineRule="exact"/>
              <w:rPr>
                <w:sz w:val="24"/>
              </w:rPr>
            </w:pPr>
            <w:r w:rsidRPr="000F3EFB">
              <w:rPr>
                <w:rFonts w:hint="eastAsia"/>
                <w:sz w:val="24"/>
              </w:rPr>
              <w:t>债券利率：</w:t>
            </w:r>
          </w:p>
        </w:tc>
        <w:tc>
          <w:tcPr>
            <w:tcW w:w="5812" w:type="dxa"/>
            <w:vAlign w:val="center"/>
          </w:tcPr>
          <w:p w:rsidR="00BA167C" w:rsidRPr="000F3EFB" w:rsidRDefault="00BA167C" w:rsidP="002357DE">
            <w:pPr>
              <w:spacing w:line="240" w:lineRule="exact"/>
              <w:jc w:val="center"/>
              <w:rPr>
                <w:sz w:val="24"/>
              </w:rPr>
            </w:pPr>
            <w:r w:rsidRPr="000F3EFB">
              <w:rPr>
                <w:rFonts w:hint="eastAsia"/>
                <w:sz w:val="24"/>
              </w:rPr>
              <w:t>固定利率</w:t>
            </w:r>
          </w:p>
        </w:tc>
      </w:tr>
      <w:tr w:rsidR="00BA167C" w:rsidRPr="000F3EFB" w:rsidTr="00810BB3">
        <w:trPr>
          <w:trHeight w:val="795"/>
          <w:jc w:val="center"/>
        </w:trPr>
        <w:tc>
          <w:tcPr>
            <w:tcW w:w="1492" w:type="dxa"/>
            <w:vAlign w:val="center"/>
          </w:tcPr>
          <w:p w:rsidR="00BA167C" w:rsidRPr="000F3EFB" w:rsidRDefault="00BA167C" w:rsidP="002357DE">
            <w:pPr>
              <w:spacing w:line="240" w:lineRule="exact"/>
              <w:rPr>
                <w:sz w:val="24"/>
              </w:rPr>
            </w:pPr>
            <w:r w:rsidRPr="000F3EFB">
              <w:rPr>
                <w:rFonts w:hint="eastAsia"/>
                <w:sz w:val="24"/>
              </w:rPr>
              <w:t>付息方式：</w:t>
            </w:r>
          </w:p>
        </w:tc>
        <w:tc>
          <w:tcPr>
            <w:tcW w:w="5812" w:type="dxa"/>
            <w:vAlign w:val="center"/>
          </w:tcPr>
          <w:p w:rsidR="00BA167C" w:rsidRPr="000F3EFB" w:rsidRDefault="00BA167C" w:rsidP="00E07309">
            <w:pPr>
              <w:spacing w:line="240" w:lineRule="exact"/>
              <w:rPr>
                <w:sz w:val="24"/>
              </w:rPr>
            </w:pPr>
            <w:r w:rsidRPr="000F3EFB">
              <w:rPr>
                <w:rFonts w:hint="eastAsia"/>
                <w:sz w:val="24"/>
              </w:rPr>
              <w:t>债券利息按</w:t>
            </w:r>
            <w:r w:rsidR="0007284E">
              <w:rPr>
                <w:rFonts w:hint="eastAsia"/>
                <w:sz w:val="24"/>
              </w:rPr>
              <w:t>半</w:t>
            </w:r>
            <w:r w:rsidRPr="000F3EFB">
              <w:rPr>
                <w:rFonts w:hint="eastAsia"/>
                <w:sz w:val="24"/>
              </w:rPr>
              <w:t>年支付</w:t>
            </w:r>
            <w:r w:rsidR="00014C58" w:rsidRPr="000F3EFB">
              <w:rPr>
                <w:rFonts w:hint="eastAsia"/>
                <w:sz w:val="24"/>
              </w:rPr>
              <w:t>，</w:t>
            </w:r>
            <w:r w:rsidRPr="000F3EFB">
              <w:rPr>
                <w:rFonts w:hint="eastAsia"/>
                <w:sz w:val="24"/>
              </w:rPr>
              <w:t>最后一次利息随本金一起支付。</w:t>
            </w:r>
          </w:p>
        </w:tc>
      </w:tr>
    </w:tbl>
    <w:p w:rsidR="00D75D48" w:rsidRPr="000F3EFB" w:rsidRDefault="00D75D48" w:rsidP="00D75D48">
      <w:pPr>
        <w:pStyle w:val="a5"/>
        <w:spacing w:line="560" w:lineRule="exact"/>
        <w:ind w:firstLineChars="200" w:firstLine="640"/>
        <w:rPr>
          <w:rFonts w:ascii="Times New Roman" w:eastAsia="楷体_GB2312" w:hAnsi="Times New Roman"/>
          <w:sz w:val="32"/>
          <w:szCs w:val="32"/>
        </w:rPr>
      </w:pPr>
      <w:r w:rsidRPr="000F3EFB">
        <w:rPr>
          <w:rFonts w:ascii="Times New Roman" w:eastAsia="楷体_GB2312" w:hAnsi="Times New Roman" w:hint="eastAsia"/>
          <w:sz w:val="32"/>
          <w:szCs w:val="32"/>
        </w:rPr>
        <w:t>（二）发行方式</w:t>
      </w:r>
    </w:p>
    <w:p w:rsidR="00D75D48" w:rsidRPr="000F3EFB" w:rsidRDefault="00893A4F" w:rsidP="0045340E">
      <w:pPr>
        <w:pStyle w:val="a5"/>
        <w:spacing w:line="560" w:lineRule="exact"/>
        <w:ind w:firstLineChars="200" w:firstLine="640"/>
        <w:rPr>
          <w:rFonts w:ascii="Times New Roman" w:eastAsia="仿宋_GB2312" w:hAnsi="Times New Roman" w:cs="Times New Roman"/>
          <w:sz w:val="32"/>
          <w:szCs w:val="24"/>
        </w:rPr>
      </w:pPr>
      <w:r w:rsidRPr="000F3EFB">
        <w:rPr>
          <w:rFonts w:ascii="Times New Roman" w:eastAsia="仿宋_GB2312" w:hAnsi="Times New Roman" w:cs="Times New Roman" w:hint="eastAsia"/>
          <w:sz w:val="32"/>
          <w:szCs w:val="24"/>
        </w:rPr>
        <w:t>2020</w:t>
      </w:r>
      <w:r w:rsidRPr="000F3EFB">
        <w:rPr>
          <w:rFonts w:ascii="Times New Roman" w:eastAsia="仿宋_GB2312" w:hAnsi="Times New Roman" w:cs="Times New Roman" w:hint="eastAsia"/>
          <w:sz w:val="32"/>
          <w:szCs w:val="24"/>
        </w:rPr>
        <w:t>年四川省政府再融资一般债券（</w:t>
      </w:r>
      <w:r w:rsidR="0007284E">
        <w:rPr>
          <w:rFonts w:ascii="Times New Roman" w:eastAsia="仿宋_GB2312" w:hAnsi="Times New Roman" w:cs="Times New Roman" w:hint="eastAsia"/>
          <w:sz w:val="32"/>
          <w:szCs w:val="24"/>
        </w:rPr>
        <w:t>十</w:t>
      </w:r>
      <w:r w:rsidR="00014C58" w:rsidRPr="000F3EFB">
        <w:rPr>
          <w:rFonts w:ascii="Times New Roman" w:eastAsia="仿宋_GB2312" w:hAnsi="Times New Roman" w:cs="Times New Roman" w:hint="eastAsia"/>
          <w:sz w:val="32"/>
          <w:szCs w:val="24"/>
        </w:rPr>
        <w:t>期</w:t>
      </w:r>
      <w:r w:rsidRPr="000F3EFB">
        <w:rPr>
          <w:rFonts w:ascii="Times New Roman" w:eastAsia="仿宋_GB2312" w:hAnsi="Times New Roman" w:cs="Times New Roman" w:hint="eastAsia"/>
          <w:sz w:val="32"/>
          <w:szCs w:val="24"/>
        </w:rPr>
        <w:t>）</w:t>
      </w:r>
      <w:r w:rsidR="00D75D48" w:rsidRPr="000F3EFB">
        <w:rPr>
          <w:rFonts w:ascii="Times New Roman" w:eastAsia="仿宋_GB2312" w:hAnsi="Times New Roman" w:cs="Times New Roman" w:hint="eastAsia"/>
          <w:sz w:val="32"/>
          <w:szCs w:val="24"/>
        </w:rPr>
        <w:t>通过</w:t>
      </w:r>
      <w:r w:rsidR="00145A97" w:rsidRPr="000F3EFB">
        <w:rPr>
          <w:rFonts w:ascii="Times New Roman" w:eastAsia="仿宋_GB2312" w:hAnsi="Times New Roman" w:cs="Times New Roman" w:hint="eastAsia"/>
          <w:sz w:val="32"/>
          <w:szCs w:val="24"/>
        </w:rPr>
        <w:t>招标方式发行。</w:t>
      </w:r>
      <w:r w:rsidR="0045340E" w:rsidRPr="000F3EFB">
        <w:rPr>
          <w:rFonts w:ascii="Times New Roman" w:eastAsia="仿宋_GB2312" w:hAnsi="Times New Roman" w:cs="Times New Roman" w:hint="eastAsia"/>
          <w:sz w:val="32"/>
          <w:szCs w:val="24"/>
        </w:rPr>
        <w:t>四川省财政厅于招标日通</w:t>
      </w:r>
      <w:r w:rsidR="0045340E" w:rsidRPr="00AC2AF0">
        <w:rPr>
          <w:rFonts w:ascii="Times New Roman" w:eastAsia="仿宋_GB2312" w:hAnsi="Times New Roman" w:cs="Times New Roman" w:hint="eastAsia"/>
          <w:sz w:val="32"/>
          <w:szCs w:val="24"/>
        </w:rPr>
        <w:t>过</w:t>
      </w:r>
      <w:r w:rsidR="00F31711" w:rsidRPr="00F31711">
        <w:rPr>
          <w:rFonts w:ascii="Times New Roman" w:eastAsia="仿宋_GB2312" w:hAnsi="Times New Roman" w:cs="Times New Roman" w:hint="eastAsia"/>
          <w:sz w:val="32"/>
          <w:szCs w:val="24"/>
        </w:rPr>
        <w:t>财政部</w:t>
      </w:r>
      <w:r w:rsidR="0007284E">
        <w:rPr>
          <w:rFonts w:ascii="Times New Roman" w:eastAsia="仿宋_GB2312" w:hAnsi="Times New Roman" w:cs="Times New Roman" w:hint="eastAsia"/>
          <w:sz w:val="32"/>
          <w:szCs w:val="24"/>
        </w:rPr>
        <w:t>深圳证券交易所</w:t>
      </w:r>
      <w:r w:rsidR="00F31711" w:rsidRPr="00F31711">
        <w:rPr>
          <w:rFonts w:ascii="Times New Roman" w:eastAsia="仿宋_GB2312" w:hAnsi="Times New Roman" w:cs="Times New Roman" w:hint="eastAsia"/>
          <w:sz w:val="32"/>
          <w:szCs w:val="24"/>
        </w:rPr>
        <w:t>政府债券发行系统组织</w:t>
      </w:r>
      <w:r w:rsidR="0045340E" w:rsidRPr="00AC2AF0">
        <w:rPr>
          <w:rFonts w:ascii="Times New Roman" w:eastAsia="仿宋_GB2312" w:hAnsi="Times New Roman" w:cs="Times New Roman" w:hint="eastAsia"/>
          <w:sz w:val="32"/>
          <w:szCs w:val="24"/>
        </w:rPr>
        <w:t>招投标工作，</w:t>
      </w:r>
      <w:r w:rsidR="00D75D48" w:rsidRPr="000F3EFB">
        <w:rPr>
          <w:rFonts w:ascii="Times New Roman" w:eastAsia="仿宋_GB2312" w:hAnsi="Times New Roman" w:cs="Times New Roman" w:hint="eastAsia"/>
          <w:sz w:val="32"/>
          <w:szCs w:val="24"/>
        </w:rPr>
        <w:t>参与机构为</w:t>
      </w:r>
      <w:r w:rsidR="00D75D48" w:rsidRPr="000F3EFB">
        <w:rPr>
          <w:rFonts w:ascii="Times New Roman" w:eastAsia="仿宋_GB2312" w:hAnsi="Times New Roman" w:cs="Times New Roman" w:hint="eastAsia"/>
          <w:sz w:val="32"/>
          <w:szCs w:val="24"/>
        </w:rPr>
        <w:t>20</w:t>
      </w:r>
      <w:r w:rsidR="0045340E" w:rsidRPr="000F3EFB">
        <w:rPr>
          <w:rFonts w:ascii="Times New Roman" w:eastAsia="仿宋_GB2312" w:hAnsi="Times New Roman" w:cs="Times New Roman" w:hint="eastAsia"/>
          <w:sz w:val="32"/>
          <w:szCs w:val="24"/>
        </w:rPr>
        <w:t>20</w:t>
      </w:r>
      <w:r w:rsidR="00D75D48" w:rsidRPr="000F3EFB">
        <w:rPr>
          <w:rFonts w:ascii="Times New Roman" w:eastAsia="仿宋_GB2312" w:hAnsi="Times New Roman" w:cs="Times New Roman" w:hint="eastAsia"/>
          <w:sz w:val="32"/>
          <w:szCs w:val="24"/>
        </w:rPr>
        <w:t>年四川省政府</w:t>
      </w:r>
      <w:r w:rsidR="00145A97" w:rsidRPr="000F3EFB">
        <w:rPr>
          <w:rFonts w:ascii="Times New Roman" w:eastAsia="仿宋_GB2312" w:hAnsi="Times New Roman" w:cs="Times New Roman" w:hint="eastAsia"/>
          <w:sz w:val="32"/>
          <w:szCs w:val="24"/>
        </w:rPr>
        <w:t>债券公开发行</w:t>
      </w:r>
      <w:r w:rsidR="00D75D48" w:rsidRPr="000F3EFB">
        <w:rPr>
          <w:rFonts w:ascii="Times New Roman" w:eastAsia="仿宋_GB2312" w:hAnsi="Times New Roman" w:cs="Times New Roman" w:hint="eastAsia"/>
          <w:sz w:val="32"/>
          <w:szCs w:val="24"/>
        </w:rPr>
        <w:t>承销团成员。</w:t>
      </w:r>
      <w:r w:rsidR="00145A97" w:rsidRPr="000F3EFB">
        <w:rPr>
          <w:rFonts w:ascii="Times New Roman" w:eastAsia="仿宋_GB2312" w:hAnsi="Times New Roman" w:cs="Times New Roman" w:hint="eastAsia"/>
          <w:sz w:val="32"/>
          <w:szCs w:val="24"/>
        </w:rPr>
        <w:t>招标发行具体安排详见四川省财政厅</w:t>
      </w:r>
      <w:r w:rsidR="00145A97" w:rsidRPr="000F3EFB">
        <w:rPr>
          <w:rFonts w:ascii="Times New Roman" w:eastAsia="仿宋_GB2312" w:hAnsi="Times New Roman" w:cs="Times New Roman" w:hint="eastAsia"/>
          <w:sz w:val="32"/>
          <w:szCs w:val="24"/>
        </w:rPr>
        <w:lastRenderedPageBreak/>
        <w:t>《关于印发〈</w:t>
      </w:r>
      <w:r w:rsidR="00145A97" w:rsidRPr="000F3EFB">
        <w:rPr>
          <w:rFonts w:ascii="Times New Roman" w:eastAsia="仿宋_GB2312" w:hAnsi="Times New Roman" w:cs="Times New Roman" w:hint="eastAsia"/>
          <w:sz w:val="32"/>
          <w:szCs w:val="24"/>
        </w:rPr>
        <w:t>201</w:t>
      </w:r>
      <w:r w:rsidR="00405B5D" w:rsidRPr="000F3EFB">
        <w:rPr>
          <w:rFonts w:ascii="Times New Roman" w:eastAsia="仿宋_GB2312" w:hAnsi="Times New Roman" w:cs="Times New Roman" w:hint="eastAsia"/>
          <w:sz w:val="32"/>
          <w:szCs w:val="24"/>
        </w:rPr>
        <w:t>9</w:t>
      </w:r>
      <w:r w:rsidR="00145A97" w:rsidRPr="000F3EFB">
        <w:rPr>
          <w:rFonts w:ascii="Times New Roman" w:eastAsia="仿宋_GB2312" w:hAnsi="Times New Roman" w:cs="Times New Roman" w:hint="eastAsia"/>
          <w:sz w:val="32"/>
          <w:szCs w:val="24"/>
        </w:rPr>
        <w:t>年四川省政府债券公开招标发行兑付办法〉的通知》、《关于印发〈</w:t>
      </w:r>
      <w:r w:rsidR="00145A97" w:rsidRPr="000F3EFB">
        <w:rPr>
          <w:rFonts w:ascii="Times New Roman" w:eastAsia="仿宋_GB2312" w:hAnsi="Times New Roman" w:cs="Times New Roman" w:hint="eastAsia"/>
          <w:sz w:val="32"/>
          <w:szCs w:val="24"/>
        </w:rPr>
        <w:t>201</w:t>
      </w:r>
      <w:r w:rsidR="00405B5D" w:rsidRPr="000F3EFB">
        <w:rPr>
          <w:rFonts w:ascii="Times New Roman" w:eastAsia="仿宋_GB2312" w:hAnsi="Times New Roman" w:cs="Times New Roman" w:hint="eastAsia"/>
          <w:sz w:val="32"/>
          <w:szCs w:val="24"/>
        </w:rPr>
        <w:t>9</w:t>
      </w:r>
      <w:r w:rsidR="00145A97" w:rsidRPr="000F3EFB">
        <w:rPr>
          <w:rFonts w:ascii="Times New Roman" w:eastAsia="仿宋_GB2312" w:hAnsi="Times New Roman" w:cs="Times New Roman" w:hint="eastAsia"/>
          <w:sz w:val="32"/>
          <w:szCs w:val="24"/>
        </w:rPr>
        <w:t>年四川省政府债券招标发行规则〉的通知》、《关于发行</w:t>
      </w:r>
      <w:r w:rsidRPr="000F3EFB">
        <w:rPr>
          <w:rFonts w:ascii="Times New Roman" w:eastAsia="仿宋_GB2312" w:hAnsi="Times New Roman" w:cs="Times New Roman" w:hint="eastAsia"/>
          <w:sz w:val="32"/>
          <w:szCs w:val="24"/>
        </w:rPr>
        <w:t>2020</w:t>
      </w:r>
      <w:r w:rsidRPr="000F3EFB">
        <w:rPr>
          <w:rFonts w:ascii="Times New Roman" w:eastAsia="仿宋_GB2312" w:hAnsi="Times New Roman" w:cs="Times New Roman" w:hint="eastAsia"/>
          <w:sz w:val="32"/>
          <w:szCs w:val="24"/>
        </w:rPr>
        <w:t>年四川省政府再融资一般债券（</w:t>
      </w:r>
      <w:r w:rsidR="0007284E">
        <w:rPr>
          <w:rFonts w:ascii="Times New Roman" w:eastAsia="仿宋_GB2312" w:hAnsi="Times New Roman" w:cs="Times New Roman" w:hint="eastAsia"/>
          <w:sz w:val="32"/>
          <w:szCs w:val="24"/>
        </w:rPr>
        <w:t>十</w:t>
      </w:r>
      <w:r w:rsidR="00014C58" w:rsidRPr="000F3EFB">
        <w:rPr>
          <w:rFonts w:ascii="Times New Roman" w:eastAsia="仿宋_GB2312" w:hAnsi="Times New Roman" w:cs="Times New Roman" w:hint="eastAsia"/>
          <w:sz w:val="32"/>
          <w:szCs w:val="24"/>
        </w:rPr>
        <w:t>期</w:t>
      </w:r>
      <w:r w:rsidRPr="000F3EFB">
        <w:rPr>
          <w:rFonts w:ascii="Times New Roman" w:eastAsia="仿宋_GB2312" w:hAnsi="Times New Roman" w:cs="Times New Roman" w:hint="eastAsia"/>
          <w:sz w:val="32"/>
          <w:szCs w:val="24"/>
        </w:rPr>
        <w:t>）</w:t>
      </w:r>
      <w:r w:rsidR="00145A97" w:rsidRPr="000F3EFB">
        <w:rPr>
          <w:rFonts w:ascii="Times New Roman" w:eastAsia="仿宋_GB2312" w:hAnsi="Times New Roman" w:cs="Times New Roman" w:hint="eastAsia"/>
          <w:sz w:val="32"/>
          <w:szCs w:val="24"/>
        </w:rPr>
        <w:t>有关事项的通知》等</w:t>
      </w:r>
      <w:r w:rsidR="00D75D48" w:rsidRPr="000F3EFB">
        <w:rPr>
          <w:rFonts w:ascii="Times New Roman" w:eastAsia="仿宋_GB2312" w:hAnsi="Times New Roman" w:cs="Times New Roman" w:hint="eastAsia"/>
          <w:sz w:val="32"/>
          <w:szCs w:val="24"/>
        </w:rPr>
        <w:t>。</w:t>
      </w:r>
    </w:p>
    <w:p w:rsidR="00D75D48" w:rsidRPr="000F3EFB" w:rsidRDefault="00D75D48" w:rsidP="003A376D">
      <w:pPr>
        <w:pStyle w:val="a5"/>
        <w:spacing w:line="560" w:lineRule="exact"/>
        <w:ind w:firstLineChars="200" w:firstLine="640"/>
        <w:rPr>
          <w:rFonts w:ascii="Times New Roman" w:eastAsia="楷体_GB2312" w:hAnsi="Times New Roman"/>
          <w:sz w:val="32"/>
          <w:szCs w:val="32"/>
        </w:rPr>
      </w:pPr>
      <w:r w:rsidRPr="000F3EFB">
        <w:rPr>
          <w:rFonts w:ascii="Times New Roman" w:eastAsia="楷体_GB2312" w:hAnsi="Times New Roman" w:hint="eastAsia"/>
          <w:sz w:val="32"/>
          <w:szCs w:val="32"/>
        </w:rPr>
        <w:t>（三）募集资金投向说明</w:t>
      </w:r>
    </w:p>
    <w:p w:rsidR="008D45E6" w:rsidRPr="000F3EFB" w:rsidRDefault="008D45E6" w:rsidP="008D45E6">
      <w:pPr>
        <w:pStyle w:val="a5"/>
        <w:spacing w:line="560" w:lineRule="exact"/>
        <w:ind w:firstLineChars="200" w:firstLine="640"/>
        <w:rPr>
          <w:rFonts w:ascii="仿宋_GB2312" w:eastAsia="仿宋_GB2312" w:hAnsi="Times New Roman"/>
          <w:sz w:val="32"/>
          <w:szCs w:val="32"/>
        </w:rPr>
      </w:pPr>
      <w:r w:rsidRPr="000F3EFB">
        <w:rPr>
          <w:rFonts w:ascii="仿宋_GB2312" w:eastAsia="仿宋_GB2312" w:hAnsi="Times New Roman" w:hint="eastAsia"/>
          <w:sz w:val="32"/>
          <w:szCs w:val="32"/>
        </w:rPr>
        <w:t>按照财政部要求，一般债券纳入一般公共预算管理。</w:t>
      </w:r>
      <w:r w:rsidR="00810BB3" w:rsidRPr="000F3EFB">
        <w:rPr>
          <w:rFonts w:ascii="仿宋_GB2312" w:eastAsia="仿宋_GB2312" w:hAnsi="Times New Roman" w:hint="eastAsia"/>
          <w:sz w:val="32"/>
          <w:szCs w:val="32"/>
        </w:rPr>
        <w:t>2020</w:t>
      </w:r>
      <w:r w:rsidR="00E07309" w:rsidRPr="000F3EFB">
        <w:rPr>
          <w:rFonts w:ascii="仿宋_GB2312" w:eastAsia="仿宋_GB2312" w:hAnsi="Times New Roman" w:hint="eastAsia"/>
          <w:sz w:val="32"/>
          <w:szCs w:val="32"/>
        </w:rPr>
        <w:t>年四川省政府再融资一般债券（</w:t>
      </w:r>
      <w:r w:rsidR="0007284E">
        <w:rPr>
          <w:rFonts w:ascii="仿宋_GB2312" w:eastAsia="仿宋_GB2312" w:hAnsi="Times New Roman" w:hint="eastAsia"/>
          <w:sz w:val="32"/>
          <w:szCs w:val="32"/>
        </w:rPr>
        <w:t>十</w:t>
      </w:r>
      <w:r w:rsidR="00E07309" w:rsidRPr="000F3EFB">
        <w:rPr>
          <w:rFonts w:ascii="仿宋_GB2312" w:eastAsia="仿宋_GB2312" w:hAnsi="Times New Roman" w:hint="eastAsia"/>
          <w:sz w:val="32"/>
          <w:szCs w:val="32"/>
        </w:rPr>
        <w:t>期）</w:t>
      </w:r>
      <w:r w:rsidR="00D8741B" w:rsidRPr="000F3EFB">
        <w:rPr>
          <w:rFonts w:ascii="仿宋_GB2312" w:eastAsia="仿宋_GB2312" w:hAnsi="Times New Roman" w:hint="eastAsia"/>
          <w:sz w:val="32"/>
          <w:szCs w:val="32"/>
        </w:rPr>
        <w:t>资金</w:t>
      </w:r>
      <w:r w:rsidRPr="000F3EFB">
        <w:rPr>
          <w:rFonts w:ascii="仿宋_GB2312" w:eastAsia="仿宋_GB2312" w:hAnsi="Times New Roman" w:hint="eastAsia"/>
          <w:sz w:val="32"/>
          <w:szCs w:val="32"/>
        </w:rPr>
        <w:t>主要用于偿还</w:t>
      </w:r>
      <w:r w:rsidR="00F50A35" w:rsidRPr="000F3EFB">
        <w:rPr>
          <w:rFonts w:ascii="仿宋_GB2312" w:eastAsia="仿宋_GB2312" w:hAnsi="Times New Roman" w:hint="eastAsia"/>
          <w:sz w:val="32"/>
          <w:szCs w:val="32"/>
        </w:rPr>
        <w:t>20</w:t>
      </w:r>
      <w:r w:rsidR="005A47AE">
        <w:rPr>
          <w:rFonts w:ascii="仿宋_GB2312" w:eastAsia="仿宋_GB2312" w:hAnsi="Times New Roman" w:hint="eastAsia"/>
          <w:sz w:val="32"/>
          <w:szCs w:val="32"/>
        </w:rPr>
        <w:t>1</w:t>
      </w:r>
      <w:r w:rsidR="0007284E">
        <w:rPr>
          <w:rFonts w:ascii="仿宋_GB2312" w:eastAsia="仿宋_GB2312" w:hAnsi="Times New Roman" w:hint="eastAsia"/>
          <w:sz w:val="32"/>
          <w:szCs w:val="32"/>
        </w:rPr>
        <w:t>5</w:t>
      </w:r>
      <w:r w:rsidR="00F50A35" w:rsidRPr="000F3EFB">
        <w:rPr>
          <w:rFonts w:ascii="仿宋_GB2312" w:eastAsia="仿宋_GB2312" w:hAnsi="Times New Roman" w:hint="eastAsia"/>
          <w:sz w:val="32"/>
          <w:szCs w:val="32"/>
        </w:rPr>
        <w:t>年四川省政府一般债券（</w:t>
      </w:r>
      <w:r w:rsidR="005A47AE">
        <w:rPr>
          <w:rFonts w:ascii="仿宋_GB2312" w:eastAsia="仿宋_GB2312" w:hAnsi="Times New Roman" w:hint="eastAsia"/>
          <w:sz w:val="32"/>
          <w:szCs w:val="32"/>
        </w:rPr>
        <w:t>十</w:t>
      </w:r>
      <w:r w:rsidR="00F50A35" w:rsidRPr="000F3EFB">
        <w:rPr>
          <w:rFonts w:ascii="仿宋_GB2312" w:eastAsia="仿宋_GB2312" w:hAnsi="Times New Roman" w:hint="eastAsia"/>
          <w:sz w:val="32"/>
          <w:szCs w:val="32"/>
        </w:rPr>
        <w:t>期）</w:t>
      </w:r>
      <w:r w:rsidR="00072ECB" w:rsidRPr="000F3EFB">
        <w:rPr>
          <w:rFonts w:ascii="仿宋_GB2312" w:eastAsia="仿宋_GB2312" w:hAnsi="Times New Roman" w:hint="eastAsia"/>
          <w:sz w:val="32"/>
          <w:szCs w:val="32"/>
        </w:rPr>
        <w:t>到期本金</w:t>
      </w:r>
      <w:r w:rsidR="003474BB" w:rsidRPr="000F3EFB">
        <w:rPr>
          <w:rFonts w:ascii="仿宋_GB2312" w:eastAsia="仿宋_GB2312" w:hAnsi="Times New Roman" w:hint="eastAsia"/>
          <w:sz w:val="32"/>
          <w:szCs w:val="32"/>
        </w:rPr>
        <w:t>。</w:t>
      </w:r>
      <w:r w:rsidR="009522E0" w:rsidRPr="000F3EFB">
        <w:rPr>
          <w:rFonts w:ascii="仿宋_GB2312" w:eastAsia="仿宋_GB2312" w:hAnsi="Times New Roman" w:hint="eastAsia"/>
          <w:sz w:val="32"/>
          <w:szCs w:val="32"/>
        </w:rPr>
        <w:t>到期债券</w:t>
      </w:r>
      <w:r w:rsidRPr="000F3EFB">
        <w:rPr>
          <w:rFonts w:ascii="仿宋_GB2312" w:eastAsia="仿宋_GB2312" w:hAnsi="Times New Roman" w:hint="eastAsia"/>
          <w:sz w:val="32"/>
          <w:szCs w:val="32"/>
        </w:rPr>
        <w:t>具体情况如下：</w:t>
      </w:r>
    </w:p>
    <w:tbl>
      <w:tblPr>
        <w:tblStyle w:val="a7"/>
        <w:tblW w:w="9345" w:type="dxa"/>
        <w:jc w:val="center"/>
        <w:tblInd w:w="8" w:type="dxa"/>
        <w:tblLayout w:type="fixed"/>
        <w:tblLook w:val="04A0"/>
      </w:tblPr>
      <w:tblGrid>
        <w:gridCol w:w="2269"/>
        <w:gridCol w:w="1134"/>
        <w:gridCol w:w="1417"/>
        <w:gridCol w:w="567"/>
        <w:gridCol w:w="1134"/>
        <w:gridCol w:w="798"/>
        <w:gridCol w:w="2026"/>
      </w:tblGrid>
      <w:tr w:rsidR="003D5824" w:rsidRPr="000F3EFB" w:rsidTr="0007284E">
        <w:trPr>
          <w:trHeight w:val="653"/>
          <w:jc w:val="center"/>
        </w:trPr>
        <w:tc>
          <w:tcPr>
            <w:tcW w:w="2269" w:type="dxa"/>
            <w:vAlign w:val="center"/>
          </w:tcPr>
          <w:p w:rsidR="003D5824" w:rsidRPr="000F3EFB" w:rsidRDefault="003D5824" w:rsidP="003D5824">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hint="eastAsia"/>
                <w:sz w:val="21"/>
                <w:szCs w:val="21"/>
              </w:rPr>
              <w:t>债券名称</w:t>
            </w:r>
          </w:p>
        </w:tc>
        <w:tc>
          <w:tcPr>
            <w:tcW w:w="1134" w:type="dxa"/>
            <w:vAlign w:val="center"/>
          </w:tcPr>
          <w:p w:rsidR="003D5824" w:rsidRPr="000F3EFB" w:rsidRDefault="003D5824" w:rsidP="003D5824">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hint="eastAsia"/>
                <w:sz w:val="21"/>
                <w:szCs w:val="21"/>
              </w:rPr>
              <w:t>债券代码</w:t>
            </w:r>
          </w:p>
        </w:tc>
        <w:tc>
          <w:tcPr>
            <w:tcW w:w="1417" w:type="dxa"/>
            <w:vAlign w:val="center"/>
          </w:tcPr>
          <w:p w:rsidR="003D5824" w:rsidRPr="000F3EFB" w:rsidRDefault="003D5824" w:rsidP="003D5824">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hint="eastAsia"/>
                <w:sz w:val="21"/>
                <w:szCs w:val="21"/>
              </w:rPr>
              <w:t>债券简称</w:t>
            </w:r>
          </w:p>
        </w:tc>
        <w:tc>
          <w:tcPr>
            <w:tcW w:w="567" w:type="dxa"/>
            <w:vAlign w:val="center"/>
          </w:tcPr>
          <w:p w:rsidR="003D5824" w:rsidRPr="000F3EFB" w:rsidRDefault="003D5824" w:rsidP="003D5824">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hint="eastAsia"/>
                <w:sz w:val="21"/>
                <w:szCs w:val="21"/>
              </w:rPr>
              <w:t>期限</w:t>
            </w:r>
          </w:p>
        </w:tc>
        <w:tc>
          <w:tcPr>
            <w:tcW w:w="1134" w:type="dxa"/>
            <w:vAlign w:val="center"/>
          </w:tcPr>
          <w:p w:rsidR="003D5824" w:rsidRPr="000F3EFB" w:rsidRDefault="003D5824" w:rsidP="003D5824">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hint="eastAsia"/>
                <w:sz w:val="21"/>
                <w:szCs w:val="21"/>
              </w:rPr>
              <w:t>发行规模</w:t>
            </w:r>
          </w:p>
          <w:p w:rsidR="003D5824" w:rsidRPr="000F3EFB" w:rsidRDefault="003D5824" w:rsidP="003D5824">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hint="eastAsia"/>
                <w:sz w:val="21"/>
                <w:szCs w:val="21"/>
              </w:rPr>
              <w:t>（亿元）</w:t>
            </w:r>
          </w:p>
        </w:tc>
        <w:tc>
          <w:tcPr>
            <w:tcW w:w="798" w:type="dxa"/>
            <w:vAlign w:val="center"/>
          </w:tcPr>
          <w:p w:rsidR="003D5824" w:rsidRPr="000F3EFB" w:rsidRDefault="003D5824" w:rsidP="003D5824">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hint="eastAsia"/>
                <w:sz w:val="21"/>
                <w:szCs w:val="21"/>
              </w:rPr>
              <w:t>票面利率</w:t>
            </w:r>
          </w:p>
        </w:tc>
        <w:tc>
          <w:tcPr>
            <w:tcW w:w="2026" w:type="dxa"/>
            <w:vAlign w:val="center"/>
          </w:tcPr>
          <w:p w:rsidR="003D5824" w:rsidRPr="000F3EFB" w:rsidRDefault="003D5824" w:rsidP="003D5824">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hint="eastAsia"/>
                <w:sz w:val="21"/>
                <w:szCs w:val="21"/>
              </w:rPr>
              <w:t>还本付息日</w:t>
            </w:r>
          </w:p>
        </w:tc>
      </w:tr>
      <w:tr w:rsidR="00810BB3" w:rsidRPr="000F3EFB" w:rsidTr="0007284E">
        <w:trPr>
          <w:jc w:val="center"/>
        </w:trPr>
        <w:tc>
          <w:tcPr>
            <w:tcW w:w="2269" w:type="dxa"/>
            <w:vAlign w:val="center"/>
          </w:tcPr>
          <w:p w:rsidR="00810BB3" w:rsidRPr="000F3EFB" w:rsidRDefault="00810BB3" w:rsidP="0007284E">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hint="eastAsia"/>
                <w:sz w:val="21"/>
                <w:szCs w:val="21"/>
              </w:rPr>
              <w:t>201</w:t>
            </w:r>
            <w:r w:rsidR="0007284E">
              <w:rPr>
                <w:rFonts w:asciiTheme="minorEastAsia" w:eastAsiaTheme="minorEastAsia" w:hAnsiTheme="minorEastAsia" w:hint="eastAsia"/>
                <w:sz w:val="21"/>
                <w:szCs w:val="21"/>
              </w:rPr>
              <w:t>5</w:t>
            </w:r>
            <w:r w:rsidRPr="000F3EFB">
              <w:rPr>
                <w:rFonts w:asciiTheme="minorEastAsia" w:eastAsiaTheme="minorEastAsia" w:hAnsiTheme="minorEastAsia" w:hint="eastAsia"/>
                <w:sz w:val="21"/>
                <w:szCs w:val="21"/>
              </w:rPr>
              <w:t>年四川省政府一般债券（</w:t>
            </w:r>
            <w:r w:rsidR="00F50A35" w:rsidRPr="000F3EFB">
              <w:rPr>
                <w:rFonts w:asciiTheme="minorEastAsia" w:eastAsiaTheme="minorEastAsia" w:hAnsiTheme="minorEastAsia" w:hint="eastAsia"/>
                <w:sz w:val="21"/>
                <w:szCs w:val="21"/>
              </w:rPr>
              <w:t>十</w:t>
            </w:r>
            <w:r w:rsidRPr="000F3EFB">
              <w:rPr>
                <w:rFonts w:asciiTheme="minorEastAsia" w:eastAsiaTheme="minorEastAsia" w:hAnsiTheme="minorEastAsia" w:hint="eastAsia"/>
                <w:sz w:val="21"/>
                <w:szCs w:val="21"/>
              </w:rPr>
              <w:t>期）</w:t>
            </w:r>
          </w:p>
        </w:tc>
        <w:tc>
          <w:tcPr>
            <w:tcW w:w="1134" w:type="dxa"/>
            <w:vAlign w:val="center"/>
          </w:tcPr>
          <w:p w:rsidR="00810BB3" w:rsidRPr="002E6CDA" w:rsidRDefault="0007284E" w:rsidP="00D14668">
            <w:pPr>
              <w:spacing w:line="300" w:lineRule="exact"/>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1568013</w:t>
            </w:r>
          </w:p>
        </w:tc>
        <w:tc>
          <w:tcPr>
            <w:tcW w:w="1417" w:type="dxa"/>
            <w:vAlign w:val="center"/>
          </w:tcPr>
          <w:p w:rsidR="00810BB3" w:rsidRPr="000F3EFB" w:rsidRDefault="0007284E" w:rsidP="0007284E">
            <w:pPr>
              <w:spacing w:line="300" w:lineRule="exact"/>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15</w:t>
            </w:r>
            <w:r w:rsidR="000F3EFB" w:rsidRPr="000F3EFB">
              <w:rPr>
                <w:rFonts w:asciiTheme="minorEastAsia" w:eastAsiaTheme="minorEastAsia" w:hAnsiTheme="minorEastAsia" w:hint="eastAsia"/>
                <w:sz w:val="21"/>
                <w:szCs w:val="21"/>
              </w:rPr>
              <w:t>四川债</w:t>
            </w:r>
            <w:r>
              <w:rPr>
                <w:rFonts w:asciiTheme="minorEastAsia" w:eastAsiaTheme="minorEastAsia" w:hAnsiTheme="minorEastAsia" w:hint="eastAsia"/>
                <w:sz w:val="21"/>
                <w:szCs w:val="21"/>
              </w:rPr>
              <w:t>13</w:t>
            </w:r>
          </w:p>
        </w:tc>
        <w:tc>
          <w:tcPr>
            <w:tcW w:w="567" w:type="dxa"/>
            <w:vAlign w:val="center"/>
          </w:tcPr>
          <w:p w:rsidR="00810BB3" w:rsidRPr="000F3EFB" w:rsidRDefault="0007284E" w:rsidP="003D5824">
            <w:pPr>
              <w:spacing w:line="300" w:lineRule="exact"/>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810BB3" w:rsidRPr="000F3EFB">
              <w:rPr>
                <w:rFonts w:asciiTheme="minorEastAsia" w:eastAsiaTheme="minorEastAsia" w:hAnsiTheme="minorEastAsia" w:hint="eastAsia"/>
                <w:sz w:val="21"/>
                <w:szCs w:val="21"/>
              </w:rPr>
              <w:t>年</w:t>
            </w:r>
          </w:p>
        </w:tc>
        <w:tc>
          <w:tcPr>
            <w:tcW w:w="1134" w:type="dxa"/>
            <w:vAlign w:val="center"/>
          </w:tcPr>
          <w:p w:rsidR="00810BB3" w:rsidRPr="000F3EFB" w:rsidRDefault="0007284E" w:rsidP="000B5961">
            <w:pPr>
              <w:spacing w:line="300" w:lineRule="exact"/>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84.00</w:t>
            </w:r>
          </w:p>
        </w:tc>
        <w:tc>
          <w:tcPr>
            <w:tcW w:w="798" w:type="dxa"/>
            <w:vAlign w:val="center"/>
          </w:tcPr>
          <w:p w:rsidR="00810BB3" w:rsidRPr="000F3EFB" w:rsidRDefault="005A47AE" w:rsidP="0007284E">
            <w:pPr>
              <w:spacing w:line="300" w:lineRule="exact"/>
              <w:jc w:val="center"/>
              <w:outlineLvl w:val="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07284E">
              <w:rPr>
                <w:rFonts w:asciiTheme="minorEastAsia" w:eastAsiaTheme="minorEastAsia" w:hAnsiTheme="minorEastAsia" w:hint="eastAsia"/>
                <w:sz w:val="21"/>
                <w:szCs w:val="21"/>
              </w:rPr>
              <w:t>37</w:t>
            </w:r>
            <w:r w:rsidR="00810BB3" w:rsidRPr="000F3EFB">
              <w:rPr>
                <w:rFonts w:asciiTheme="minorEastAsia" w:eastAsiaTheme="minorEastAsia" w:hAnsiTheme="minorEastAsia" w:hint="eastAsia"/>
                <w:sz w:val="21"/>
                <w:szCs w:val="21"/>
              </w:rPr>
              <w:t>%</w:t>
            </w:r>
          </w:p>
        </w:tc>
        <w:tc>
          <w:tcPr>
            <w:tcW w:w="2026" w:type="dxa"/>
            <w:vAlign w:val="center"/>
          </w:tcPr>
          <w:p w:rsidR="00810BB3" w:rsidRPr="000F3EFB" w:rsidRDefault="00810BB3" w:rsidP="0007284E">
            <w:pPr>
              <w:spacing w:line="300" w:lineRule="exact"/>
              <w:jc w:val="center"/>
              <w:outlineLvl w:val="0"/>
              <w:rPr>
                <w:rFonts w:asciiTheme="minorEastAsia" w:eastAsiaTheme="minorEastAsia" w:hAnsiTheme="minorEastAsia"/>
                <w:sz w:val="21"/>
                <w:szCs w:val="21"/>
              </w:rPr>
            </w:pPr>
            <w:r w:rsidRPr="000F3EFB">
              <w:rPr>
                <w:rFonts w:asciiTheme="minorEastAsia" w:eastAsiaTheme="minorEastAsia" w:hAnsiTheme="minorEastAsia"/>
                <w:sz w:val="21"/>
                <w:szCs w:val="21"/>
              </w:rPr>
              <w:t>2020</w:t>
            </w:r>
            <w:r w:rsidRPr="000F3EFB">
              <w:rPr>
                <w:rFonts w:asciiTheme="minorEastAsia" w:eastAsiaTheme="minorEastAsia" w:hAnsiTheme="minorEastAsia" w:hint="eastAsia"/>
                <w:sz w:val="21"/>
                <w:szCs w:val="21"/>
              </w:rPr>
              <w:t>年</w:t>
            </w:r>
            <w:r w:rsidR="0007284E">
              <w:rPr>
                <w:rFonts w:asciiTheme="minorEastAsia" w:eastAsiaTheme="minorEastAsia" w:hAnsiTheme="minorEastAsia" w:hint="eastAsia"/>
                <w:sz w:val="21"/>
                <w:szCs w:val="21"/>
              </w:rPr>
              <w:t>10</w:t>
            </w:r>
            <w:r w:rsidRPr="000F3EFB">
              <w:rPr>
                <w:rFonts w:asciiTheme="minorEastAsia" w:eastAsiaTheme="minorEastAsia" w:hAnsiTheme="minorEastAsia" w:hint="eastAsia"/>
                <w:sz w:val="21"/>
                <w:szCs w:val="21"/>
              </w:rPr>
              <w:t>月</w:t>
            </w:r>
            <w:r w:rsidR="0007284E">
              <w:rPr>
                <w:rFonts w:asciiTheme="minorEastAsia" w:eastAsiaTheme="minorEastAsia" w:hAnsiTheme="minorEastAsia" w:hint="eastAsia"/>
                <w:sz w:val="21"/>
                <w:szCs w:val="21"/>
              </w:rPr>
              <w:t>10</w:t>
            </w:r>
            <w:r w:rsidRPr="000F3EFB">
              <w:rPr>
                <w:rFonts w:asciiTheme="minorEastAsia" w:eastAsiaTheme="minorEastAsia" w:hAnsiTheme="minorEastAsia" w:hint="eastAsia"/>
                <w:sz w:val="21"/>
                <w:szCs w:val="21"/>
              </w:rPr>
              <w:t>日</w:t>
            </w:r>
          </w:p>
        </w:tc>
      </w:tr>
    </w:tbl>
    <w:p w:rsidR="00D7550D" w:rsidRPr="000F3EFB" w:rsidRDefault="00D7550D" w:rsidP="00D7550D">
      <w:pPr>
        <w:spacing w:line="540" w:lineRule="exact"/>
        <w:ind w:firstLine="640"/>
        <w:outlineLvl w:val="0"/>
        <w:rPr>
          <w:rFonts w:eastAsia="黑体"/>
          <w:sz w:val="32"/>
          <w:szCs w:val="32"/>
        </w:rPr>
      </w:pPr>
      <w:r w:rsidRPr="000F3EFB">
        <w:rPr>
          <w:rFonts w:eastAsia="黑体" w:hint="eastAsia"/>
          <w:sz w:val="32"/>
          <w:szCs w:val="32"/>
        </w:rPr>
        <w:t>二、信用评级情况</w:t>
      </w:r>
    </w:p>
    <w:p w:rsidR="00D7550D" w:rsidRPr="000F3EFB" w:rsidRDefault="00D7550D" w:rsidP="00D7550D">
      <w:pPr>
        <w:spacing w:line="540" w:lineRule="exact"/>
        <w:ind w:firstLine="640"/>
        <w:outlineLvl w:val="0"/>
        <w:rPr>
          <w:rFonts w:ascii="仿宋_GB2312"/>
          <w:sz w:val="32"/>
          <w:szCs w:val="32"/>
        </w:rPr>
      </w:pPr>
      <w:r w:rsidRPr="000F3EFB">
        <w:rPr>
          <w:rFonts w:ascii="仿宋_GB2312" w:hint="eastAsia"/>
          <w:sz w:val="32"/>
          <w:szCs w:val="32"/>
        </w:rPr>
        <w:t>经中债资信评估有限责任公司综合评定，</w:t>
      </w:r>
      <w:r w:rsidR="00893A4F" w:rsidRPr="000F3EFB">
        <w:rPr>
          <w:rFonts w:ascii="仿宋_GB2312" w:hint="eastAsia"/>
          <w:sz w:val="32"/>
          <w:szCs w:val="32"/>
        </w:rPr>
        <w:t>2020年四川省政府再融资一般债券（</w:t>
      </w:r>
      <w:r w:rsidR="0007284E">
        <w:rPr>
          <w:rFonts w:ascii="仿宋_GB2312" w:hint="eastAsia"/>
          <w:sz w:val="32"/>
          <w:szCs w:val="32"/>
        </w:rPr>
        <w:t>十</w:t>
      </w:r>
      <w:r w:rsidR="00014C58" w:rsidRPr="000F3EFB">
        <w:rPr>
          <w:rFonts w:ascii="仿宋_GB2312" w:hint="eastAsia"/>
          <w:sz w:val="32"/>
          <w:szCs w:val="32"/>
        </w:rPr>
        <w:t>期</w:t>
      </w:r>
      <w:r w:rsidR="00893A4F" w:rsidRPr="000F3EFB">
        <w:rPr>
          <w:rFonts w:ascii="仿宋_GB2312" w:hint="eastAsia"/>
          <w:sz w:val="32"/>
          <w:szCs w:val="32"/>
        </w:rPr>
        <w:t>）</w:t>
      </w:r>
      <w:r w:rsidR="003474BB" w:rsidRPr="000F3EFB">
        <w:rPr>
          <w:rFonts w:ascii="仿宋_GB2312" w:hint="eastAsia"/>
          <w:sz w:val="32"/>
          <w:szCs w:val="32"/>
        </w:rPr>
        <w:t>债券</w:t>
      </w:r>
      <w:r w:rsidRPr="000F3EFB">
        <w:rPr>
          <w:rFonts w:ascii="仿宋_GB2312" w:hint="eastAsia"/>
          <w:sz w:val="32"/>
          <w:szCs w:val="32"/>
        </w:rPr>
        <w:t>信用级别为AAA。在</w:t>
      </w:r>
      <w:r w:rsidR="00893A4F" w:rsidRPr="000F3EFB">
        <w:rPr>
          <w:rFonts w:ascii="仿宋_GB2312" w:hint="eastAsia"/>
          <w:sz w:val="32"/>
          <w:szCs w:val="32"/>
        </w:rPr>
        <w:t>2020年四川省政府再融资一般债券（</w:t>
      </w:r>
      <w:r w:rsidR="0007284E">
        <w:rPr>
          <w:rFonts w:ascii="仿宋_GB2312" w:hint="eastAsia"/>
          <w:sz w:val="32"/>
          <w:szCs w:val="32"/>
        </w:rPr>
        <w:t>十</w:t>
      </w:r>
      <w:r w:rsidR="00014C58" w:rsidRPr="000F3EFB">
        <w:rPr>
          <w:rFonts w:ascii="仿宋_GB2312" w:hint="eastAsia"/>
          <w:sz w:val="32"/>
          <w:szCs w:val="32"/>
        </w:rPr>
        <w:t>期</w:t>
      </w:r>
      <w:r w:rsidR="00893A4F" w:rsidRPr="000F3EFB">
        <w:rPr>
          <w:rFonts w:ascii="仿宋_GB2312" w:hint="eastAsia"/>
          <w:sz w:val="32"/>
          <w:szCs w:val="32"/>
        </w:rPr>
        <w:t>）</w:t>
      </w:r>
      <w:r w:rsidRPr="000F3EFB">
        <w:rPr>
          <w:rFonts w:ascii="仿宋_GB2312" w:hint="eastAsia"/>
          <w:sz w:val="32"/>
          <w:szCs w:val="32"/>
        </w:rPr>
        <w:t>存续期内，四川省财政厅将委托中债资信评估有限责任公司每年开展一次跟踪评级。</w:t>
      </w:r>
    </w:p>
    <w:p w:rsidR="0045340E" w:rsidRPr="000F3EFB" w:rsidRDefault="0045340E" w:rsidP="0045340E">
      <w:pPr>
        <w:snapToGrid w:val="0"/>
        <w:spacing w:line="560" w:lineRule="exact"/>
        <w:ind w:firstLineChars="241" w:firstLine="771"/>
        <w:outlineLvl w:val="0"/>
        <w:rPr>
          <w:rFonts w:ascii="黑体" w:eastAsia="黑体" w:hAnsi="黑体"/>
          <w:sz w:val="32"/>
          <w:szCs w:val="32"/>
        </w:rPr>
      </w:pPr>
      <w:r w:rsidRPr="000F3EFB">
        <w:rPr>
          <w:rFonts w:ascii="黑体" w:eastAsia="黑体" w:hAnsi="黑体" w:hint="eastAsia"/>
          <w:sz w:val="32"/>
          <w:szCs w:val="32"/>
        </w:rPr>
        <w:t>三、全省中长期经济规划情况</w:t>
      </w:r>
    </w:p>
    <w:p w:rsidR="0045340E" w:rsidRPr="000F3EFB" w:rsidRDefault="0045340E" w:rsidP="0045340E">
      <w:pPr>
        <w:pStyle w:val="a5"/>
        <w:snapToGrid w:val="0"/>
        <w:spacing w:line="560" w:lineRule="exact"/>
        <w:ind w:firstLineChars="192" w:firstLine="614"/>
        <w:rPr>
          <w:rFonts w:ascii="Times New Roman" w:eastAsia="仿宋_GB2312" w:hAnsi="Times New Roman" w:cs="Times New Roman"/>
          <w:sz w:val="32"/>
          <w:szCs w:val="32"/>
        </w:rPr>
      </w:pPr>
      <w:r w:rsidRPr="000F3EFB">
        <w:rPr>
          <w:rFonts w:ascii="Times New Roman" w:eastAsia="仿宋_GB2312" w:hAnsi="Times New Roman" w:cs="Times New Roman" w:hint="eastAsia"/>
          <w:sz w:val="32"/>
          <w:szCs w:val="32"/>
        </w:rPr>
        <w:t>《四川省国民经济和社会发展第十三个五年规划纲要》已经四川省第十二届人民代表大会第四次会议批准，规划坚持“四个全面”战略布局，践行五大发展理念，深入实施“三大发展战略”，明确以供给侧结构性改革为主线，着力推进转型发展，加快形成适应经济发展新常态的体制机制和发展方式，统筹推进经济、政</w:t>
      </w:r>
      <w:r w:rsidRPr="000F3EFB">
        <w:rPr>
          <w:rFonts w:ascii="Times New Roman" w:eastAsia="仿宋_GB2312" w:hAnsi="Times New Roman" w:cs="Times New Roman" w:hint="eastAsia"/>
          <w:sz w:val="32"/>
          <w:szCs w:val="32"/>
        </w:rPr>
        <w:lastRenderedPageBreak/>
        <w:t>治、文化、社会和生态文明建设，确保与全国同步全面建成小康社会，实现由经济大省向经济强省跨越、由总体小康向全面小康跨越。</w:t>
      </w:r>
    </w:p>
    <w:p w:rsidR="0045340E" w:rsidRPr="000F3EFB" w:rsidRDefault="0045340E" w:rsidP="0045340E">
      <w:pPr>
        <w:pStyle w:val="a5"/>
        <w:snapToGrid w:val="0"/>
        <w:spacing w:line="560" w:lineRule="exact"/>
        <w:ind w:firstLineChars="192" w:firstLine="614"/>
        <w:rPr>
          <w:rFonts w:ascii="Times New Roman" w:eastAsia="仿宋_GB2312" w:hAnsi="Times New Roman" w:cs="Times New Roman"/>
          <w:sz w:val="32"/>
          <w:szCs w:val="32"/>
        </w:rPr>
      </w:pPr>
      <w:r w:rsidRPr="000F3EFB">
        <w:rPr>
          <w:rFonts w:ascii="Times New Roman" w:eastAsia="仿宋_GB2312" w:hAnsi="Times New Roman" w:cs="Times New Roman" w:hint="eastAsia"/>
          <w:sz w:val="32"/>
          <w:szCs w:val="32"/>
        </w:rPr>
        <w:t>“十三五”时期，四川经济社会发展的目标是：保持高于全国的经济增长速度。在提高发展平衡性、包容性、可持续性的基础上，地区生产总值年均增长</w:t>
      </w:r>
      <w:r w:rsidRPr="000F3EFB">
        <w:rPr>
          <w:rFonts w:ascii="Times New Roman" w:eastAsia="仿宋_GB2312" w:hAnsi="Times New Roman" w:cs="Times New Roman"/>
          <w:sz w:val="32"/>
          <w:szCs w:val="32"/>
        </w:rPr>
        <w:t>7%</w:t>
      </w:r>
      <w:r w:rsidRPr="000F3EFB">
        <w:rPr>
          <w:rFonts w:ascii="Times New Roman" w:eastAsia="仿宋_GB2312" w:hAnsi="Times New Roman" w:cs="Times New Roman" w:hint="eastAsia"/>
          <w:sz w:val="32"/>
          <w:szCs w:val="32"/>
        </w:rPr>
        <w:t>以上，到</w:t>
      </w:r>
      <w:r w:rsidRPr="000F3EFB">
        <w:rPr>
          <w:rFonts w:ascii="Times New Roman" w:eastAsia="仿宋_GB2312" w:hAnsi="Times New Roman" w:cs="Times New Roman"/>
          <w:sz w:val="32"/>
          <w:szCs w:val="32"/>
        </w:rPr>
        <w:t>2020</w:t>
      </w:r>
      <w:r w:rsidRPr="000F3EFB">
        <w:rPr>
          <w:rFonts w:ascii="Times New Roman" w:eastAsia="仿宋_GB2312" w:hAnsi="Times New Roman" w:cs="Times New Roman" w:hint="eastAsia"/>
          <w:sz w:val="32"/>
          <w:szCs w:val="32"/>
        </w:rPr>
        <w:t>年地区生产总值和城乡居民人均收入比</w:t>
      </w:r>
      <w:r w:rsidRPr="000F3EFB">
        <w:rPr>
          <w:rFonts w:ascii="Times New Roman" w:eastAsia="仿宋_GB2312" w:hAnsi="Times New Roman" w:cs="Times New Roman"/>
          <w:sz w:val="32"/>
          <w:szCs w:val="32"/>
        </w:rPr>
        <w:t>2010</w:t>
      </w:r>
      <w:r w:rsidRPr="000F3EFB">
        <w:rPr>
          <w:rFonts w:ascii="Times New Roman" w:eastAsia="仿宋_GB2312" w:hAnsi="Times New Roman" w:cs="Times New Roman" w:hint="eastAsia"/>
          <w:sz w:val="32"/>
          <w:szCs w:val="32"/>
        </w:rPr>
        <w:t>年翻一番以上，人均地区生产总值与全国平均水平的差距进一步缩小，人民生活水平和质量全面提高，城乡差距缩小。健全就业、教育、文化、社保、医疗、住房等公共服务体系，基本公共服务均等化水平稳步提高。公民素质和社会文明程度普遍提升，公共文化服务体系基本建成，文化产业成为支柱性产业。生态建设和环境治理取得显著成效，生产方式和生活方式加快向低碳、绿色转变，生态环境质量持续改善。重要领域和关键环节改革实现重大突破，开放型经济新体制基本形成，法治政府基本建成。</w:t>
      </w:r>
    </w:p>
    <w:p w:rsidR="000D22D5" w:rsidRPr="000F3EFB" w:rsidRDefault="0045340E" w:rsidP="000A1E7E">
      <w:pPr>
        <w:spacing w:line="560" w:lineRule="exact"/>
        <w:ind w:firstLine="641"/>
        <w:rPr>
          <w:sz w:val="32"/>
          <w:szCs w:val="32"/>
        </w:rPr>
      </w:pPr>
      <w:r w:rsidRPr="000F3EFB">
        <w:rPr>
          <w:rFonts w:hint="eastAsia"/>
          <w:sz w:val="32"/>
          <w:szCs w:val="32"/>
        </w:rPr>
        <w:t>《四川省国民经济和社会发展第十三个五年规划纲要》内容参见四川省发展和改革委员会网站“十三五”规划专栏。</w:t>
      </w:r>
    </w:p>
    <w:p w:rsidR="0045340E" w:rsidRPr="000F3EFB" w:rsidRDefault="0045340E" w:rsidP="00893A4F">
      <w:pPr>
        <w:pStyle w:val="a5"/>
        <w:snapToGrid w:val="0"/>
        <w:spacing w:line="560" w:lineRule="exact"/>
        <w:ind w:firstLineChars="200" w:firstLine="640"/>
        <w:rPr>
          <w:rFonts w:ascii="黑体" w:eastAsia="黑体" w:hAnsi="黑体"/>
          <w:sz w:val="32"/>
          <w:szCs w:val="32"/>
        </w:rPr>
      </w:pPr>
      <w:r w:rsidRPr="000F3EFB">
        <w:rPr>
          <w:rFonts w:ascii="黑体" w:eastAsia="黑体" w:hAnsi="黑体" w:hint="eastAsia"/>
          <w:sz w:val="32"/>
          <w:szCs w:val="32"/>
        </w:rPr>
        <w:t>四、四川省经济、财政和债务有关数据</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3"/>
        <w:gridCol w:w="1138"/>
        <w:gridCol w:w="229"/>
        <w:gridCol w:w="185"/>
        <w:gridCol w:w="581"/>
        <w:gridCol w:w="833"/>
        <w:gridCol w:w="161"/>
        <w:gridCol w:w="998"/>
        <w:gridCol w:w="416"/>
        <w:gridCol w:w="540"/>
        <w:gridCol w:w="41"/>
        <w:gridCol w:w="979"/>
      </w:tblGrid>
      <w:tr w:rsidR="0045340E" w:rsidRPr="000F3EFB" w:rsidTr="00810BB3">
        <w:trPr>
          <w:trHeight w:hRule="exact" w:val="514"/>
        </w:trPr>
        <w:tc>
          <w:tcPr>
            <w:tcW w:w="9464" w:type="dxa"/>
            <w:gridSpan w:val="12"/>
            <w:shd w:val="clear" w:color="auto" w:fill="auto"/>
            <w:noWrap/>
            <w:vAlign w:val="center"/>
          </w:tcPr>
          <w:p w:rsidR="0045340E" w:rsidRPr="000F3EFB" w:rsidRDefault="0045340E" w:rsidP="00810BB3">
            <w:pPr>
              <w:widowControl/>
              <w:spacing w:line="400" w:lineRule="exact"/>
              <w:ind w:firstLine="482"/>
              <w:rPr>
                <w:rFonts w:ascii="仿宋_GB2312" w:hAnsi="宋体" w:cs="宋体"/>
                <w:b/>
                <w:kern w:val="0"/>
                <w:sz w:val="24"/>
              </w:rPr>
            </w:pPr>
            <w:r w:rsidRPr="000F3EFB">
              <w:rPr>
                <w:rFonts w:ascii="仿宋_GB2312" w:hAnsi="宋体" w:cs="宋体" w:hint="eastAsia"/>
                <w:b/>
                <w:kern w:val="0"/>
                <w:sz w:val="24"/>
              </w:rPr>
              <w:t>一、地方经济状况</w:t>
            </w:r>
          </w:p>
        </w:tc>
      </w:tr>
      <w:tr w:rsidR="0045340E" w:rsidRPr="000F3EFB" w:rsidTr="00810BB3">
        <w:trPr>
          <w:trHeight w:hRule="exact" w:val="668"/>
        </w:trPr>
        <w:tc>
          <w:tcPr>
            <w:tcW w:w="9464" w:type="dxa"/>
            <w:gridSpan w:val="12"/>
            <w:shd w:val="clear" w:color="auto" w:fill="auto"/>
            <w:noWrap/>
            <w:vAlign w:val="center"/>
          </w:tcPr>
          <w:p w:rsidR="0045340E" w:rsidRPr="000F3EFB" w:rsidRDefault="0045340E" w:rsidP="00014C58">
            <w:pPr>
              <w:widowControl/>
              <w:spacing w:line="400" w:lineRule="exact"/>
              <w:ind w:firstLine="482"/>
              <w:jc w:val="center"/>
              <w:rPr>
                <w:rFonts w:ascii="仿宋_GB2312" w:hAnsi="宋体" w:cs="宋体"/>
                <w:b/>
                <w:kern w:val="0"/>
                <w:sz w:val="24"/>
              </w:rPr>
            </w:pPr>
            <w:r w:rsidRPr="000F3EFB">
              <w:rPr>
                <w:rFonts w:ascii="仿宋_GB2312" w:hAnsi="宋体" w:cs="宋体" w:hint="eastAsia"/>
                <w:b/>
                <w:kern w:val="0"/>
                <w:sz w:val="24"/>
              </w:rPr>
              <w:t>201</w:t>
            </w:r>
            <w:r w:rsidR="00014C58" w:rsidRPr="000F3EFB">
              <w:rPr>
                <w:rFonts w:ascii="仿宋_GB2312" w:hAnsi="宋体" w:cs="宋体" w:hint="eastAsia"/>
                <w:b/>
                <w:kern w:val="0"/>
                <w:sz w:val="24"/>
              </w:rPr>
              <w:t>7</w:t>
            </w:r>
            <w:r w:rsidRPr="000F3EFB">
              <w:rPr>
                <w:rFonts w:ascii="仿宋_GB2312" w:hAnsi="宋体" w:cs="宋体" w:hint="eastAsia"/>
                <w:b/>
                <w:kern w:val="0"/>
                <w:sz w:val="24"/>
              </w:rPr>
              <w:t>－</w:t>
            </w:r>
            <w:r w:rsidR="00014C58" w:rsidRPr="000F3EFB">
              <w:rPr>
                <w:rFonts w:ascii="仿宋_GB2312" w:hAnsi="宋体" w:cs="宋体" w:hint="eastAsia"/>
                <w:b/>
                <w:kern w:val="0"/>
                <w:sz w:val="24"/>
              </w:rPr>
              <w:t>2019</w:t>
            </w:r>
            <w:r w:rsidRPr="000F3EFB">
              <w:rPr>
                <w:rFonts w:ascii="仿宋_GB2312" w:hAnsi="宋体" w:cs="宋体" w:hint="eastAsia"/>
                <w:b/>
                <w:kern w:val="0"/>
                <w:sz w:val="24"/>
              </w:rPr>
              <w:t>年经济基本状况</w:t>
            </w:r>
          </w:p>
        </w:tc>
      </w:tr>
      <w:tr w:rsidR="0045340E" w:rsidRPr="000F3EFB" w:rsidTr="00810BB3">
        <w:trPr>
          <w:trHeight w:hRule="exact" w:val="833"/>
        </w:trPr>
        <w:tc>
          <w:tcPr>
            <w:tcW w:w="4915" w:type="dxa"/>
            <w:gridSpan w:val="4"/>
            <w:shd w:val="clear" w:color="auto" w:fill="auto"/>
            <w:noWrap/>
            <w:vAlign w:val="center"/>
          </w:tcPr>
          <w:p w:rsidR="0045340E" w:rsidRPr="000F3EFB" w:rsidRDefault="00BE0C50" w:rsidP="00810BB3">
            <w:pPr>
              <w:widowControl/>
              <w:spacing w:line="400" w:lineRule="exact"/>
              <w:ind w:firstLineChars="1200" w:firstLine="2880"/>
              <w:rPr>
                <w:rFonts w:ascii="仿宋_GB2312" w:hAnsi="宋体" w:cs="宋体"/>
                <w:kern w:val="0"/>
                <w:sz w:val="24"/>
              </w:rPr>
            </w:pPr>
            <w:r>
              <w:rPr>
                <w:rFonts w:ascii="仿宋_GB2312" w:hAnsi="宋体" w:cs="宋体"/>
                <w:kern w:val="0"/>
                <w:sz w:val="24"/>
              </w:rPr>
              <w:pict>
                <v:shapetype id="_x0000_t32" coordsize="21600,21600" o:spt="32" o:oned="t" path="m,l21600,21600e" filled="f">
                  <v:path arrowok="t" fillok="f" o:connecttype="none"/>
                  <o:lock v:ext="edit" shapetype="t"/>
                </v:shapetype>
                <v:shape id="_x0000_s2056" type="#_x0000_t32" style="position:absolute;left:0;text-align:left;margin-left:-5.65pt;margin-top:-.05pt;width:246.05pt;height:42.6pt;z-index:251658240;mso-position-horizontal-relative:text;mso-position-vertical-relative:text" o:connectortype="straight"/>
              </w:pict>
            </w:r>
            <w:r w:rsidR="0045340E" w:rsidRPr="000F3EFB">
              <w:rPr>
                <w:rFonts w:ascii="仿宋_GB2312" w:hAnsi="宋体" w:cs="宋体" w:hint="eastAsia"/>
                <w:kern w:val="0"/>
                <w:sz w:val="24"/>
              </w:rPr>
              <w:t>年份</w:t>
            </w:r>
          </w:p>
          <w:p w:rsidR="0045340E" w:rsidRPr="000F3EFB" w:rsidRDefault="0045340E" w:rsidP="00810BB3">
            <w:pPr>
              <w:widowControl/>
              <w:spacing w:line="400" w:lineRule="exact"/>
              <w:ind w:firstLineChars="550" w:firstLine="1320"/>
              <w:rPr>
                <w:rFonts w:ascii="仿宋_GB2312" w:hAnsi="宋体" w:cs="宋体"/>
                <w:kern w:val="0"/>
                <w:sz w:val="24"/>
              </w:rPr>
            </w:pPr>
            <w:r w:rsidRPr="000F3EFB">
              <w:rPr>
                <w:rFonts w:ascii="仿宋_GB2312" w:hAnsi="宋体" w:cs="宋体" w:hint="eastAsia"/>
                <w:kern w:val="0"/>
                <w:sz w:val="24"/>
              </w:rPr>
              <w:t>项目</w:t>
            </w:r>
          </w:p>
        </w:tc>
        <w:tc>
          <w:tcPr>
            <w:tcW w:w="1414" w:type="dxa"/>
            <w:gridSpan w:val="2"/>
            <w:shd w:val="clear" w:color="auto" w:fill="auto"/>
            <w:noWrap/>
            <w:vAlign w:val="center"/>
          </w:tcPr>
          <w:p w:rsidR="0045340E" w:rsidRPr="000F3EFB" w:rsidRDefault="0045340E" w:rsidP="00014C58">
            <w:pPr>
              <w:widowControl/>
              <w:spacing w:line="400" w:lineRule="exact"/>
              <w:jc w:val="center"/>
              <w:rPr>
                <w:rFonts w:ascii="仿宋_GB2312" w:hAnsi="宋体" w:cs="宋体"/>
                <w:kern w:val="0"/>
                <w:sz w:val="24"/>
              </w:rPr>
            </w:pPr>
            <w:r w:rsidRPr="000F3EFB">
              <w:rPr>
                <w:rFonts w:ascii="仿宋_GB2312" w:hAnsi="宋体" w:cs="宋体" w:hint="eastAsia"/>
                <w:kern w:val="0"/>
                <w:sz w:val="24"/>
              </w:rPr>
              <w:t>201</w:t>
            </w:r>
            <w:r w:rsidR="00014C58" w:rsidRPr="000F3EFB">
              <w:rPr>
                <w:rFonts w:ascii="仿宋_GB2312" w:hAnsi="宋体" w:cs="宋体" w:hint="eastAsia"/>
                <w:kern w:val="0"/>
                <w:sz w:val="24"/>
              </w:rPr>
              <w:t>7</w:t>
            </w:r>
            <w:r w:rsidRPr="000F3EFB">
              <w:rPr>
                <w:rFonts w:ascii="仿宋_GB2312" w:hAnsi="宋体" w:cs="宋体" w:hint="eastAsia"/>
                <w:kern w:val="0"/>
                <w:sz w:val="24"/>
              </w:rPr>
              <w:t>年</w:t>
            </w:r>
          </w:p>
        </w:tc>
        <w:tc>
          <w:tcPr>
            <w:tcW w:w="1575" w:type="dxa"/>
            <w:gridSpan w:val="3"/>
            <w:shd w:val="clear" w:color="auto" w:fill="auto"/>
            <w:noWrap/>
            <w:vAlign w:val="center"/>
          </w:tcPr>
          <w:p w:rsidR="0045340E" w:rsidRPr="000F3EFB" w:rsidRDefault="0045340E" w:rsidP="00014C58">
            <w:pPr>
              <w:widowControl/>
              <w:spacing w:line="400" w:lineRule="exact"/>
              <w:jc w:val="center"/>
              <w:rPr>
                <w:rFonts w:ascii="仿宋_GB2312" w:hAnsi="宋体" w:cs="宋体"/>
                <w:kern w:val="0"/>
                <w:sz w:val="24"/>
              </w:rPr>
            </w:pPr>
            <w:r w:rsidRPr="000F3EFB">
              <w:rPr>
                <w:rFonts w:ascii="仿宋_GB2312" w:hAnsi="宋体" w:cs="宋体" w:hint="eastAsia"/>
                <w:kern w:val="0"/>
                <w:sz w:val="24"/>
              </w:rPr>
              <w:t>201</w:t>
            </w:r>
            <w:r w:rsidR="00014C58" w:rsidRPr="000F3EFB">
              <w:rPr>
                <w:rFonts w:ascii="仿宋_GB2312" w:hAnsi="宋体" w:cs="宋体" w:hint="eastAsia"/>
                <w:kern w:val="0"/>
                <w:sz w:val="24"/>
              </w:rPr>
              <w:t>8</w:t>
            </w:r>
            <w:r w:rsidRPr="000F3EFB">
              <w:rPr>
                <w:rFonts w:ascii="仿宋_GB2312" w:hAnsi="宋体" w:cs="宋体" w:hint="eastAsia"/>
                <w:kern w:val="0"/>
                <w:sz w:val="24"/>
              </w:rPr>
              <w:t>年</w:t>
            </w:r>
          </w:p>
        </w:tc>
        <w:tc>
          <w:tcPr>
            <w:tcW w:w="1560" w:type="dxa"/>
            <w:gridSpan w:val="3"/>
            <w:shd w:val="clear" w:color="auto" w:fill="auto"/>
            <w:noWrap/>
            <w:vAlign w:val="center"/>
          </w:tcPr>
          <w:p w:rsidR="0045340E" w:rsidRPr="000F3EFB" w:rsidRDefault="0045340E" w:rsidP="00014C58">
            <w:pPr>
              <w:widowControl/>
              <w:spacing w:line="400" w:lineRule="exact"/>
              <w:jc w:val="center"/>
              <w:rPr>
                <w:rFonts w:ascii="仿宋_GB2312" w:hAnsi="宋体" w:cs="宋体"/>
                <w:kern w:val="0"/>
                <w:sz w:val="24"/>
              </w:rPr>
            </w:pPr>
            <w:r w:rsidRPr="000F3EFB">
              <w:rPr>
                <w:rFonts w:ascii="仿宋_GB2312" w:hAnsi="宋体" w:cs="宋体" w:hint="eastAsia"/>
                <w:kern w:val="0"/>
                <w:sz w:val="24"/>
              </w:rPr>
              <w:t>201</w:t>
            </w:r>
            <w:r w:rsidR="00014C58" w:rsidRPr="000F3EFB">
              <w:rPr>
                <w:rFonts w:ascii="仿宋_GB2312" w:hAnsi="宋体" w:cs="宋体" w:hint="eastAsia"/>
                <w:kern w:val="0"/>
                <w:sz w:val="24"/>
              </w:rPr>
              <w:t>9</w:t>
            </w:r>
            <w:r w:rsidRPr="000F3EFB">
              <w:rPr>
                <w:rFonts w:ascii="仿宋_GB2312" w:hAnsi="宋体" w:cs="宋体" w:hint="eastAsia"/>
                <w:kern w:val="0"/>
                <w:sz w:val="24"/>
              </w:rPr>
              <w:t>年</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地区生产总值（亿元）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36980.2</w:t>
            </w:r>
          </w:p>
        </w:tc>
        <w:tc>
          <w:tcPr>
            <w:tcW w:w="1575"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42902.1</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46615.8</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lastRenderedPageBreak/>
              <w:t xml:space="preserve">    地区生产总值增速（%）</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8.1</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8.0</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7.5</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 xml:space="preserve">    第一产业增加值（亿元）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4262.4</w:t>
            </w:r>
          </w:p>
        </w:tc>
        <w:tc>
          <w:tcPr>
            <w:tcW w:w="1575"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4427.4</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4807.2</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 xml:space="preserve">    第二产业增加值（亿元）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14328.1</w:t>
            </w:r>
          </w:p>
        </w:tc>
        <w:tc>
          <w:tcPr>
            <w:tcW w:w="1575"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16056.9</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17365.3</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 xml:space="preserve">    第三产业增加值（亿元）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18389.7</w:t>
            </w:r>
          </w:p>
        </w:tc>
        <w:tc>
          <w:tcPr>
            <w:tcW w:w="1575"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22417.7</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24443.3</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产业结构</w:t>
            </w:r>
          </w:p>
        </w:tc>
        <w:tc>
          <w:tcPr>
            <w:tcW w:w="1414" w:type="dxa"/>
            <w:gridSpan w:val="2"/>
            <w:shd w:val="clear" w:color="auto" w:fill="auto"/>
            <w:noWrap/>
            <w:vAlign w:val="center"/>
          </w:tcPr>
          <w:p w:rsidR="00014C58" w:rsidRPr="000F3EFB" w:rsidRDefault="00014C58" w:rsidP="00810BB3">
            <w:pPr>
              <w:spacing w:line="400" w:lineRule="exact"/>
              <w:ind w:left="640"/>
              <w:jc w:val="right"/>
              <w:rPr>
                <w:sz w:val="24"/>
              </w:rPr>
            </w:pPr>
          </w:p>
        </w:tc>
        <w:tc>
          <w:tcPr>
            <w:tcW w:w="1575" w:type="dxa"/>
            <w:gridSpan w:val="3"/>
            <w:shd w:val="clear" w:color="auto" w:fill="auto"/>
            <w:noWrap/>
            <w:vAlign w:val="center"/>
          </w:tcPr>
          <w:p w:rsidR="00014C58" w:rsidRPr="000F3EFB" w:rsidRDefault="00014C58" w:rsidP="00810BB3">
            <w:pPr>
              <w:spacing w:line="400" w:lineRule="exact"/>
              <w:ind w:left="640"/>
              <w:jc w:val="right"/>
              <w:rPr>
                <w:sz w:val="24"/>
              </w:rPr>
            </w:pPr>
          </w:p>
        </w:tc>
        <w:tc>
          <w:tcPr>
            <w:tcW w:w="1560" w:type="dxa"/>
            <w:gridSpan w:val="3"/>
            <w:shd w:val="clear" w:color="auto" w:fill="auto"/>
            <w:noWrap/>
            <w:vAlign w:val="center"/>
          </w:tcPr>
          <w:p w:rsidR="00014C58" w:rsidRPr="000F3EFB" w:rsidRDefault="00014C58" w:rsidP="00810BB3">
            <w:pPr>
              <w:spacing w:line="400" w:lineRule="exact"/>
              <w:ind w:left="640"/>
              <w:jc w:val="right"/>
              <w:rPr>
                <w:sz w:val="24"/>
              </w:rPr>
            </w:pP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 xml:space="preserve">    第一产业增加值比重（%）</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11.6</w:t>
            </w:r>
          </w:p>
        </w:tc>
        <w:tc>
          <w:tcPr>
            <w:tcW w:w="1575"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10.3</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10.3</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 xml:space="preserve">    第二产业增加值比重（%）</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38.7</w:t>
            </w:r>
          </w:p>
        </w:tc>
        <w:tc>
          <w:tcPr>
            <w:tcW w:w="1575"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37.4</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37.3</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 xml:space="preserve">    第三产业增加值比重（%）</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49.7</w:t>
            </w:r>
          </w:p>
        </w:tc>
        <w:tc>
          <w:tcPr>
            <w:tcW w:w="1575"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52.3</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52.4</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304B37">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全社会固定资产投资</w:t>
            </w:r>
            <w:r w:rsidR="00304B37" w:rsidRPr="000F3EFB">
              <w:rPr>
                <w:rFonts w:ascii="仿宋_GB2312" w:hAnsi="宋体" w:cs="宋体" w:hint="eastAsia"/>
                <w:kern w:val="0"/>
                <w:sz w:val="24"/>
              </w:rPr>
              <w:t>增速（%）</w:t>
            </w:r>
          </w:p>
        </w:tc>
        <w:tc>
          <w:tcPr>
            <w:tcW w:w="1414" w:type="dxa"/>
            <w:gridSpan w:val="2"/>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10.2</w:t>
            </w:r>
          </w:p>
        </w:tc>
        <w:tc>
          <w:tcPr>
            <w:tcW w:w="1575"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10.2</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10.2</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进出口总额（亿美元）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681.0</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899.4</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980.5</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 xml:space="preserve">    出口额（亿美元）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375.5</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504.0</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563.8</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 xml:space="preserve">    进口额（亿美元）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305.5</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395.4</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416.7</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社会消费品零售总额（亿元）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17480.5</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18254.5</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20144.3</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城镇居民人均可支配收入（元）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30727</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33216</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36154</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农村居民人均可支配收入（元）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12227</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13331</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14670</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居民消费价格指数（上年＝100）</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101.4</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101.7</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103.2</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工业生产者出厂价格指数（上年＝100）</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106.5</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103.6</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100.4</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工业生产者购进价格指数（上年＝100）</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108.3</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105.3</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100.6</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金融机构各项存款余额（本外币）（亿元）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73079.4</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77391.0</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83121.8</w:t>
            </w:r>
          </w:p>
        </w:tc>
      </w:tr>
      <w:tr w:rsidR="00014C58" w:rsidRPr="000F3EFB" w:rsidTr="00810BB3">
        <w:trPr>
          <w:trHeight w:hRule="exact" w:val="454"/>
        </w:trPr>
        <w:tc>
          <w:tcPr>
            <w:tcW w:w="4915" w:type="dxa"/>
            <w:gridSpan w:val="4"/>
            <w:shd w:val="clear" w:color="auto" w:fill="auto"/>
            <w:noWrap/>
            <w:vAlign w:val="center"/>
          </w:tcPr>
          <w:p w:rsidR="00014C58" w:rsidRPr="000F3EFB" w:rsidRDefault="00014C58" w:rsidP="00810BB3">
            <w:pPr>
              <w:widowControl/>
              <w:spacing w:line="400" w:lineRule="exact"/>
              <w:ind w:firstLine="480"/>
              <w:rPr>
                <w:rFonts w:ascii="仿宋_GB2312" w:hAnsi="宋体" w:cs="宋体"/>
                <w:kern w:val="0"/>
                <w:sz w:val="24"/>
              </w:rPr>
            </w:pPr>
            <w:r w:rsidRPr="000F3EFB">
              <w:rPr>
                <w:rFonts w:ascii="仿宋_GB2312" w:hAnsi="宋体" w:cs="宋体" w:hint="eastAsia"/>
                <w:kern w:val="0"/>
                <w:sz w:val="24"/>
              </w:rPr>
              <w:t>金融机构各项贷款余额（本外币）（亿元）</w:t>
            </w:r>
          </w:p>
        </w:tc>
        <w:tc>
          <w:tcPr>
            <w:tcW w:w="1414" w:type="dxa"/>
            <w:gridSpan w:val="2"/>
            <w:shd w:val="clear" w:color="auto" w:fill="auto"/>
            <w:noWrap/>
            <w:vAlign w:val="center"/>
          </w:tcPr>
          <w:p w:rsidR="00014C58" w:rsidRPr="000F3EFB" w:rsidRDefault="00014C58" w:rsidP="00810BB3">
            <w:pPr>
              <w:spacing w:line="400" w:lineRule="exact"/>
              <w:jc w:val="right"/>
              <w:rPr>
                <w:sz w:val="24"/>
              </w:rPr>
            </w:pPr>
            <w:r w:rsidRPr="000F3EFB">
              <w:rPr>
                <w:sz w:val="24"/>
              </w:rPr>
              <w:t>49144.1</w:t>
            </w:r>
          </w:p>
        </w:tc>
        <w:tc>
          <w:tcPr>
            <w:tcW w:w="1575" w:type="dxa"/>
            <w:gridSpan w:val="3"/>
            <w:shd w:val="clear" w:color="auto" w:fill="auto"/>
            <w:noWrap/>
            <w:vAlign w:val="center"/>
          </w:tcPr>
          <w:p w:rsidR="00014C58" w:rsidRPr="000F3EFB" w:rsidRDefault="00014C58" w:rsidP="00810BB3">
            <w:pPr>
              <w:spacing w:line="400" w:lineRule="exact"/>
              <w:jc w:val="right"/>
              <w:rPr>
                <w:sz w:val="24"/>
              </w:rPr>
            </w:pPr>
            <w:r w:rsidRPr="000F3EFB">
              <w:rPr>
                <w:sz w:val="24"/>
              </w:rPr>
              <w:t>55390.9</w:t>
            </w:r>
          </w:p>
        </w:tc>
        <w:tc>
          <w:tcPr>
            <w:tcW w:w="1560" w:type="dxa"/>
            <w:gridSpan w:val="3"/>
            <w:shd w:val="clear" w:color="auto" w:fill="auto"/>
            <w:noWrap/>
            <w:vAlign w:val="center"/>
          </w:tcPr>
          <w:p w:rsidR="00014C58" w:rsidRPr="000F3EFB" w:rsidRDefault="00304B37" w:rsidP="00810BB3">
            <w:pPr>
              <w:spacing w:line="400" w:lineRule="exact"/>
              <w:jc w:val="right"/>
              <w:rPr>
                <w:sz w:val="24"/>
              </w:rPr>
            </w:pPr>
            <w:r w:rsidRPr="000F3EFB">
              <w:rPr>
                <w:rFonts w:hint="eastAsia"/>
                <w:sz w:val="24"/>
              </w:rPr>
              <w:t>62493.8</w:t>
            </w:r>
          </w:p>
        </w:tc>
      </w:tr>
      <w:tr w:rsidR="0045340E" w:rsidRPr="000F3EFB" w:rsidTr="00810BB3">
        <w:trPr>
          <w:trHeight w:hRule="exact" w:val="478"/>
        </w:trPr>
        <w:tc>
          <w:tcPr>
            <w:tcW w:w="9464" w:type="dxa"/>
            <w:gridSpan w:val="12"/>
            <w:shd w:val="clear" w:color="auto" w:fill="auto"/>
            <w:vAlign w:val="center"/>
          </w:tcPr>
          <w:p w:rsidR="0045340E" w:rsidRPr="000F3EFB" w:rsidRDefault="0045340E" w:rsidP="00810BB3">
            <w:pPr>
              <w:widowControl/>
              <w:spacing w:line="400" w:lineRule="exact"/>
              <w:ind w:firstLine="482"/>
              <w:rPr>
                <w:rFonts w:ascii="仿宋_GB2312" w:hAnsi="宋体" w:cs="宋体"/>
                <w:b/>
                <w:kern w:val="0"/>
                <w:sz w:val="24"/>
              </w:rPr>
            </w:pPr>
            <w:r w:rsidRPr="000F3EFB">
              <w:rPr>
                <w:rFonts w:ascii="仿宋_GB2312" w:hAnsi="宋体" w:cs="宋体" w:hint="eastAsia"/>
                <w:b/>
                <w:kern w:val="0"/>
                <w:sz w:val="24"/>
              </w:rPr>
              <w:t xml:space="preserve">  二、财政收支状况（亿元）</w:t>
            </w:r>
          </w:p>
        </w:tc>
      </w:tr>
      <w:tr w:rsidR="0045340E" w:rsidRPr="000F3EFB" w:rsidTr="00810BB3">
        <w:trPr>
          <w:trHeight w:hRule="exact" w:val="454"/>
        </w:trPr>
        <w:tc>
          <w:tcPr>
            <w:tcW w:w="9464" w:type="dxa"/>
            <w:gridSpan w:val="12"/>
            <w:shd w:val="clear" w:color="auto" w:fill="auto"/>
            <w:vAlign w:val="center"/>
          </w:tcPr>
          <w:p w:rsidR="0045340E" w:rsidRPr="000F3EFB" w:rsidRDefault="0045340E" w:rsidP="00810BB3">
            <w:pPr>
              <w:widowControl/>
              <w:spacing w:line="400" w:lineRule="exact"/>
              <w:ind w:firstLine="482"/>
              <w:rPr>
                <w:rFonts w:ascii="仿宋_GB2312" w:hAnsi="宋体" w:cs="宋体"/>
                <w:b/>
                <w:kern w:val="0"/>
                <w:sz w:val="24"/>
              </w:rPr>
            </w:pPr>
            <w:r w:rsidRPr="000F3EFB">
              <w:rPr>
                <w:rFonts w:ascii="仿宋_GB2312" w:hAnsi="宋体" w:cs="宋体" w:hint="eastAsia"/>
                <w:b/>
                <w:kern w:val="0"/>
                <w:sz w:val="24"/>
              </w:rPr>
              <w:t>（一）近三年一般公共预算收支</w:t>
            </w:r>
          </w:p>
        </w:tc>
      </w:tr>
      <w:tr w:rsidR="002E6CDA" w:rsidRPr="000F3EFB" w:rsidTr="00810BB3">
        <w:trPr>
          <w:trHeight w:hRule="exact" w:val="490"/>
        </w:trPr>
        <w:tc>
          <w:tcPr>
            <w:tcW w:w="3363" w:type="dxa"/>
            <w:vMerge w:val="restart"/>
            <w:shd w:val="clear" w:color="auto" w:fill="auto"/>
            <w:vAlign w:val="center"/>
          </w:tcPr>
          <w:p w:rsidR="002E6CDA" w:rsidRPr="000F3EFB" w:rsidRDefault="00BE0C50" w:rsidP="00810BB3">
            <w:pPr>
              <w:widowControl/>
              <w:spacing w:line="400" w:lineRule="exact"/>
              <w:ind w:firstLine="480"/>
              <w:jc w:val="center"/>
              <w:rPr>
                <w:rFonts w:ascii="仿宋_GB2312" w:hAnsi="宋体" w:cs="宋体"/>
                <w:kern w:val="0"/>
                <w:sz w:val="24"/>
              </w:rPr>
            </w:pPr>
            <w:r>
              <w:rPr>
                <w:rFonts w:ascii="仿宋_GB2312" w:hAnsi="宋体" w:cs="宋体"/>
                <w:kern w:val="0"/>
                <w:sz w:val="24"/>
              </w:rPr>
              <w:pict>
                <v:shape id="_x0000_s2057" type="#_x0000_t32" style="position:absolute;left:0;text-align:left;margin-left:-5.35pt;margin-top:3.35pt;width:167.75pt;height:19.25pt;z-index:251662336;mso-position-horizontal-relative:text;mso-position-vertical-relative:text" o:connectortype="straight"/>
              </w:pict>
            </w:r>
            <w:r w:rsidR="002E6CDA" w:rsidRPr="000F3EFB">
              <w:rPr>
                <w:rFonts w:ascii="仿宋_GB2312" w:hAnsi="宋体" w:cs="宋体" w:hint="eastAsia"/>
                <w:kern w:val="0"/>
                <w:sz w:val="24"/>
              </w:rPr>
              <w:t xml:space="preserve">           年份</w:t>
            </w:r>
          </w:p>
          <w:p w:rsidR="002E6CDA" w:rsidRPr="000F3EFB" w:rsidRDefault="002E6CDA" w:rsidP="00810BB3">
            <w:pPr>
              <w:spacing w:line="400" w:lineRule="exact"/>
              <w:ind w:firstLine="480"/>
              <w:rPr>
                <w:rFonts w:ascii="仿宋_GB2312" w:hAnsi="宋体" w:cs="宋体"/>
                <w:kern w:val="0"/>
                <w:sz w:val="24"/>
              </w:rPr>
            </w:pPr>
            <w:r w:rsidRPr="000F3EFB">
              <w:rPr>
                <w:rFonts w:ascii="仿宋_GB2312" w:hAnsi="宋体" w:cs="宋体" w:hint="eastAsia"/>
                <w:kern w:val="0"/>
                <w:sz w:val="24"/>
              </w:rPr>
              <w:t>项目</w:t>
            </w:r>
          </w:p>
        </w:tc>
        <w:tc>
          <w:tcPr>
            <w:tcW w:w="2133" w:type="dxa"/>
            <w:gridSpan w:val="4"/>
            <w:shd w:val="clear" w:color="auto" w:fill="auto"/>
            <w:noWrap/>
            <w:vAlign w:val="center"/>
          </w:tcPr>
          <w:p w:rsidR="002E6CDA" w:rsidRPr="000F3EFB" w:rsidRDefault="002E6CDA" w:rsidP="008E5759">
            <w:pPr>
              <w:widowControl/>
              <w:spacing w:line="400" w:lineRule="exact"/>
              <w:ind w:firstLine="480"/>
              <w:jc w:val="center"/>
              <w:rPr>
                <w:rFonts w:ascii="仿宋_GB2312" w:hAnsi="宋体" w:cs="宋体"/>
                <w:kern w:val="0"/>
                <w:sz w:val="24"/>
              </w:rPr>
            </w:pPr>
            <w:r w:rsidRPr="000F3EFB">
              <w:rPr>
                <w:rFonts w:ascii="仿宋_GB2312" w:hAnsi="宋体" w:cs="宋体" w:hint="eastAsia"/>
                <w:kern w:val="0"/>
                <w:sz w:val="24"/>
              </w:rPr>
              <w:t>2018年</w:t>
            </w:r>
          </w:p>
        </w:tc>
        <w:tc>
          <w:tcPr>
            <w:tcW w:w="1992" w:type="dxa"/>
            <w:gridSpan w:val="3"/>
            <w:shd w:val="clear" w:color="auto" w:fill="auto"/>
            <w:noWrap/>
            <w:vAlign w:val="center"/>
          </w:tcPr>
          <w:p w:rsidR="002E6CDA" w:rsidRPr="000F3EFB" w:rsidRDefault="002E6CDA" w:rsidP="008E5759">
            <w:pPr>
              <w:widowControl/>
              <w:spacing w:line="400" w:lineRule="exact"/>
              <w:ind w:firstLine="480"/>
              <w:jc w:val="center"/>
              <w:rPr>
                <w:rFonts w:ascii="仿宋_GB2312" w:hAnsi="宋体" w:cs="宋体"/>
                <w:kern w:val="0"/>
                <w:sz w:val="24"/>
              </w:rPr>
            </w:pPr>
            <w:r w:rsidRPr="000F3EFB">
              <w:rPr>
                <w:rFonts w:ascii="仿宋_GB2312" w:hAnsi="宋体" w:cs="宋体" w:hint="eastAsia"/>
                <w:kern w:val="0"/>
                <w:sz w:val="24"/>
              </w:rPr>
              <w:t>2019年</w:t>
            </w:r>
          </w:p>
        </w:tc>
        <w:tc>
          <w:tcPr>
            <w:tcW w:w="1976" w:type="dxa"/>
            <w:gridSpan w:val="4"/>
            <w:shd w:val="clear" w:color="auto" w:fill="auto"/>
            <w:noWrap/>
            <w:vAlign w:val="center"/>
          </w:tcPr>
          <w:p w:rsidR="002E6CDA" w:rsidRPr="000F3EFB" w:rsidRDefault="002E6CDA" w:rsidP="00810BB3">
            <w:pPr>
              <w:widowControl/>
              <w:spacing w:line="400" w:lineRule="exact"/>
              <w:ind w:firstLine="480"/>
              <w:jc w:val="center"/>
              <w:rPr>
                <w:rFonts w:ascii="仿宋_GB2312" w:hAnsi="宋体" w:cs="宋体"/>
                <w:kern w:val="0"/>
                <w:sz w:val="24"/>
              </w:rPr>
            </w:pPr>
            <w:r>
              <w:rPr>
                <w:rFonts w:ascii="仿宋_GB2312" w:hAnsi="宋体" w:cs="宋体" w:hint="eastAsia"/>
                <w:kern w:val="0"/>
                <w:sz w:val="24"/>
              </w:rPr>
              <w:t>2020年</w:t>
            </w:r>
          </w:p>
        </w:tc>
      </w:tr>
      <w:tr w:rsidR="0045340E" w:rsidRPr="000F3EFB" w:rsidTr="008A66BF">
        <w:trPr>
          <w:trHeight w:hRule="exact" w:val="467"/>
        </w:trPr>
        <w:tc>
          <w:tcPr>
            <w:tcW w:w="3363" w:type="dxa"/>
            <w:vMerge/>
            <w:shd w:val="clear" w:color="auto" w:fill="auto"/>
            <w:vAlign w:val="center"/>
          </w:tcPr>
          <w:p w:rsidR="0045340E" w:rsidRPr="000F3EFB" w:rsidRDefault="0045340E" w:rsidP="00810BB3">
            <w:pPr>
              <w:widowControl/>
              <w:spacing w:line="400" w:lineRule="exact"/>
              <w:ind w:firstLine="480"/>
              <w:jc w:val="center"/>
              <w:rPr>
                <w:rFonts w:ascii="仿宋_GB2312" w:hAnsi="宋体" w:cs="宋体"/>
                <w:kern w:val="0"/>
                <w:sz w:val="24"/>
              </w:rPr>
            </w:pPr>
          </w:p>
        </w:tc>
        <w:tc>
          <w:tcPr>
            <w:tcW w:w="1138" w:type="dxa"/>
            <w:shd w:val="clear" w:color="auto" w:fill="auto"/>
            <w:noWrap/>
            <w:vAlign w:val="center"/>
          </w:tcPr>
          <w:p w:rsidR="0045340E" w:rsidRPr="000F3EFB" w:rsidRDefault="0045340E" w:rsidP="00810BB3">
            <w:pPr>
              <w:widowControl/>
              <w:spacing w:line="400" w:lineRule="exact"/>
              <w:jc w:val="center"/>
              <w:rPr>
                <w:rFonts w:ascii="仿宋_GB2312" w:hAnsi="宋体" w:cs="宋体"/>
                <w:kern w:val="0"/>
                <w:sz w:val="24"/>
              </w:rPr>
            </w:pPr>
            <w:r w:rsidRPr="000F3EFB">
              <w:rPr>
                <w:rFonts w:ascii="仿宋_GB2312" w:hAnsi="宋体" w:cs="宋体" w:hint="eastAsia"/>
                <w:kern w:val="0"/>
                <w:sz w:val="24"/>
              </w:rPr>
              <w:t>省本级</w:t>
            </w:r>
          </w:p>
        </w:tc>
        <w:tc>
          <w:tcPr>
            <w:tcW w:w="995" w:type="dxa"/>
            <w:gridSpan w:val="3"/>
            <w:shd w:val="clear" w:color="auto" w:fill="auto"/>
            <w:vAlign w:val="center"/>
          </w:tcPr>
          <w:p w:rsidR="0045340E" w:rsidRPr="000F3EFB" w:rsidRDefault="0045340E" w:rsidP="00810BB3">
            <w:pPr>
              <w:widowControl/>
              <w:spacing w:line="400" w:lineRule="exact"/>
              <w:jc w:val="center"/>
              <w:rPr>
                <w:rFonts w:cs="宋体"/>
                <w:kern w:val="0"/>
                <w:sz w:val="24"/>
              </w:rPr>
            </w:pPr>
            <w:r w:rsidRPr="000F3EFB">
              <w:rPr>
                <w:rFonts w:ascii="仿宋_GB2312" w:hAnsi="宋体" w:cs="宋体" w:hint="eastAsia"/>
                <w:kern w:val="0"/>
                <w:sz w:val="24"/>
              </w:rPr>
              <w:t>全省</w:t>
            </w:r>
          </w:p>
        </w:tc>
        <w:tc>
          <w:tcPr>
            <w:tcW w:w="994" w:type="dxa"/>
            <w:gridSpan w:val="2"/>
            <w:shd w:val="clear" w:color="auto" w:fill="auto"/>
            <w:noWrap/>
            <w:vAlign w:val="center"/>
          </w:tcPr>
          <w:p w:rsidR="0045340E" w:rsidRPr="000F3EFB" w:rsidRDefault="0045340E" w:rsidP="00810BB3">
            <w:pPr>
              <w:widowControl/>
              <w:spacing w:line="400" w:lineRule="exact"/>
              <w:jc w:val="center"/>
              <w:rPr>
                <w:rFonts w:ascii="仿宋_GB2312" w:hAnsi="宋体" w:cs="宋体"/>
                <w:kern w:val="0"/>
                <w:sz w:val="24"/>
              </w:rPr>
            </w:pPr>
            <w:r w:rsidRPr="000F3EFB">
              <w:rPr>
                <w:rFonts w:ascii="仿宋_GB2312" w:hAnsi="宋体" w:cs="宋体" w:hint="eastAsia"/>
                <w:kern w:val="0"/>
                <w:sz w:val="24"/>
              </w:rPr>
              <w:t>省本级</w:t>
            </w:r>
          </w:p>
        </w:tc>
        <w:tc>
          <w:tcPr>
            <w:tcW w:w="998" w:type="dxa"/>
            <w:shd w:val="clear" w:color="auto" w:fill="auto"/>
            <w:vAlign w:val="center"/>
          </w:tcPr>
          <w:p w:rsidR="0045340E" w:rsidRPr="000F3EFB" w:rsidRDefault="0045340E" w:rsidP="00810BB3">
            <w:pPr>
              <w:widowControl/>
              <w:spacing w:line="400" w:lineRule="exact"/>
              <w:jc w:val="center"/>
              <w:rPr>
                <w:rFonts w:ascii="仿宋_GB2312" w:hAnsi="宋体" w:cs="宋体"/>
                <w:kern w:val="0"/>
                <w:sz w:val="24"/>
              </w:rPr>
            </w:pPr>
            <w:r w:rsidRPr="000F3EFB">
              <w:rPr>
                <w:rFonts w:ascii="仿宋_GB2312" w:hAnsi="宋体" w:cs="宋体" w:hint="eastAsia"/>
                <w:kern w:val="0"/>
                <w:sz w:val="24"/>
              </w:rPr>
              <w:t>全省</w:t>
            </w:r>
          </w:p>
        </w:tc>
        <w:tc>
          <w:tcPr>
            <w:tcW w:w="956" w:type="dxa"/>
            <w:gridSpan w:val="2"/>
            <w:shd w:val="clear" w:color="auto" w:fill="auto"/>
            <w:noWrap/>
            <w:vAlign w:val="center"/>
          </w:tcPr>
          <w:p w:rsidR="0045340E" w:rsidRPr="000F3EFB" w:rsidRDefault="0045340E" w:rsidP="00810BB3">
            <w:pPr>
              <w:widowControl/>
              <w:spacing w:line="400" w:lineRule="exact"/>
              <w:jc w:val="center"/>
              <w:rPr>
                <w:rFonts w:ascii="仿宋_GB2312" w:hAnsi="宋体" w:cs="宋体"/>
                <w:kern w:val="0"/>
                <w:sz w:val="24"/>
              </w:rPr>
            </w:pPr>
            <w:r w:rsidRPr="000F3EFB">
              <w:rPr>
                <w:rFonts w:ascii="仿宋_GB2312" w:hAnsi="宋体" w:cs="宋体" w:hint="eastAsia"/>
                <w:kern w:val="0"/>
                <w:sz w:val="24"/>
              </w:rPr>
              <w:t>省本级</w:t>
            </w:r>
          </w:p>
        </w:tc>
        <w:tc>
          <w:tcPr>
            <w:tcW w:w="1020" w:type="dxa"/>
            <w:gridSpan w:val="2"/>
            <w:shd w:val="clear" w:color="auto" w:fill="auto"/>
            <w:vAlign w:val="center"/>
          </w:tcPr>
          <w:p w:rsidR="0045340E" w:rsidRPr="000F3EFB" w:rsidRDefault="0045340E" w:rsidP="00810BB3">
            <w:pPr>
              <w:widowControl/>
              <w:spacing w:line="400" w:lineRule="exact"/>
              <w:jc w:val="center"/>
              <w:rPr>
                <w:rFonts w:ascii="仿宋_GB2312" w:hAnsi="宋体" w:cs="宋体"/>
                <w:kern w:val="0"/>
                <w:sz w:val="24"/>
              </w:rPr>
            </w:pPr>
            <w:r w:rsidRPr="000F3EFB">
              <w:rPr>
                <w:rFonts w:ascii="仿宋_GB2312" w:hAnsi="宋体" w:cs="宋体" w:hint="eastAsia"/>
                <w:kern w:val="0"/>
                <w:sz w:val="24"/>
              </w:rPr>
              <w:t>全省</w:t>
            </w:r>
          </w:p>
        </w:tc>
      </w:tr>
      <w:tr w:rsidR="002E6CDA" w:rsidRPr="000F3EFB" w:rsidTr="008A66BF">
        <w:trPr>
          <w:trHeight w:hRule="exact" w:val="454"/>
        </w:trPr>
        <w:tc>
          <w:tcPr>
            <w:tcW w:w="3363" w:type="dxa"/>
            <w:shd w:val="clear" w:color="auto" w:fill="auto"/>
            <w:vAlign w:val="center"/>
          </w:tcPr>
          <w:p w:rsidR="002E6CDA" w:rsidRPr="000F3EFB" w:rsidRDefault="002E6CDA" w:rsidP="00810BB3">
            <w:pPr>
              <w:widowControl/>
              <w:spacing w:line="240" w:lineRule="exact"/>
              <w:rPr>
                <w:rFonts w:ascii="仿宋_GB2312" w:hAnsi="宋体" w:cs="宋体"/>
                <w:kern w:val="0"/>
                <w:sz w:val="24"/>
              </w:rPr>
            </w:pPr>
            <w:r w:rsidRPr="000F3EFB">
              <w:rPr>
                <w:rFonts w:ascii="仿宋_GB2312" w:hAnsi="宋体" w:cs="宋体" w:hint="eastAsia"/>
                <w:kern w:val="0"/>
                <w:sz w:val="24"/>
              </w:rPr>
              <w:t>一般公共预算收入</w:t>
            </w:r>
          </w:p>
        </w:tc>
        <w:tc>
          <w:tcPr>
            <w:tcW w:w="1138" w:type="dxa"/>
            <w:shd w:val="clear" w:color="auto" w:fill="auto"/>
            <w:noWrap/>
            <w:vAlign w:val="center"/>
          </w:tcPr>
          <w:p w:rsidR="002E6CDA" w:rsidRPr="000F3EFB" w:rsidRDefault="002E6CDA" w:rsidP="008E5759">
            <w:pPr>
              <w:widowControl/>
              <w:spacing w:line="240" w:lineRule="exact"/>
              <w:jc w:val="right"/>
              <w:rPr>
                <w:kern w:val="0"/>
                <w:sz w:val="24"/>
              </w:rPr>
            </w:pPr>
            <w:r w:rsidRPr="000F3EFB">
              <w:rPr>
                <w:rFonts w:hint="eastAsia"/>
                <w:kern w:val="0"/>
                <w:sz w:val="24"/>
              </w:rPr>
              <w:t>791.3</w:t>
            </w:r>
          </w:p>
        </w:tc>
        <w:tc>
          <w:tcPr>
            <w:tcW w:w="995" w:type="dxa"/>
            <w:gridSpan w:val="3"/>
            <w:shd w:val="clear" w:color="auto" w:fill="auto"/>
            <w:vAlign w:val="center"/>
          </w:tcPr>
          <w:p w:rsidR="002E6CDA" w:rsidRPr="000F3EFB" w:rsidRDefault="002E6CDA" w:rsidP="008E5759">
            <w:pPr>
              <w:widowControl/>
              <w:spacing w:line="240" w:lineRule="exact"/>
              <w:jc w:val="right"/>
              <w:rPr>
                <w:kern w:val="0"/>
                <w:sz w:val="24"/>
              </w:rPr>
            </w:pPr>
            <w:r w:rsidRPr="000F3EFB">
              <w:rPr>
                <w:rFonts w:hint="eastAsia"/>
                <w:kern w:val="0"/>
                <w:sz w:val="24"/>
              </w:rPr>
              <w:t>3911</w:t>
            </w:r>
          </w:p>
        </w:tc>
        <w:tc>
          <w:tcPr>
            <w:tcW w:w="994" w:type="dxa"/>
            <w:gridSpan w:val="2"/>
            <w:shd w:val="clear" w:color="auto" w:fill="auto"/>
            <w:noWrap/>
            <w:vAlign w:val="center"/>
          </w:tcPr>
          <w:p w:rsidR="002E6CDA" w:rsidRPr="000F3EFB" w:rsidRDefault="002E6CDA" w:rsidP="008E5759">
            <w:pPr>
              <w:widowControl/>
              <w:spacing w:line="240" w:lineRule="exact"/>
              <w:jc w:val="right"/>
              <w:rPr>
                <w:kern w:val="0"/>
                <w:sz w:val="24"/>
              </w:rPr>
            </w:pPr>
            <w:r>
              <w:rPr>
                <w:rFonts w:hint="eastAsia"/>
                <w:kern w:val="0"/>
                <w:sz w:val="24"/>
              </w:rPr>
              <w:t>789</w:t>
            </w:r>
          </w:p>
        </w:tc>
        <w:tc>
          <w:tcPr>
            <w:tcW w:w="998" w:type="dxa"/>
            <w:shd w:val="clear" w:color="auto" w:fill="auto"/>
            <w:vAlign w:val="center"/>
          </w:tcPr>
          <w:p w:rsidR="002E6CDA" w:rsidRPr="000F3EFB" w:rsidRDefault="002E6CDA" w:rsidP="008E5759">
            <w:pPr>
              <w:widowControl/>
              <w:spacing w:line="240" w:lineRule="exact"/>
              <w:jc w:val="right"/>
              <w:rPr>
                <w:kern w:val="0"/>
                <w:sz w:val="24"/>
              </w:rPr>
            </w:pPr>
            <w:r w:rsidRPr="000F3EFB">
              <w:rPr>
                <w:rFonts w:hint="eastAsia"/>
                <w:kern w:val="0"/>
                <w:sz w:val="24"/>
              </w:rPr>
              <w:t>40</w:t>
            </w:r>
            <w:r>
              <w:rPr>
                <w:rFonts w:hint="eastAsia"/>
                <w:kern w:val="0"/>
                <w:sz w:val="24"/>
              </w:rPr>
              <w:t>70.7</w:t>
            </w:r>
          </w:p>
        </w:tc>
        <w:tc>
          <w:tcPr>
            <w:tcW w:w="956" w:type="dxa"/>
            <w:gridSpan w:val="2"/>
            <w:shd w:val="clear" w:color="auto" w:fill="auto"/>
            <w:noWrap/>
            <w:vAlign w:val="center"/>
          </w:tcPr>
          <w:p w:rsidR="002E6CDA" w:rsidRPr="000F3EFB" w:rsidRDefault="00714A09" w:rsidP="00810BB3">
            <w:pPr>
              <w:widowControl/>
              <w:spacing w:line="240" w:lineRule="exact"/>
              <w:jc w:val="right"/>
              <w:rPr>
                <w:kern w:val="0"/>
                <w:sz w:val="24"/>
              </w:rPr>
            </w:pPr>
            <w:r>
              <w:rPr>
                <w:rFonts w:hint="eastAsia"/>
                <w:kern w:val="0"/>
                <w:sz w:val="24"/>
              </w:rPr>
              <w:t>795</w:t>
            </w:r>
          </w:p>
        </w:tc>
        <w:tc>
          <w:tcPr>
            <w:tcW w:w="1020" w:type="dxa"/>
            <w:gridSpan w:val="2"/>
            <w:shd w:val="clear" w:color="auto" w:fill="auto"/>
            <w:vAlign w:val="center"/>
          </w:tcPr>
          <w:p w:rsidR="00714A09" w:rsidRPr="000F3EFB" w:rsidRDefault="00714A09" w:rsidP="008A66BF">
            <w:pPr>
              <w:widowControl/>
              <w:spacing w:line="240" w:lineRule="exact"/>
              <w:jc w:val="right"/>
              <w:rPr>
                <w:kern w:val="0"/>
                <w:sz w:val="24"/>
              </w:rPr>
            </w:pPr>
            <w:r>
              <w:rPr>
                <w:rFonts w:hint="eastAsia"/>
                <w:kern w:val="0"/>
                <w:sz w:val="24"/>
              </w:rPr>
              <w:t>4120</w:t>
            </w:r>
          </w:p>
        </w:tc>
      </w:tr>
      <w:tr w:rsidR="002E6CDA" w:rsidRPr="000F3EFB" w:rsidTr="008A66BF">
        <w:trPr>
          <w:trHeight w:hRule="exact" w:val="454"/>
        </w:trPr>
        <w:tc>
          <w:tcPr>
            <w:tcW w:w="3363" w:type="dxa"/>
            <w:shd w:val="clear" w:color="auto" w:fill="auto"/>
            <w:vAlign w:val="center"/>
          </w:tcPr>
          <w:p w:rsidR="002E6CDA" w:rsidRPr="000F3EFB" w:rsidRDefault="002E6CDA" w:rsidP="00810BB3">
            <w:pPr>
              <w:widowControl/>
              <w:spacing w:line="240" w:lineRule="exact"/>
              <w:rPr>
                <w:rFonts w:ascii="仿宋_GB2312" w:hAnsi="宋体" w:cs="宋体"/>
                <w:kern w:val="0"/>
                <w:sz w:val="24"/>
              </w:rPr>
            </w:pPr>
            <w:r w:rsidRPr="000F3EFB">
              <w:rPr>
                <w:rFonts w:ascii="仿宋_GB2312" w:hAnsi="宋体" w:cs="宋体" w:hint="eastAsia"/>
                <w:kern w:val="0"/>
                <w:sz w:val="24"/>
              </w:rPr>
              <w:t>一般公共预算支出</w:t>
            </w:r>
          </w:p>
        </w:tc>
        <w:tc>
          <w:tcPr>
            <w:tcW w:w="1138" w:type="dxa"/>
            <w:shd w:val="clear" w:color="auto" w:fill="auto"/>
            <w:noWrap/>
            <w:vAlign w:val="center"/>
          </w:tcPr>
          <w:p w:rsidR="002E6CDA" w:rsidRPr="000F3EFB" w:rsidRDefault="002E6CDA" w:rsidP="008E5759">
            <w:pPr>
              <w:widowControl/>
              <w:spacing w:line="240" w:lineRule="exact"/>
              <w:jc w:val="right"/>
              <w:rPr>
                <w:kern w:val="0"/>
                <w:sz w:val="24"/>
              </w:rPr>
            </w:pPr>
            <w:r w:rsidRPr="000F3EFB">
              <w:rPr>
                <w:rFonts w:hint="eastAsia"/>
                <w:kern w:val="0"/>
                <w:sz w:val="24"/>
              </w:rPr>
              <w:t>1434.4</w:t>
            </w:r>
          </w:p>
        </w:tc>
        <w:tc>
          <w:tcPr>
            <w:tcW w:w="995" w:type="dxa"/>
            <w:gridSpan w:val="3"/>
            <w:shd w:val="clear" w:color="auto" w:fill="auto"/>
            <w:vAlign w:val="center"/>
          </w:tcPr>
          <w:p w:rsidR="002E6CDA" w:rsidRPr="000F3EFB" w:rsidRDefault="002E6CDA" w:rsidP="008E5759">
            <w:pPr>
              <w:widowControl/>
              <w:spacing w:line="240" w:lineRule="exact"/>
              <w:jc w:val="right"/>
              <w:rPr>
                <w:kern w:val="0"/>
                <w:sz w:val="24"/>
              </w:rPr>
            </w:pPr>
            <w:r w:rsidRPr="000F3EFB">
              <w:rPr>
                <w:rFonts w:hint="eastAsia"/>
                <w:kern w:val="0"/>
                <w:sz w:val="24"/>
              </w:rPr>
              <w:t>9707.5</w:t>
            </w:r>
          </w:p>
        </w:tc>
        <w:tc>
          <w:tcPr>
            <w:tcW w:w="994" w:type="dxa"/>
            <w:gridSpan w:val="2"/>
            <w:shd w:val="clear" w:color="auto" w:fill="auto"/>
            <w:noWrap/>
            <w:vAlign w:val="center"/>
          </w:tcPr>
          <w:p w:rsidR="002E6CDA" w:rsidRPr="000F3EFB" w:rsidRDefault="002E6CDA" w:rsidP="008E5759">
            <w:pPr>
              <w:widowControl/>
              <w:spacing w:line="240" w:lineRule="exact"/>
              <w:jc w:val="right"/>
              <w:rPr>
                <w:kern w:val="0"/>
                <w:sz w:val="24"/>
              </w:rPr>
            </w:pPr>
            <w:r>
              <w:rPr>
                <w:rFonts w:hint="eastAsia"/>
                <w:kern w:val="0"/>
                <w:sz w:val="24"/>
              </w:rPr>
              <w:t>1574.3</w:t>
            </w:r>
          </w:p>
        </w:tc>
        <w:tc>
          <w:tcPr>
            <w:tcW w:w="998" w:type="dxa"/>
            <w:shd w:val="clear" w:color="auto" w:fill="auto"/>
            <w:vAlign w:val="center"/>
          </w:tcPr>
          <w:p w:rsidR="002E6CDA" w:rsidRPr="000F3EFB" w:rsidRDefault="002E6CDA" w:rsidP="008E5759">
            <w:pPr>
              <w:widowControl/>
              <w:spacing w:line="240" w:lineRule="exact"/>
              <w:jc w:val="right"/>
              <w:rPr>
                <w:kern w:val="0"/>
                <w:sz w:val="24"/>
              </w:rPr>
            </w:pPr>
            <w:r>
              <w:rPr>
                <w:rFonts w:hint="eastAsia"/>
                <w:kern w:val="0"/>
                <w:sz w:val="24"/>
              </w:rPr>
              <w:t>10349.6</w:t>
            </w:r>
          </w:p>
        </w:tc>
        <w:tc>
          <w:tcPr>
            <w:tcW w:w="956" w:type="dxa"/>
            <w:gridSpan w:val="2"/>
            <w:shd w:val="clear" w:color="auto" w:fill="auto"/>
            <w:noWrap/>
            <w:vAlign w:val="center"/>
          </w:tcPr>
          <w:p w:rsidR="002E6CDA" w:rsidRPr="000F3EFB" w:rsidRDefault="00714A09" w:rsidP="00810BB3">
            <w:pPr>
              <w:widowControl/>
              <w:spacing w:line="240" w:lineRule="exact"/>
              <w:jc w:val="right"/>
              <w:rPr>
                <w:kern w:val="0"/>
                <w:sz w:val="24"/>
              </w:rPr>
            </w:pPr>
            <w:r>
              <w:rPr>
                <w:rFonts w:hint="eastAsia"/>
                <w:kern w:val="0"/>
                <w:sz w:val="24"/>
              </w:rPr>
              <w:t>1</w:t>
            </w:r>
            <w:r w:rsidR="00010A93">
              <w:rPr>
                <w:rFonts w:hint="eastAsia"/>
                <w:kern w:val="0"/>
                <w:sz w:val="24"/>
              </w:rPr>
              <w:t>862.6</w:t>
            </w:r>
          </w:p>
        </w:tc>
        <w:tc>
          <w:tcPr>
            <w:tcW w:w="1020" w:type="dxa"/>
            <w:gridSpan w:val="2"/>
            <w:shd w:val="clear" w:color="auto" w:fill="auto"/>
            <w:vAlign w:val="center"/>
          </w:tcPr>
          <w:p w:rsidR="002E6CDA" w:rsidRPr="000F3EFB" w:rsidRDefault="00714A09" w:rsidP="00810BB3">
            <w:pPr>
              <w:widowControl/>
              <w:spacing w:line="240" w:lineRule="exact"/>
              <w:jc w:val="right"/>
              <w:rPr>
                <w:kern w:val="0"/>
                <w:sz w:val="24"/>
              </w:rPr>
            </w:pPr>
            <w:r>
              <w:rPr>
                <w:rFonts w:hint="eastAsia"/>
                <w:kern w:val="0"/>
                <w:sz w:val="24"/>
              </w:rPr>
              <w:t>9593.4</w:t>
            </w:r>
          </w:p>
        </w:tc>
      </w:tr>
      <w:tr w:rsidR="002E6CDA" w:rsidRPr="000F3EFB" w:rsidTr="008A66BF">
        <w:trPr>
          <w:trHeight w:hRule="exact" w:val="480"/>
        </w:trPr>
        <w:tc>
          <w:tcPr>
            <w:tcW w:w="3363" w:type="dxa"/>
            <w:shd w:val="clear" w:color="auto" w:fill="auto"/>
            <w:vAlign w:val="center"/>
          </w:tcPr>
          <w:p w:rsidR="002E6CDA" w:rsidRPr="000F3EFB" w:rsidRDefault="002E6CDA" w:rsidP="00810BB3">
            <w:pPr>
              <w:widowControl/>
              <w:spacing w:line="240" w:lineRule="exact"/>
              <w:rPr>
                <w:rFonts w:ascii="仿宋_GB2312" w:hAnsi="宋体" w:cs="宋体"/>
                <w:kern w:val="0"/>
                <w:sz w:val="24"/>
              </w:rPr>
            </w:pPr>
            <w:r w:rsidRPr="000F3EFB">
              <w:rPr>
                <w:rFonts w:ascii="仿宋_GB2312" w:hAnsi="宋体" w:cs="宋体" w:hint="eastAsia"/>
                <w:kern w:val="0"/>
                <w:sz w:val="24"/>
              </w:rPr>
              <w:t>转移性收入</w:t>
            </w:r>
          </w:p>
        </w:tc>
        <w:tc>
          <w:tcPr>
            <w:tcW w:w="1138" w:type="dxa"/>
            <w:shd w:val="clear" w:color="auto" w:fill="auto"/>
            <w:noWrap/>
            <w:vAlign w:val="center"/>
          </w:tcPr>
          <w:p w:rsidR="002E6CDA" w:rsidRPr="000F3EFB" w:rsidRDefault="002E6CDA" w:rsidP="008E5759">
            <w:pPr>
              <w:spacing w:line="240" w:lineRule="exact"/>
              <w:jc w:val="right"/>
              <w:rPr>
                <w:sz w:val="24"/>
              </w:rPr>
            </w:pPr>
            <w:r w:rsidRPr="000F3EFB">
              <w:rPr>
                <w:rFonts w:hint="eastAsia"/>
                <w:sz w:val="24"/>
              </w:rPr>
              <w:t>5362</w:t>
            </w:r>
          </w:p>
        </w:tc>
        <w:tc>
          <w:tcPr>
            <w:tcW w:w="995" w:type="dxa"/>
            <w:gridSpan w:val="3"/>
            <w:shd w:val="clear" w:color="auto" w:fill="auto"/>
            <w:vAlign w:val="center"/>
          </w:tcPr>
          <w:p w:rsidR="002E6CDA" w:rsidRPr="000F3EFB" w:rsidRDefault="002E6CDA" w:rsidP="008E5759">
            <w:pPr>
              <w:spacing w:line="240" w:lineRule="exact"/>
              <w:jc w:val="right"/>
              <w:rPr>
                <w:sz w:val="24"/>
              </w:rPr>
            </w:pPr>
            <w:r w:rsidRPr="000F3EFB">
              <w:rPr>
                <w:rFonts w:hint="eastAsia"/>
                <w:sz w:val="24"/>
              </w:rPr>
              <w:t>6359.1</w:t>
            </w:r>
          </w:p>
        </w:tc>
        <w:tc>
          <w:tcPr>
            <w:tcW w:w="994" w:type="dxa"/>
            <w:gridSpan w:val="2"/>
            <w:shd w:val="clear" w:color="auto" w:fill="auto"/>
            <w:noWrap/>
            <w:vAlign w:val="center"/>
          </w:tcPr>
          <w:p w:rsidR="002E6CDA" w:rsidRPr="000F3EFB" w:rsidRDefault="002E6CDA" w:rsidP="008E5759">
            <w:pPr>
              <w:spacing w:line="240" w:lineRule="exact"/>
              <w:jc w:val="right"/>
              <w:rPr>
                <w:sz w:val="24"/>
              </w:rPr>
            </w:pPr>
            <w:r>
              <w:rPr>
                <w:rFonts w:hint="eastAsia"/>
                <w:sz w:val="24"/>
              </w:rPr>
              <w:t>5788.7</w:t>
            </w:r>
          </w:p>
        </w:tc>
        <w:tc>
          <w:tcPr>
            <w:tcW w:w="998" w:type="dxa"/>
            <w:shd w:val="clear" w:color="auto" w:fill="auto"/>
            <w:vAlign w:val="center"/>
          </w:tcPr>
          <w:p w:rsidR="002E6CDA" w:rsidRPr="000F3EFB" w:rsidRDefault="002E6CDA" w:rsidP="008E5759">
            <w:pPr>
              <w:spacing w:line="240" w:lineRule="exact"/>
              <w:jc w:val="right"/>
              <w:rPr>
                <w:sz w:val="24"/>
              </w:rPr>
            </w:pPr>
            <w:r>
              <w:rPr>
                <w:rFonts w:hint="eastAsia"/>
                <w:sz w:val="24"/>
              </w:rPr>
              <w:t>6684.4</w:t>
            </w:r>
          </w:p>
        </w:tc>
        <w:tc>
          <w:tcPr>
            <w:tcW w:w="956" w:type="dxa"/>
            <w:gridSpan w:val="2"/>
            <w:shd w:val="clear" w:color="auto" w:fill="auto"/>
            <w:noWrap/>
            <w:vAlign w:val="center"/>
          </w:tcPr>
          <w:p w:rsidR="002E6CDA" w:rsidRPr="000F3EFB" w:rsidRDefault="00714A09" w:rsidP="00810BB3">
            <w:pPr>
              <w:spacing w:line="240" w:lineRule="exact"/>
              <w:jc w:val="right"/>
              <w:rPr>
                <w:sz w:val="24"/>
              </w:rPr>
            </w:pPr>
            <w:r>
              <w:rPr>
                <w:rFonts w:hint="eastAsia"/>
                <w:sz w:val="24"/>
              </w:rPr>
              <w:t>5038.7</w:t>
            </w:r>
          </w:p>
        </w:tc>
        <w:tc>
          <w:tcPr>
            <w:tcW w:w="1020" w:type="dxa"/>
            <w:gridSpan w:val="2"/>
            <w:shd w:val="clear" w:color="auto" w:fill="auto"/>
            <w:vAlign w:val="center"/>
          </w:tcPr>
          <w:p w:rsidR="002E6CDA" w:rsidRPr="000F3EFB" w:rsidRDefault="00714A09" w:rsidP="00810BB3">
            <w:pPr>
              <w:spacing w:line="240" w:lineRule="exact"/>
              <w:jc w:val="right"/>
              <w:rPr>
                <w:sz w:val="24"/>
              </w:rPr>
            </w:pPr>
            <w:r>
              <w:rPr>
                <w:rFonts w:hint="eastAsia"/>
                <w:sz w:val="24"/>
              </w:rPr>
              <w:t>5270.8</w:t>
            </w:r>
          </w:p>
        </w:tc>
      </w:tr>
      <w:tr w:rsidR="00714A09" w:rsidRPr="000F3EFB" w:rsidTr="008A66BF">
        <w:trPr>
          <w:trHeight w:hRule="exact" w:val="552"/>
        </w:trPr>
        <w:tc>
          <w:tcPr>
            <w:tcW w:w="3363" w:type="dxa"/>
            <w:shd w:val="clear" w:color="auto" w:fill="auto"/>
            <w:vAlign w:val="center"/>
          </w:tcPr>
          <w:p w:rsidR="00714A09" w:rsidRPr="000F3EFB" w:rsidRDefault="00714A09" w:rsidP="00810BB3">
            <w:pPr>
              <w:widowControl/>
              <w:spacing w:line="240" w:lineRule="exact"/>
              <w:rPr>
                <w:rFonts w:ascii="仿宋_GB2312" w:hAnsi="宋体" w:cs="宋体"/>
                <w:kern w:val="0"/>
                <w:sz w:val="24"/>
              </w:rPr>
            </w:pPr>
            <w:r w:rsidRPr="000F3EFB">
              <w:rPr>
                <w:rFonts w:ascii="仿宋_GB2312" w:hAnsi="宋体" w:cs="宋体" w:hint="eastAsia"/>
                <w:kern w:val="0"/>
                <w:sz w:val="24"/>
              </w:rPr>
              <w:lastRenderedPageBreak/>
              <w:t>转移性支出</w:t>
            </w:r>
          </w:p>
        </w:tc>
        <w:tc>
          <w:tcPr>
            <w:tcW w:w="1138" w:type="dxa"/>
            <w:shd w:val="clear" w:color="auto" w:fill="auto"/>
            <w:noWrap/>
            <w:vAlign w:val="center"/>
          </w:tcPr>
          <w:p w:rsidR="00714A09" w:rsidRPr="000F3EFB" w:rsidRDefault="00714A09" w:rsidP="008E5759">
            <w:pPr>
              <w:spacing w:line="240" w:lineRule="exact"/>
              <w:jc w:val="right"/>
              <w:rPr>
                <w:sz w:val="24"/>
              </w:rPr>
            </w:pPr>
            <w:r w:rsidRPr="000F3EFB">
              <w:rPr>
                <w:rFonts w:hint="eastAsia"/>
                <w:sz w:val="24"/>
              </w:rPr>
              <w:t>5526.8</w:t>
            </w:r>
          </w:p>
        </w:tc>
        <w:tc>
          <w:tcPr>
            <w:tcW w:w="995" w:type="dxa"/>
            <w:gridSpan w:val="3"/>
            <w:shd w:val="clear" w:color="auto" w:fill="auto"/>
            <w:vAlign w:val="center"/>
          </w:tcPr>
          <w:p w:rsidR="00714A09" w:rsidRPr="000F3EFB" w:rsidRDefault="00714A09" w:rsidP="008E5759">
            <w:pPr>
              <w:spacing w:line="240" w:lineRule="exact"/>
              <w:jc w:val="right"/>
              <w:rPr>
                <w:sz w:val="24"/>
              </w:rPr>
            </w:pPr>
            <w:r w:rsidRPr="000F3EFB">
              <w:rPr>
                <w:rFonts w:hint="eastAsia"/>
                <w:sz w:val="24"/>
              </w:rPr>
              <w:t>546.7</w:t>
            </w:r>
          </w:p>
        </w:tc>
        <w:tc>
          <w:tcPr>
            <w:tcW w:w="994" w:type="dxa"/>
            <w:gridSpan w:val="2"/>
            <w:shd w:val="clear" w:color="auto" w:fill="auto"/>
            <w:noWrap/>
            <w:vAlign w:val="center"/>
          </w:tcPr>
          <w:p w:rsidR="00714A09" w:rsidRPr="000F3EFB" w:rsidRDefault="00714A09" w:rsidP="008E5759">
            <w:pPr>
              <w:spacing w:line="240" w:lineRule="exact"/>
              <w:jc w:val="right"/>
              <w:rPr>
                <w:sz w:val="24"/>
              </w:rPr>
            </w:pPr>
            <w:r>
              <w:rPr>
                <w:rFonts w:hint="eastAsia"/>
                <w:sz w:val="24"/>
              </w:rPr>
              <w:t>5780.5</w:t>
            </w:r>
          </w:p>
        </w:tc>
        <w:tc>
          <w:tcPr>
            <w:tcW w:w="998" w:type="dxa"/>
            <w:shd w:val="clear" w:color="auto" w:fill="auto"/>
            <w:vAlign w:val="center"/>
          </w:tcPr>
          <w:p w:rsidR="00714A09" w:rsidRPr="000F3EFB" w:rsidRDefault="00714A09" w:rsidP="008E5759">
            <w:pPr>
              <w:spacing w:line="240" w:lineRule="exact"/>
              <w:jc w:val="right"/>
              <w:rPr>
                <w:sz w:val="24"/>
              </w:rPr>
            </w:pPr>
            <w:r>
              <w:rPr>
                <w:rFonts w:hint="eastAsia"/>
                <w:sz w:val="24"/>
              </w:rPr>
              <w:t>408</w:t>
            </w:r>
          </w:p>
        </w:tc>
        <w:tc>
          <w:tcPr>
            <w:tcW w:w="956" w:type="dxa"/>
            <w:gridSpan w:val="2"/>
            <w:shd w:val="clear" w:color="auto" w:fill="auto"/>
            <w:noWrap/>
            <w:vAlign w:val="center"/>
          </w:tcPr>
          <w:p w:rsidR="00714A09" w:rsidRPr="000F3EFB" w:rsidRDefault="00714A09" w:rsidP="00A36F72">
            <w:pPr>
              <w:spacing w:line="240" w:lineRule="exact"/>
              <w:jc w:val="right"/>
              <w:rPr>
                <w:sz w:val="24"/>
              </w:rPr>
            </w:pPr>
            <w:r>
              <w:rPr>
                <w:rFonts w:hint="eastAsia"/>
                <w:sz w:val="24"/>
              </w:rPr>
              <w:t>4248.2</w:t>
            </w:r>
          </w:p>
        </w:tc>
        <w:tc>
          <w:tcPr>
            <w:tcW w:w="1020" w:type="dxa"/>
            <w:gridSpan w:val="2"/>
            <w:shd w:val="clear" w:color="auto" w:fill="auto"/>
            <w:vAlign w:val="center"/>
          </w:tcPr>
          <w:p w:rsidR="00714A09" w:rsidRPr="000F3EFB" w:rsidRDefault="00714A09" w:rsidP="00A36F72">
            <w:pPr>
              <w:spacing w:line="240" w:lineRule="exact"/>
              <w:jc w:val="right"/>
              <w:rPr>
                <w:sz w:val="24"/>
              </w:rPr>
            </w:pPr>
            <w:r>
              <w:rPr>
                <w:rFonts w:hint="eastAsia"/>
                <w:sz w:val="24"/>
              </w:rPr>
              <w:t>74.4</w:t>
            </w:r>
          </w:p>
        </w:tc>
      </w:tr>
      <w:tr w:rsidR="00714A09" w:rsidRPr="000F3EFB" w:rsidTr="008A66BF">
        <w:trPr>
          <w:trHeight w:hRule="exact" w:val="560"/>
        </w:trPr>
        <w:tc>
          <w:tcPr>
            <w:tcW w:w="3363" w:type="dxa"/>
            <w:shd w:val="clear" w:color="auto" w:fill="auto"/>
            <w:vAlign w:val="center"/>
          </w:tcPr>
          <w:p w:rsidR="00714A09" w:rsidRPr="000F3EFB" w:rsidRDefault="00714A09" w:rsidP="00810BB3">
            <w:pPr>
              <w:widowControl/>
              <w:spacing w:line="240" w:lineRule="exact"/>
              <w:rPr>
                <w:rFonts w:ascii="仿宋_GB2312" w:hAnsi="宋体" w:cs="宋体"/>
                <w:kern w:val="0"/>
                <w:sz w:val="24"/>
              </w:rPr>
            </w:pPr>
            <w:r w:rsidRPr="000F3EFB">
              <w:rPr>
                <w:rFonts w:ascii="仿宋_GB2312" w:hAnsi="宋体" w:cs="宋体" w:hint="eastAsia"/>
                <w:kern w:val="0"/>
                <w:sz w:val="24"/>
              </w:rPr>
              <w:t>地方政府一般债券收入</w:t>
            </w:r>
          </w:p>
        </w:tc>
        <w:tc>
          <w:tcPr>
            <w:tcW w:w="1138" w:type="dxa"/>
            <w:shd w:val="clear" w:color="auto" w:fill="auto"/>
            <w:noWrap/>
            <w:vAlign w:val="center"/>
          </w:tcPr>
          <w:p w:rsidR="00714A09" w:rsidRPr="000F3EFB" w:rsidRDefault="00714A09" w:rsidP="008E5759">
            <w:pPr>
              <w:spacing w:line="240" w:lineRule="exact"/>
              <w:jc w:val="right"/>
              <w:rPr>
                <w:sz w:val="24"/>
              </w:rPr>
            </w:pPr>
            <w:r w:rsidRPr="000F3EFB">
              <w:rPr>
                <w:rFonts w:hint="eastAsia"/>
                <w:sz w:val="24"/>
              </w:rPr>
              <w:t>1231.3</w:t>
            </w:r>
          </w:p>
        </w:tc>
        <w:tc>
          <w:tcPr>
            <w:tcW w:w="995" w:type="dxa"/>
            <w:gridSpan w:val="3"/>
            <w:shd w:val="clear" w:color="auto" w:fill="auto"/>
            <w:vAlign w:val="center"/>
          </w:tcPr>
          <w:p w:rsidR="00714A09" w:rsidRPr="000F3EFB" w:rsidRDefault="00714A09" w:rsidP="008E5759">
            <w:pPr>
              <w:spacing w:line="240" w:lineRule="exact"/>
              <w:jc w:val="right"/>
              <w:rPr>
                <w:sz w:val="24"/>
              </w:rPr>
            </w:pPr>
            <w:r w:rsidRPr="000F3EFB">
              <w:rPr>
                <w:rFonts w:hint="eastAsia"/>
                <w:sz w:val="24"/>
              </w:rPr>
              <w:t>1231.3</w:t>
            </w:r>
          </w:p>
        </w:tc>
        <w:tc>
          <w:tcPr>
            <w:tcW w:w="994" w:type="dxa"/>
            <w:gridSpan w:val="2"/>
            <w:shd w:val="clear" w:color="auto" w:fill="auto"/>
            <w:noWrap/>
            <w:vAlign w:val="center"/>
          </w:tcPr>
          <w:p w:rsidR="00714A09" w:rsidRPr="000F3EFB" w:rsidRDefault="00714A09" w:rsidP="008E5759">
            <w:pPr>
              <w:spacing w:line="240" w:lineRule="exact"/>
              <w:jc w:val="right"/>
              <w:rPr>
                <w:sz w:val="24"/>
              </w:rPr>
            </w:pPr>
            <w:r w:rsidRPr="000F3EFB">
              <w:rPr>
                <w:rFonts w:hint="eastAsia"/>
                <w:kern w:val="0"/>
                <w:sz w:val="24"/>
              </w:rPr>
              <w:t>978.1</w:t>
            </w:r>
          </w:p>
        </w:tc>
        <w:tc>
          <w:tcPr>
            <w:tcW w:w="998" w:type="dxa"/>
            <w:shd w:val="clear" w:color="auto" w:fill="auto"/>
            <w:vAlign w:val="center"/>
          </w:tcPr>
          <w:p w:rsidR="00714A09" w:rsidRPr="000F3EFB" w:rsidRDefault="00714A09" w:rsidP="008E5759">
            <w:pPr>
              <w:spacing w:line="240" w:lineRule="exact"/>
              <w:jc w:val="right"/>
              <w:rPr>
                <w:sz w:val="24"/>
              </w:rPr>
            </w:pPr>
            <w:r w:rsidRPr="000F3EFB">
              <w:rPr>
                <w:rFonts w:hint="eastAsia"/>
                <w:kern w:val="0"/>
                <w:sz w:val="24"/>
              </w:rPr>
              <w:t>978.1</w:t>
            </w:r>
          </w:p>
        </w:tc>
        <w:tc>
          <w:tcPr>
            <w:tcW w:w="956" w:type="dxa"/>
            <w:gridSpan w:val="2"/>
            <w:shd w:val="clear" w:color="auto" w:fill="auto"/>
            <w:noWrap/>
            <w:vAlign w:val="center"/>
          </w:tcPr>
          <w:p w:rsidR="00714A09" w:rsidRPr="000F3EFB" w:rsidRDefault="00714A09" w:rsidP="00810BB3">
            <w:pPr>
              <w:spacing w:line="240" w:lineRule="exact"/>
              <w:jc w:val="right"/>
              <w:rPr>
                <w:sz w:val="24"/>
              </w:rPr>
            </w:pPr>
            <w:r>
              <w:rPr>
                <w:rFonts w:hint="eastAsia"/>
                <w:sz w:val="24"/>
              </w:rPr>
              <w:t>277</w:t>
            </w:r>
          </w:p>
        </w:tc>
        <w:tc>
          <w:tcPr>
            <w:tcW w:w="1020" w:type="dxa"/>
            <w:gridSpan w:val="2"/>
            <w:shd w:val="clear" w:color="auto" w:fill="auto"/>
            <w:vAlign w:val="center"/>
          </w:tcPr>
          <w:p w:rsidR="00714A09" w:rsidRPr="000F3EFB" w:rsidRDefault="00714A09" w:rsidP="00810BB3">
            <w:pPr>
              <w:spacing w:line="240" w:lineRule="exact"/>
              <w:jc w:val="right"/>
              <w:rPr>
                <w:sz w:val="24"/>
              </w:rPr>
            </w:pPr>
            <w:r>
              <w:rPr>
                <w:rFonts w:hint="eastAsia"/>
                <w:sz w:val="24"/>
              </w:rPr>
              <w:t>277</w:t>
            </w:r>
          </w:p>
        </w:tc>
      </w:tr>
      <w:tr w:rsidR="00714A09" w:rsidRPr="000F3EFB" w:rsidTr="00810BB3">
        <w:trPr>
          <w:trHeight w:hRule="exact" w:val="454"/>
        </w:trPr>
        <w:tc>
          <w:tcPr>
            <w:tcW w:w="9464" w:type="dxa"/>
            <w:gridSpan w:val="12"/>
            <w:shd w:val="clear" w:color="auto" w:fill="auto"/>
            <w:vAlign w:val="center"/>
          </w:tcPr>
          <w:p w:rsidR="00714A09" w:rsidRPr="000F3EFB" w:rsidRDefault="00714A09" w:rsidP="00810BB3">
            <w:pPr>
              <w:widowControl/>
              <w:spacing w:line="240" w:lineRule="exact"/>
              <w:ind w:firstLine="482"/>
              <w:rPr>
                <w:rFonts w:ascii="仿宋_GB2312" w:hAnsi="宋体" w:cs="宋体"/>
                <w:kern w:val="0"/>
                <w:sz w:val="24"/>
              </w:rPr>
            </w:pPr>
            <w:r w:rsidRPr="000F3EFB">
              <w:rPr>
                <w:rFonts w:ascii="仿宋_GB2312" w:hAnsi="宋体" w:cs="宋体" w:hint="eastAsia"/>
                <w:b/>
                <w:kern w:val="0"/>
                <w:sz w:val="24"/>
              </w:rPr>
              <w:t>（二）近三年政府性基金收支</w:t>
            </w:r>
          </w:p>
        </w:tc>
      </w:tr>
      <w:tr w:rsidR="00714A09" w:rsidRPr="000F3EFB" w:rsidTr="00810BB3">
        <w:trPr>
          <w:trHeight w:hRule="exact" w:val="454"/>
        </w:trPr>
        <w:tc>
          <w:tcPr>
            <w:tcW w:w="3363" w:type="dxa"/>
            <w:shd w:val="clear" w:color="auto" w:fill="auto"/>
            <w:vAlign w:val="center"/>
          </w:tcPr>
          <w:p w:rsidR="00714A09" w:rsidRPr="000F3EFB" w:rsidRDefault="00714A09" w:rsidP="00810BB3">
            <w:pPr>
              <w:widowControl/>
              <w:spacing w:line="240" w:lineRule="exact"/>
              <w:rPr>
                <w:rFonts w:ascii="仿宋_GB2312" w:hAnsi="宋体" w:cs="宋体"/>
                <w:kern w:val="0"/>
                <w:sz w:val="24"/>
              </w:rPr>
            </w:pPr>
            <w:r w:rsidRPr="000F3EFB">
              <w:rPr>
                <w:rFonts w:ascii="仿宋_GB2312" w:hAnsi="宋体" w:cs="宋体" w:hint="eastAsia"/>
                <w:kern w:val="0"/>
                <w:sz w:val="24"/>
              </w:rPr>
              <w:t>政府性基金收入</w:t>
            </w:r>
          </w:p>
        </w:tc>
        <w:tc>
          <w:tcPr>
            <w:tcW w:w="1138" w:type="dxa"/>
            <w:shd w:val="clear" w:color="auto" w:fill="auto"/>
            <w:noWrap/>
            <w:vAlign w:val="center"/>
          </w:tcPr>
          <w:p w:rsidR="00714A09" w:rsidRPr="000F3EFB" w:rsidRDefault="00714A09" w:rsidP="008E5759">
            <w:pPr>
              <w:widowControl/>
              <w:spacing w:line="240" w:lineRule="exact"/>
              <w:ind w:leftChars="-139" w:left="-417" w:firstLineChars="122" w:firstLine="293"/>
              <w:jc w:val="right"/>
              <w:rPr>
                <w:kern w:val="0"/>
                <w:sz w:val="24"/>
              </w:rPr>
            </w:pPr>
            <w:r w:rsidRPr="000F3EFB">
              <w:rPr>
                <w:rFonts w:hint="eastAsia"/>
                <w:kern w:val="0"/>
                <w:sz w:val="24"/>
              </w:rPr>
              <w:t>61.8</w:t>
            </w:r>
          </w:p>
        </w:tc>
        <w:tc>
          <w:tcPr>
            <w:tcW w:w="995" w:type="dxa"/>
            <w:gridSpan w:val="3"/>
            <w:shd w:val="clear" w:color="auto" w:fill="auto"/>
            <w:vAlign w:val="center"/>
          </w:tcPr>
          <w:p w:rsidR="00714A09" w:rsidRPr="000F3EFB" w:rsidRDefault="00714A09" w:rsidP="008E5759">
            <w:pPr>
              <w:widowControl/>
              <w:spacing w:line="240" w:lineRule="exact"/>
              <w:jc w:val="right"/>
              <w:rPr>
                <w:kern w:val="0"/>
                <w:sz w:val="24"/>
              </w:rPr>
            </w:pPr>
            <w:r w:rsidRPr="000F3EFB">
              <w:rPr>
                <w:rFonts w:hint="eastAsia"/>
                <w:kern w:val="0"/>
                <w:sz w:val="24"/>
              </w:rPr>
              <w:t>3828.8</w:t>
            </w:r>
          </w:p>
        </w:tc>
        <w:tc>
          <w:tcPr>
            <w:tcW w:w="994" w:type="dxa"/>
            <w:gridSpan w:val="2"/>
            <w:shd w:val="clear" w:color="auto" w:fill="auto"/>
            <w:noWrap/>
            <w:vAlign w:val="center"/>
          </w:tcPr>
          <w:p w:rsidR="00714A09" w:rsidRPr="000F3EFB" w:rsidRDefault="00714A09" w:rsidP="008E5759">
            <w:pPr>
              <w:widowControl/>
              <w:spacing w:line="240" w:lineRule="exact"/>
              <w:jc w:val="right"/>
              <w:rPr>
                <w:kern w:val="0"/>
                <w:sz w:val="24"/>
              </w:rPr>
            </w:pPr>
            <w:r>
              <w:rPr>
                <w:rFonts w:hint="eastAsia"/>
                <w:kern w:val="0"/>
                <w:sz w:val="24"/>
              </w:rPr>
              <w:t>70.6</w:t>
            </w:r>
          </w:p>
        </w:tc>
        <w:tc>
          <w:tcPr>
            <w:tcW w:w="998" w:type="dxa"/>
            <w:shd w:val="clear" w:color="auto" w:fill="auto"/>
            <w:vAlign w:val="center"/>
          </w:tcPr>
          <w:p w:rsidR="00714A09" w:rsidRPr="000F3EFB" w:rsidRDefault="00714A09" w:rsidP="008E5759">
            <w:pPr>
              <w:widowControl/>
              <w:spacing w:line="240" w:lineRule="exact"/>
              <w:jc w:val="right"/>
              <w:rPr>
                <w:kern w:val="0"/>
                <w:sz w:val="24"/>
              </w:rPr>
            </w:pPr>
            <w:r>
              <w:rPr>
                <w:rFonts w:hint="eastAsia"/>
                <w:kern w:val="0"/>
                <w:sz w:val="24"/>
              </w:rPr>
              <w:t>4181.2</w:t>
            </w:r>
          </w:p>
        </w:tc>
        <w:tc>
          <w:tcPr>
            <w:tcW w:w="997" w:type="dxa"/>
            <w:gridSpan w:val="3"/>
            <w:shd w:val="clear" w:color="auto" w:fill="auto"/>
            <w:noWrap/>
            <w:vAlign w:val="center"/>
          </w:tcPr>
          <w:p w:rsidR="00714A09" w:rsidRPr="000F3EFB" w:rsidRDefault="00714A09" w:rsidP="00810BB3">
            <w:pPr>
              <w:widowControl/>
              <w:spacing w:line="240" w:lineRule="exact"/>
              <w:jc w:val="right"/>
              <w:rPr>
                <w:kern w:val="0"/>
                <w:sz w:val="24"/>
              </w:rPr>
            </w:pPr>
            <w:r>
              <w:rPr>
                <w:rFonts w:hint="eastAsia"/>
                <w:kern w:val="0"/>
                <w:sz w:val="24"/>
              </w:rPr>
              <w:t>54.6</w:t>
            </w:r>
          </w:p>
        </w:tc>
        <w:tc>
          <w:tcPr>
            <w:tcW w:w="979" w:type="dxa"/>
            <w:shd w:val="clear" w:color="auto" w:fill="auto"/>
            <w:vAlign w:val="center"/>
          </w:tcPr>
          <w:p w:rsidR="00714A09" w:rsidRPr="000F3EFB" w:rsidRDefault="00714A09" w:rsidP="00810BB3">
            <w:pPr>
              <w:widowControl/>
              <w:spacing w:line="240" w:lineRule="exact"/>
              <w:jc w:val="right"/>
              <w:rPr>
                <w:kern w:val="0"/>
                <w:sz w:val="24"/>
              </w:rPr>
            </w:pPr>
            <w:r>
              <w:rPr>
                <w:rFonts w:hint="eastAsia"/>
                <w:kern w:val="0"/>
                <w:sz w:val="24"/>
              </w:rPr>
              <w:t>2600</w:t>
            </w:r>
          </w:p>
        </w:tc>
      </w:tr>
      <w:tr w:rsidR="00714A09" w:rsidRPr="000F3EFB" w:rsidTr="00810BB3">
        <w:trPr>
          <w:trHeight w:hRule="exact" w:val="454"/>
        </w:trPr>
        <w:tc>
          <w:tcPr>
            <w:tcW w:w="3363" w:type="dxa"/>
            <w:shd w:val="clear" w:color="auto" w:fill="auto"/>
            <w:vAlign w:val="center"/>
          </w:tcPr>
          <w:p w:rsidR="00714A09" w:rsidRPr="000F3EFB" w:rsidRDefault="00714A09" w:rsidP="00810BB3">
            <w:pPr>
              <w:widowControl/>
              <w:spacing w:line="240" w:lineRule="exact"/>
              <w:rPr>
                <w:rFonts w:ascii="仿宋_GB2312" w:hAnsi="宋体" w:cs="宋体"/>
                <w:kern w:val="0"/>
                <w:sz w:val="24"/>
              </w:rPr>
            </w:pPr>
            <w:r w:rsidRPr="000F3EFB">
              <w:rPr>
                <w:rFonts w:ascii="仿宋_GB2312" w:hAnsi="宋体" w:cs="宋体" w:hint="eastAsia"/>
                <w:kern w:val="0"/>
                <w:sz w:val="24"/>
              </w:rPr>
              <w:t>政府性基金支出</w:t>
            </w:r>
          </w:p>
        </w:tc>
        <w:tc>
          <w:tcPr>
            <w:tcW w:w="1138" w:type="dxa"/>
            <w:shd w:val="clear" w:color="auto" w:fill="auto"/>
            <w:noWrap/>
            <w:vAlign w:val="center"/>
          </w:tcPr>
          <w:p w:rsidR="00714A09" w:rsidRPr="000F3EFB" w:rsidRDefault="00714A09" w:rsidP="008E5759">
            <w:pPr>
              <w:widowControl/>
              <w:spacing w:line="240" w:lineRule="exact"/>
              <w:ind w:leftChars="-139" w:left="-417" w:firstLineChars="122" w:firstLine="293"/>
              <w:jc w:val="right"/>
              <w:rPr>
                <w:kern w:val="0"/>
                <w:sz w:val="24"/>
              </w:rPr>
            </w:pPr>
            <w:r w:rsidRPr="000F3EFB">
              <w:rPr>
                <w:rFonts w:hint="eastAsia"/>
                <w:kern w:val="0"/>
                <w:sz w:val="24"/>
              </w:rPr>
              <w:t>93.1</w:t>
            </w:r>
          </w:p>
        </w:tc>
        <w:tc>
          <w:tcPr>
            <w:tcW w:w="995" w:type="dxa"/>
            <w:gridSpan w:val="3"/>
            <w:shd w:val="clear" w:color="auto" w:fill="auto"/>
            <w:vAlign w:val="center"/>
          </w:tcPr>
          <w:p w:rsidR="00714A09" w:rsidRPr="000F3EFB" w:rsidRDefault="00714A09" w:rsidP="008E5759">
            <w:pPr>
              <w:widowControl/>
              <w:spacing w:line="240" w:lineRule="exact"/>
              <w:jc w:val="right"/>
              <w:rPr>
                <w:kern w:val="0"/>
                <w:sz w:val="24"/>
              </w:rPr>
            </w:pPr>
            <w:r w:rsidRPr="000F3EFB">
              <w:rPr>
                <w:rFonts w:hint="eastAsia"/>
                <w:kern w:val="0"/>
                <w:sz w:val="24"/>
              </w:rPr>
              <w:t>4033.7</w:t>
            </w:r>
          </w:p>
        </w:tc>
        <w:tc>
          <w:tcPr>
            <w:tcW w:w="994" w:type="dxa"/>
            <w:gridSpan w:val="2"/>
            <w:shd w:val="clear" w:color="auto" w:fill="auto"/>
            <w:noWrap/>
            <w:vAlign w:val="center"/>
          </w:tcPr>
          <w:p w:rsidR="00714A09" w:rsidRPr="000F3EFB" w:rsidRDefault="00714A09" w:rsidP="008E5759">
            <w:pPr>
              <w:widowControl/>
              <w:spacing w:line="240" w:lineRule="exact"/>
              <w:jc w:val="right"/>
              <w:rPr>
                <w:kern w:val="0"/>
                <w:sz w:val="24"/>
              </w:rPr>
            </w:pPr>
            <w:r>
              <w:rPr>
                <w:rFonts w:hint="eastAsia"/>
                <w:kern w:val="0"/>
                <w:sz w:val="24"/>
              </w:rPr>
              <w:t>48.5</w:t>
            </w:r>
          </w:p>
        </w:tc>
        <w:tc>
          <w:tcPr>
            <w:tcW w:w="998" w:type="dxa"/>
            <w:shd w:val="clear" w:color="auto" w:fill="auto"/>
            <w:vAlign w:val="center"/>
          </w:tcPr>
          <w:p w:rsidR="00714A09" w:rsidRPr="000F3EFB" w:rsidRDefault="00714A09" w:rsidP="008E5759">
            <w:pPr>
              <w:widowControl/>
              <w:spacing w:line="240" w:lineRule="exact"/>
              <w:jc w:val="right"/>
              <w:rPr>
                <w:kern w:val="0"/>
                <w:sz w:val="24"/>
              </w:rPr>
            </w:pPr>
            <w:r>
              <w:rPr>
                <w:rFonts w:hint="eastAsia"/>
                <w:kern w:val="0"/>
                <w:sz w:val="24"/>
              </w:rPr>
              <w:t>4374.8</w:t>
            </w:r>
          </w:p>
        </w:tc>
        <w:tc>
          <w:tcPr>
            <w:tcW w:w="997" w:type="dxa"/>
            <w:gridSpan w:val="3"/>
            <w:shd w:val="clear" w:color="auto" w:fill="auto"/>
            <w:noWrap/>
            <w:vAlign w:val="center"/>
          </w:tcPr>
          <w:p w:rsidR="00714A09" w:rsidRPr="000F3EFB" w:rsidRDefault="00714A09" w:rsidP="00810BB3">
            <w:pPr>
              <w:widowControl/>
              <w:spacing w:line="240" w:lineRule="exact"/>
              <w:jc w:val="right"/>
              <w:rPr>
                <w:kern w:val="0"/>
                <w:sz w:val="24"/>
              </w:rPr>
            </w:pPr>
            <w:r>
              <w:rPr>
                <w:rFonts w:hint="eastAsia"/>
                <w:kern w:val="0"/>
                <w:sz w:val="24"/>
              </w:rPr>
              <w:t>81.9</w:t>
            </w:r>
          </w:p>
        </w:tc>
        <w:tc>
          <w:tcPr>
            <w:tcW w:w="979" w:type="dxa"/>
            <w:shd w:val="clear" w:color="auto" w:fill="auto"/>
            <w:vAlign w:val="center"/>
          </w:tcPr>
          <w:p w:rsidR="00714A09" w:rsidRPr="000F3EFB" w:rsidRDefault="00714A09" w:rsidP="008A66BF">
            <w:pPr>
              <w:widowControl/>
              <w:spacing w:line="240" w:lineRule="exact"/>
              <w:jc w:val="right"/>
              <w:rPr>
                <w:kern w:val="0"/>
                <w:sz w:val="24"/>
              </w:rPr>
            </w:pPr>
            <w:r>
              <w:rPr>
                <w:rFonts w:hint="eastAsia"/>
                <w:kern w:val="0"/>
                <w:sz w:val="24"/>
              </w:rPr>
              <w:t>4351.6</w:t>
            </w:r>
          </w:p>
        </w:tc>
      </w:tr>
      <w:tr w:rsidR="00714A09" w:rsidRPr="000F3EFB" w:rsidTr="00810BB3">
        <w:trPr>
          <w:trHeight w:hRule="exact" w:val="440"/>
        </w:trPr>
        <w:tc>
          <w:tcPr>
            <w:tcW w:w="3363" w:type="dxa"/>
            <w:shd w:val="clear" w:color="auto" w:fill="auto"/>
            <w:vAlign w:val="center"/>
          </w:tcPr>
          <w:p w:rsidR="00714A09" w:rsidRPr="000F3EFB" w:rsidRDefault="00714A09" w:rsidP="00810BB3">
            <w:pPr>
              <w:widowControl/>
              <w:spacing w:line="240" w:lineRule="exact"/>
              <w:rPr>
                <w:rFonts w:ascii="仿宋_GB2312" w:hAnsi="宋体" w:cs="宋体"/>
                <w:kern w:val="0"/>
                <w:sz w:val="24"/>
              </w:rPr>
            </w:pPr>
            <w:r w:rsidRPr="000F3EFB">
              <w:rPr>
                <w:rFonts w:ascii="仿宋_GB2312" w:hAnsi="宋体" w:cs="宋体" w:hint="eastAsia"/>
                <w:kern w:val="0"/>
                <w:sz w:val="24"/>
              </w:rPr>
              <w:t>地方政府专项债券收入</w:t>
            </w:r>
          </w:p>
        </w:tc>
        <w:tc>
          <w:tcPr>
            <w:tcW w:w="1138" w:type="dxa"/>
            <w:shd w:val="clear" w:color="auto" w:fill="auto"/>
            <w:noWrap/>
            <w:vAlign w:val="center"/>
          </w:tcPr>
          <w:p w:rsidR="00714A09" w:rsidRPr="000F3EFB" w:rsidRDefault="00714A09" w:rsidP="008E5759">
            <w:pPr>
              <w:widowControl/>
              <w:spacing w:line="240" w:lineRule="exact"/>
              <w:jc w:val="right"/>
              <w:rPr>
                <w:kern w:val="0"/>
                <w:sz w:val="24"/>
              </w:rPr>
            </w:pPr>
            <w:r w:rsidRPr="000F3EFB">
              <w:rPr>
                <w:rFonts w:hint="eastAsia"/>
                <w:kern w:val="0"/>
                <w:sz w:val="24"/>
              </w:rPr>
              <w:t>952.5</w:t>
            </w:r>
          </w:p>
        </w:tc>
        <w:tc>
          <w:tcPr>
            <w:tcW w:w="995" w:type="dxa"/>
            <w:gridSpan w:val="3"/>
            <w:shd w:val="clear" w:color="auto" w:fill="auto"/>
            <w:vAlign w:val="center"/>
          </w:tcPr>
          <w:p w:rsidR="00714A09" w:rsidRPr="000F3EFB" w:rsidRDefault="00714A09" w:rsidP="008E5759">
            <w:pPr>
              <w:widowControl/>
              <w:spacing w:line="240" w:lineRule="exact"/>
              <w:jc w:val="right"/>
              <w:rPr>
                <w:kern w:val="0"/>
                <w:sz w:val="24"/>
              </w:rPr>
            </w:pPr>
            <w:r w:rsidRPr="000F3EFB">
              <w:rPr>
                <w:rFonts w:hint="eastAsia"/>
                <w:kern w:val="0"/>
                <w:sz w:val="24"/>
              </w:rPr>
              <w:t>952.5</w:t>
            </w:r>
          </w:p>
        </w:tc>
        <w:tc>
          <w:tcPr>
            <w:tcW w:w="994" w:type="dxa"/>
            <w:gridSpan w:val="2"/>
            <w:shd w:val="clear" w:color="auto" w:fill="auto"/>
            <w:noWrap/>
            <w:vAlign w:val="center"/>
          </w:tcPr>
          <w:p w:rsidR="00714A09" w:rsidRPr="000F3EFB" w:rsidRDefault="00714A09" w:rsidP="008E5759">
            <w:pPr>
              <w:spacing w:line="240" w:lineRule="exact"/>
              <w:jc w:val="right"/>
              <w:rPr>
                <w:sz w:val="24"/>
              </w:rPr>
            </w:pPr>
            <w:r w:rsidRPr="000F3EFB">
              <w:rPr>
                <w:rFonts w:hint="eastAsia"/>
                <w:kern w:val="0"/>
                <w:sz w:val="24"/>
              </w:rPr>
              <w:t>1235.1</w:t>
            </w:r>
          </w:p>
        </w:tc>
        <w:tc>
          <w:tcPr>
            <w:tcW w:w="998" w:type="dxa"/>
            <w:shd w:val="clear" w:color="auto" w:fill="auto"/>
            <w:vAlign w:val="center"/>
          </w:tcPr>
          <w:p w:rsidR="00714A09" w:rsidRPr="000F3EFB" w:rsidRDefault="00714A09" w:rsidP="008E5759">
            <w:pPr>
              <w:spacing w:line="240" w:lineRule="exact"/>
              <w:jc w:val="right"/>
              <w:rPr>
                <w:sz w:val="24"/>
              </w:rPr>
            </w:pPr>
            <w:r w:rsidRPr="000F3EFB">
              <w:rPr>
                <w:rFonts w:hint="eastAsia"/>
                <w:sz w:val="24"/>
              </w:rPr>
              <w:t>1235.1</w:t>
            </w:r>
          </w:p>
        </w:tc>
        <w:tc>
          <w:tcPr>
            <w:tcW w:w="997" w:type="dxa"/>
            <w:gridSpan w:val="3"/>
            <w:shd w:val="clear" w:color="auto" w:fill="auto"/>
            <w:noWrap/>
            <w:vAlign w:val="center"/>
          </w:tcPr>
          <w:p w:rsidR="00714A09" w:rsidRPr="000F3EFB" w:rsidRDefault="00714A09" w:rsidP="00810BB3">
            <w:pPr>
              <w:spacing w:line="240" w:lineRule="exact"/>
              <w:jc w:val="right"/>
              <w:rPr>
                <w:sz w:val="24"/>
              </w:rPr>
            </w:pPr>
            <w:r>
              <w:rPr>
                <w:rFonts w:hint="eastAsia"/>
                <w:sz w:val="24"/>
              </w:rPr>
              <w:t>1210</w:t>
            </w:r>
          </w:p>
        </w:tc>
        <w:tc>
          <w:tcPr>
            <w:tcW w:w="979" w:type="dxa"/>
            <w:shd w:val="clear" w:color="auto" w:fill="auto"/>
            <w:vAlign w:val="center"/>
          </w:tcPr>
          <w:p w:rsidR="00714A09" w:rsidRPr="000F3EFB" w:rsidRDefault="00714A09" w:rsidP="00810BB3">
            <w:pPr>
              <w:spacing w:line="240" w:lineRule="exact"/>
              <w:jc w:val="right"/>
              <w:rPr>
                <w:sz w:val="24"/>
              </w:rPr>
            </w:pPr>
            <w:r>
              <w:rPr>
                <w:rFonts w:hint="eastAsia"/>
                <w:sz w:val="24"/>
              </w:rPr>
              <w:t>1210</w:t>
            </w:r>
          </w:p>
        </w:tc>
      </w:tr>
      <w:tr w:rsidR="00714A09" w:rsidRPr="000F3EFB" w:rsidTr="00810BB3">
        <w:trPr>
          <w:trHeight w:hRule="exact" w:val="398"/>
        </w:trPr>
        <w:tc>
          <w:tcPr>
            <w:tcW w:w="9464" w:type="dxa"/>
            <w:gridSpan w:val="12"/>
            <w:shd w:val="clear" w:color="auto" w:fill="auto"/>
            <w:vAlign w:val="center"/>
          </w:tcPr>
          <w:p w:rsidR="00714A09" w:rsidRPr="000F3EFB" w:rsidRDefault="00714A09" w:rsidP="00810BB3">
            <w:pPr>
              <w:widowControl/>
              <w:spacing w:line="240" w:lineRule="exact"/>
              <w:ind w:firstLine="482"/>
              <w:rPr>
                <w:rFonts w:ascii="仿宋_GB2312" w:hAnsi="宋体" w:cs="宋体"/>
                <w:kern w:val="0"/>
                <w:sz w:val="24"/>
              </w:rPr>
            </w:pPr>
            <w:r w:rsidRPr="000F3EFB">
              <w:rPr>
                <w:rFonts w:ascii="仿宋_GB2312" w:hAnsi="宋体" w:cs="宋体" w:hint="eastAsia"/>
                <w:b/>
                <w:kern w:val="0"/>
                <w:sz w:val="24"/>
              </w:rPr>
              <w:t>（三）近三年国有资本经营预算收支</w:t>
            </w:r>
          </w:p>
        </w:tc>
      </w:tr>
      <w:tr w:rsidR="00714A09" w:rsidRPr="000F3EFB" w:rsidTr="00810BB3">
        <w:trPr>
          <w:trHeight w:hRule="exact" w:val="454"/>
        </w:trPr>
        <w:tc>
          <w:tcPr>
            <w:tcW w:w="3363" w:type="dxa"/>
            <w:shd w:val="clear" w:color="auto" w:fill="auto"/>
            <w:vAlign w:val="center"/>
          </w:tcPr>
          <w:p w:rsidR="00714A09" w:rsidRPr="000F3EFB" w:rsidRDefault="00714A09" w:rsidP="00810BB3">
            <w:pPr>
              <w:widowControl/>
              <w:spacing w:line="240" w:lineRule="exact"/>
              <w:rPr>
                <w:rFonts w:ascii="仿宋_GB2312" w:hAnsi="宋体" w:cs="宋体"/>
                <w:kern w:val="0"/>
                <w:sz w:val="24"/>
              </w:rPr>
            </w:pPr>
            <w:r w:rsidRPr="000F3EFB">
              <w:rPr>
                <w:rFonts w:ascii="仿宋_GB2312" w:hAnsi="宋体" w:cs="宋体" w:hint="eastAsia"/>
                <w:kern w:val="0"/>
                <w:sz w:val="24"/>
              </w:rPr>
              <w:t>国有资本经营预算收入</w:t>
            </w:r>
          </w:p>
        </w:tc>
        <w:tc>
          <w:tcPr>
            <w:tcW w:w="1138" w:type="dxa"/>
            <w:shd w:val="clear" w:color="auto" w:fill="auto"/>
            <w:noWrap/>
            <w:vAlign w:val="center"/>
          </w:tcPr>
          <w:p w:rsidR="00714A09" w:rsidRPr="000F3EFB" w:rsidRDefault="00714A09" w:rsidP="008E5759">
            <w:pPr>
              <w:widowControl/>
              <w:spacing w:line="240" w:lineRule="exact"/>
              <w:jc w:val="right"/>
              <w:rPr>
                <w:kern w:val="0"/>
                <w:sz w:val="24"/>
              </w:rPr>
            </w:pPr>
            <w:r w:rsidRPr="000F3EFB">
              <w:rPr>
                <w:rFonts w:hint="eastAsia"/>
                <w:kern w:val="0"/>
                <w:sz w:val="24"/>
              </w:rPr>
              <w:t>9.5</w:t>
            </w:r>
          </w:p>
        </w:tc>
        <w:tc>
          <w:tcPr>
            <w:tcW w:w="995" w:type="dxa"/>
            <w:gridSpan w:val="3"/>
            <w:shd w:val="clear" w:color="auto" w:fill="auto"/>
            <w:vAlign w:val="center"/>
          </w:tcPr>
          <w:p w:rsidR="00714A09" w:rsidRPr="000F3EFB" w:rsidRDefault="00714A09" w:rsidP="008E5759">
            <w:pPr>
              <w:widowControl/>
              <w:spacing w:line="240" w:lineRule="exact"/>
              <w:jc w:val="right"/>
              <w:rPr>
                <w:kern w:val="0"/>
                <w:sz w:val="24"/>
              </w:rPr>
            </w:pPr>
            <w:r w:rsidRPr="000F3EFB">
              <w:rPr>
                <w:rFonts w:hint="eastAsia"/>
                <w:kern w:val="0"/>
                <w:sz w:val="24"/>
              </w:rPr>
              <w:t>68.2</w:t>
            </w:r>
          </w:p>
        </w:tc>
        <w:tc>
          <w:tcPr>
            <w:tcW w:w="994" w:type="dxa"/>
            <w:gridSpan w:val="2"/>
            <w:shd w:val="clear" w:color="auto" w:fill="auto"/>
            <w:noWrap/>
            <w:vAlign w:val="center"/>
          </w:tcPr>
          <w:p w:rsidR="00714A09" w:rsidRPr="000F3EFB" w:rsidRDefault="00714A09" w:rsidP="008E5759">
            <w:pPr>
              <w:widowControl/>
              <w:spacing w:line="240" w:lineRule="exact"/>
              <w:jc w:val="right"/>
              <w:rPr>
                <w:kern w:val="0"/>
                <w:sz w:val="24"/>
              </w:rPr>
            </w:pPr>
            <w:r>
              <w:rPr>
                <w:rFonts w:hint="eastAsia"/>
                <w:kern w:val="0"/>
                <w:sz w:val="24"/>
              </w:rPr>
              <w:t>13</w:t>
            </w:r>
          </w:p>
        </w:tc>
        <w:tc>
          <w:tcPr>
            <w:tcW w:w="998" w:type="dxa"/>
            <w:shd w:val="clear" w:color="auto" w:fill="auto"/>
            <w:vAlign w:val="center"/>
          </w:tcPr>
          <w:p w:rsidR="00714A09" w:rsidRPr="000F3EFB" w:rsidRDefault="00714A09" w:rsidP="008E5759">
            <w:pPr>
              <w:widowControl/>
              <w:spacing w:line="240" w:lineRule="exact"/>
              <w:jc w:val="right"/>
              <w:rPr>
                <w:kern w:val="0"/>
                <w:sz w:val="24"/>
              </w:rPr>
            </w:pPr>
            <w:r>
              <w:rPr>
                <w:rFonts w:hint="eastAsia"/>
                <w:kern w:val="0"/>
                <w:sz w:val="24"/>
              </w:rPr>
              <w:t>94.2</w:t>
            </w:r>
          </w:p>
        </w:tc>
        <w:tc>
          <w:tcPr>
            <w:tcW w:w="997" w:type="dxa"/>
            <w:gridSpan w:val="3"/>
            <w:shd w:val="clear" w:color="auto" w:fill="auto"/>
            <w:noWrap/>
            <w:vAlign w:val="center"/>
          </w:tcPr>
          <w:p w:rsidR="00714A09" w:rsidRPr="000F3EFB" w:rsidRDefault="00714A09" w:rsidP="00810BB3">
            <w:pPr>
              <w:widowControl/>
              <w:spacing w:line="240" w:lineRule="exact"/>
              <w:jc w:val="right"/>
              <w:rPr>
                <w:kern w:val="0"/>
                <w:sz w:val="24"/>
              </w:rPr>
            </w:pPr>
            <w:r>
              <w:rPr>
                <w:rFonts w:hint="eastAsia"/>
                <w:kern w:val="0"/>
                <w:sz w:val="24"/>
              </w:rPr>
              <w:t>11</w:t>
            </w:r>
          </w:p>
        </w:tc>
        <w:tc>
          <w:tcPr>
            <w:tcW w:w="979" w:type="dxa"/>
            <w:shd w:val="clear" w:color="auto" w:fill="auto"/>
            <w:vAlign w:val="center"/>
          </w:tcPr>
          <w:p w:rsidR="00714A09" w:rsidRPr="000F3EFB" w:rsidRDefault="00714A09" w:rsidP="00810BB3">
            <w:pPr>
              <w:widowControl/>
              <w:spacing w:line="240" w:lineRule="exact"/>
              <w:jc w:val="right"/>
              <w:rPr>
                <w:kern w:val="0"/>
                <w:sz w:val="24"/>
              </w:rPr>
            </w:pPr>
            <w:r>
              <w:rPr>
                <w:rFonts w:hint="eastAsia"/>
                <w:kern w:val="0"/>
                <w:sz w:val="24"/>
              </w:rPr>
              <w:t>107.9</w:t>
            </w:r>
          </w:p>
        </w:tc>
      </w:tr>
      <w:tr w:rsidR="00714A09" w:rsidRPr="000F3EFB" w:rsidTr="00810BB3">
        <w:trPr>
          <w:trHeight w:hRule="exact" w:val="454"/>
        </w:trPr>
        <w:tc>
          <w:tcPr>
            <w:tcW w:w="3363" w:type="dxa"/>
            <w:shd w:val="clear" w:color="auto" w:fill="auto"/>
            <w:vAlign w:val="center"/>
          </w:tcPr>
          <w:p w:rsidR="00714A09" w:rsidRPr="000F3EFB" w:rsidRDefault="00714A09" w:rsidP="00810BB3">
            <w:pPr>
              <w:widowControl/>
              <w:spacing w:line="240" w:lineRule="exact"/>
              <w:rPr>
                <w:rFonts w:ascii="仿宋_GB2312" w:hAnsi="宋体" w:cs="宋体"/>
                <w:kern w:val="0"/>
                <w:sz w:val="24"/>
              </w:rPr>
            </w:pPr>
            <w:r w:rsidRPr="000F3EFB">
              <w:rPr>
                <w:rFonts w:ascii="仿宋_GB2312" w:hAnsi="宋体" w:cs="宋体" w:hint="eastAsia"/>
                <w:kern w:val="0"/>
                <w:sz w:val="24"/>
              </w:rPr>
              <w:t>国有资本经营预算支出</w:t>
            </w:r>
          </w:p>
        </w:tc>
        <w:tc>
          <w:tcPr>
            <w:tcW w:w="1138" w:type="dxa"/>
            <w:shd w:val="clear" w:color="auto" w:fill="auto"/>
            <w:noWrap/>
            <w:vAlign w:val="center"/>
          </w:tcPr>
          <w:p w:rsidR="00714A09" w:rsidRPr="000F3EFB" w:rsidRDefault="00714A09" w:rsidP="008E5759">
            <w:pPr>
              <w:widowControl/>
              <w:spacing w:line="240" w:lineRule="exact"/>
              <w:jc w:val="right"/>
              <w:rPr>
                <w:kern w:val="0"/>
                <w:sz w:val="24"/>
              </w:rPr>
            </w:pPr>
            <w:r w:rsidRPr="000F3EFB">
              <w:rPr>
                <w:rFonts w:hint="eastAsia"/>
                <w:kern w:val="0"/>
                <w:sz w:val="24"/>
              </w:rPr>
              <w:t>15.</w:t>
            </w:r>
            <w:r>
              <w:rPr>
                <w:rFonts w:hint="eastAsia"/>
                <w:kern w:val="0"/>
                <w:sz w:val="24"/>
              </w:rPr>
              <w:t>8</w:t>
            </w:r>
          </w:p>
        </w:tc>
        <w:tc>
          <w:tcPr>
            <w:tcW w:w="995" w:type="dxa"/>
            <w:gridSpan w:val="3"/>
            <w:shd w:val="clear" w:color="auto" w:fill="auto"/>
            <w:vAlign w:val="center"/>
          </w:tcPr>
          <w:p w:rsidR="00714A09" w:rsidRPr="000F3EFB" w:rsidRDefault="00714A09" w:rsidP="008E5759">
            <w:pPr>
              <w:widowControl/>
              <w:spacing w:line="240" w:lineRule="exact"/>
              <w:jc w:val="right"/>
              <w:rPr>
                <w:kern w:val="0"/>
                <w:sz w:val="24"/>
              </w:rPr>
            </w:pPr>
            <w:r w:rsidRPr="000F3EFB">
              <w:rPr>
                <w:rFonts w:hint="eastAsia"/>
                <w:kern w:val="0"/>
                <w:sz w:val="24"/>
              </w:rPr>
              <w:t>77.5</w:t>
            </w:r>
          </w:p>
        </w:tc>
        <w:tc>
          <w:tcPr>
            <w:tcW w:w="994" w:type="dxa"/>
            <w:gridSpan w:val="2"/>
            <w:shd w:val="clear" w:color="auto" w:fill="auto"/>
            <w:noWrap/>
            <w:vAlign w:val="center"/>
          </w:tcPr>
          <w:p w:rsidR="00714A09" w:rsidRPr="000F3EFB" w:rsidRDefault="00714A09" w:rsidP="008E5759">
            <w:pPr>
              <w:widowControl/>
              <w:spacing w:line="240" w:lineRule="exact"/>
              <w:jc w:val="right"/>
              <w:rPr>
                <w:kern w:val="0"/>
                <w:sz w:val="24"/>
              </w:rPr>
            </w:pPr>
            <w:r>
              <w:rPr>
                <w:rFonts w:hint="eastAsia"/>
                <w:kern w:val="0"/>
                <w:sz w:val="24"/>
              </w:rPr>
              <w:t>10.3</w:t>
            </w:r>
          </w:p>
        </w:tc>
        <w:tc>
          <w:tcPr>
            <w:tcW w:w="998" w:type="dxa"/>
            <w:shd w:val="clear" w:color="auto" w:fill="auto"/>
            <w:vAlign w:val="center"/>
          </w:tcPr>
          <w:p w:rsidR="00714A09" w:rsidRPr="000F3EFB" w:rsidRDefault="00714A09" w:rsidP="008E5759">
            <w:pPr>
              <w:widowControl/>
              <w:spacing w:line="240" w:lineRule="exact"/>
              <w:jc w:val="right"/>
              <w:rPr>
                <w:kern w:val="0"/>
                <w:sz w:val="24"/>
              </w:rPr>
            </w:pPr>
            <w:r>
              <w:rPr>
                <w:rFonts w:hint="eastAsia"/>
                <w:kern w:val="0"/>
                <w:sz w:val="24"/>
              </w:rPr>
              <w:t>84.5</w:t>
            </w:r>
          </w:p>
        </w:tc>
        <w:tc>
          <w:tcPr>
            <w:tcW w:w="997" w:type="dxa"/>
            <w:gridSpan w:val="3"/>
            <w:shd w:val="clear" w:color="auto" w:fill="auto"/>
            <w:noWrap/>
            <w:vAlign w:val="center"/>
          </w:tcPr>
          <w:p w:rsidR="00714A09" w:rsidRPr="000F3EFB" w:rsidRDefault="00010A93" w:rsidP="008A66BF">
            <w:pPr>
              <w:widowControl/>
              <w:spacing w:line="240" w:lineRule="exact"/>
              <w:jc w:val="right"/>
              <w:rPr>
                <w:kern w:val="0"/>
                <w:sz w:val="24"/>
              </w:rPr>
            </w:pPr>
            <w:r>
              <w:rPr>
                <w:rFonts w:hint="eastAsia"/>
                <w:kern w:val="0"/>
                <w:sz w:val="24"/>
              </w:rPr>
              <w:t>14.9</w:t>
            </w:r>
          </w:p>
        </w:tc>
        <w:tc>
          <w:tcPr>
            <w:tcW w:w="979" w:type="dxa"/>
            <w:shd w:val="clear" w:color="auto" w:fill="auto"/>
            <w:vAlign w:val="center"/>
          </w:tcPr>
          <w:p w:rsidR="00714A09" w:rsidRPr="000F3EFB" w:rsidRDefault="00010A93" w:rsidP="008A66BF">
            <w:pPr>
              <w:widowControl/>
              <w:spacing w:line="240" w:lineRule="exact"/>
              <w:jc w:val="right"/>
              <w:rPr>
                <w:kern w:val="0"/>
                <w:sz w:val="24"/>
              </w:rPr>
            </w:pPr>
            <w:r>
              <w:rPr>
                <w:rFonts w:hint="eastAsia"/>
                <w:kern w:val="0"/>
                <w:sz w:val="24"/>
              </w:rPr>
              <w:t>134.1</w:t>
            </w:r>
          </w:p>
        </w:tc>
      </w:tr>
      <w:tr w:rsidR="00714A09" w:rsidRPr="000F3EFB" w:rsidTr="00810BB3">
        <w:trPr>
          <w:trHeight w:hRule="exact" w:val="454"/>
        </w:trPr>
        <w:tc>
          <w:tcPr>
            <w:tcW w:w="9464" w:type="dxa"/>
            <w:gridSpan w:val="12"/>
            <w:shd w:val="clear" w:color="auto" w:fill="auto"/>
            <w:vAlign w:val="center"/>
          </w:tcPr>
          <w:p w:rsidR="00714A09" w:rsidRPr="000F3EFB" w:rsidRDefault="00714A09" w:rsidP="00810BB3">
            <w:pPr>
              <w:widowControl/>
              <w:spacing w:line="240" w:lineRule="exact"/>
              <w:ind w:right="840" w:firstLineChars="196" w:firstLine="472"/>
              <w:rPr>
                <w:kern w:val="0"/>
                <w:sz w:val="24"/>
              </w:rPr>
            </w:pPr>
            <w:r w:rsidRPr="000F3EFB">
              <w:rPr>
                <w:rFonts w:ascii="仿宋_GB2312" w:hAnsi="宋体" w:cs="宋体" w:hint="eastAsia"/>
                <w:b/>
                <w:kern w:val="0"/>
                <w:sz w:val="24"/>
              </w:rPr>
              <w:t>（四）近三年地方政府债券还本支出情况</w:t>
            </w:r>
          </w:p>
        </w:tc>
      </w:tr>
      <w:tr w:rsidR="00F73E9D" w:rsidRPr="000F3EFB" w:rsidTr="00810BB3">
        <w:trPr>
          <w:trHeight w:hRule="exact" w:val="454"/>
        </w:trPr>
        <w:tc>
          <w:tcPr>
            <w:tcW w:w="3363" w:type="dxa"/>
            <w:shd w:val="clear" w:color="auto" w:fill="auto"/>
            <w:vAlign w:val="center"/>
          </w:tcPr>
          <w:p w:rsidR="00F73E9D" w:rsidRPr="000F3EFB" w:rsidRDefault="00F73E9D" w:rsidP="00810BB3">
            <w:pPr>
              <w:widowControl/>
              <w:spacing w:line="240" w:lineRule="exact"/>
              <w:rPr>
                <w:rFonts w:ascii="仿宋_GB2312" w:hAnsi="宋体" w:cs="宋体"/>
                <w:kern w:val="0"/>
                <w:sz w:val="24"/>
              </w:rPr>
            </w:pPr>
            <w:r w:rsidRPr="000F3EFB">
              <w:rPr>
                <w:rFonts w:ascii="仿宋_GB2312" w:hAnsi="宋体" w:cs="宋体" w:hint="eastAsia"/>
                <w:kern w:val="0"/>
                <w:sz w:val="24"/>
              </w:rPr>
              <w:t>地方政府一般债券还本支出</w:t>
            </w:r>
          </w:p>
        </w:tc>
        <w:tc>
          <w:tcPr>
            <w:tcW w:w="1138" w:type="dxa"/>
            <w:shd w:val="clear" w:color="auto" w:fill="auto"/>
            <w:noWrap/>
            <w:vAlign w:val="center"/>
          </w:tcPr>
          <w:p w:rsidR="00F73E9D" w:rsidRPr="000F3EFB" w:rsidRDefault="00F73E9D" w:rsidP="00DD4871">
            <w:pPr>
              <w:spacing w:line="240" w:lineRule="exact"/>
              <w:jc w:val="right"/>
              <w:rPr>
                <w:sz w:val="24"/>
              </w:rPr>
            </w:pPr>
            <w:r>
              <w:rPr>
                <w:rFonts w:hint="eastAsia"/>
                <w:sz w:val="24"/>
              </w:rPr>
              <w:t>28</w:t>
            </w:r>
          </w:p>
        </w:tc>
        <w:tc>
          <w:tcPr>
            <w:tcW w:w="995" w:type="dxa"/>
            <w:gridSpan w:val="3"/>
            <w:shd w:val="clear" w:color="auto" w:fill="auto"/>
            <w:vAlign w:val="center"/>
          </w:tcPr>
          <w:p w:rsidR="00F73E9D" w:rsidRPr="000F3EFB" w:rsidRDefault="00F73E9D" w:rsidP="00DD4871">
            <w:pPr>
              <w:spacing w:line="240" w:lineRule="exact"/>
              <w:jc w:val="right"/>
              <w:rPr>
                <w:sz w:val="24"/>
              </w:rPr>
            </w:pPr>
            <w:r>
              <w:rPr>
                <w:rFonts w:hint="eastAsia"/>
                <w:sz w:val="24"/>
              </w:rPr>
              <w:t>469</w:t>
            </w:r>
          </w:p>
        </w:tc>
        <w:tc>
          <w:tcPr>
            <w:tcW w:w="994" w:type="dxa"/>
            <w:gridSpan w:val="2"/>
            <w:shd w:val="clear" w:color="auto" w:fill="auto"/>
            <w:noWrap/>
            <w:vAlign w:val="center"/>
          </w:tcPr>
          <w:p w:rsidR="00F73E9D" w:rsidRPr="000F3EFB" w:rsidRDefault="00F73E9D" w:rsidP="008E5759">
            <w:pPr>
              <w:spacing w:line="240" w:lineRule="exact"/>
              <w:jc w:val="right"/>
              <w:rPr>
                <w:sz w:val="24"/>
              </w:rPr>
            </w:pPr>
            <w:r w:rsidRPr="000F3EFB">
              <w:rPr>
                <w:rFonts w:hint="eastAsia"/>
                <w:sz w:val="24"/>
              </w:rPr>
              <w:t>32.9</w:t>
            </w:r>
          </w:p>
        </w:tc>
        <w:tc>
          <w:tcPr>
            <w:tcW w:w="998" w:type="dxa"/>
            <w:shd w:val="clear" w:color="auto" w:fill="auto"/>
            <w:vAlign w:val="center"/>
          </w:tcPr>
          <w:p w:rsidR="00F73E9D" w:rsidRPr="000F3EFB" w:rsidRDefault="00F73E9D" w:rsidP="008E5759">
            <w:pPr>
              <w:spacing w:line="240" w:lineRule="exact"/>
              <w:jc w:val="right"/>
              <w:rPr>
                <w:sz w:val="24"/>
              </w:rPr>
            </w:pPr>
            <w:r w:rsidRPr="000F3EFB">
              <w:rPr>
                <w:rFonts w:hint="eastAsia"/>
                <w:sz w:val="24"/>
              </w:rPr>
              <w:t>557.6</w:t>
            </w:r>
          </w:p>
        </w:tc>
        <w:tc>
          <w:tcPr>
            <w:tcW w:w="997" w:type="dxa"/>
            <w:gridSpan w:val="3"/>
            <w:shd w:val="clear" w:color="auto" w:fill="auto"/>
            <w:noWrap/>
            <w:vAlign w:val="center"/>
          </w:tcPr>
          <w:p w:rsidR="00F73E9D" w:rsidRPr="000F3EFB" w:rsidRDefault="00F73E9D" w:rsidP="00810BB3">
            <w:pPr>
              <w:spacing w:line="240" w:lineRule="exact"/>
              <w:jc w:val="right"/>
              <w:rPr>
                <w:sz w:val="24"/>
              </w:rPr>
            </w:pPr>
            <w:r>
              <w:rPr>
                <w:rFonts w:hint="eastAsia"/>
                <w:sz w:val="24"/>
              </w:rPr>
              <w:t>67.1</w:t>
            </w:r>
          </w:p>
        </w:tc>
        <w:tc>
          <w:tcPr>
            <w:tcW w:w="979" w:type="dxa"/>
            <w:shd w:val="clear" w:color="auto" w:fill="auto"/>
            <w:vAlign w:val="center"/>
          </w:tcPr>
          <w:p w:rsidR="00F73E9D" w:rsidRPr="000F3EFB" w:rsidRDefault="00F73E9D" w:rsidP="00810BB3">
            <w:pPr>
              <w:spacing w:line="240" w:lineRule="exact"/>
              <w:jc w:val="right"/>
              <w:rPr>
                <w:sz w:val="24"/>
              </w:rPr>
            </w:pPr>
            <w:r>
              <w:rPr>
                <w:rFonts w:hint="eastAsia"/>
                <w:sz w:val="24"/>
              </w:rPr>
              <w:t>848.5</w:t>
            </w:r>
          </w:p>
        </w:tc>
      </w:tr>
      <w:tr w:rsidR="00F73E9D" w:rsidRPr="000F3EFB" w:rsidTr="00810BB3">
        <w:trPr>
          <w:trHeight w:hRule="exact" w:val="454"/>
        </w:trPr>
        <w:tc>
          <w:tcPr>
            <w:tcW w:w="3363" w:type="dxa"/>
            <w:shd w:val="clear" w:color="auto" w:fill="auto"/>
            <w:vAlign w:val="center"/>
          </w:tcPr>
          <w:p w:rsidR="00F73E9D" w:rsidRPr="000F3EFB" w:rsidRDefault="00F73E9D" w:rsidP="00810BB3">
            <w:pPr>
              <w:widowControl/>
              <w:spacing w:line="240" w:lineRule="exact"/>
              <w:rPr>
                <w:rFonts w:ascii="仿宋_GB2312" w:hAnsi="宋体" w:cs="宋体"/>
                <w:kern w:val="0"/>
                <w:sz w:val="24"/>
              </w:rPr>
            </w:pPr>
            <w:r w:rsidRPr="000F3EFB">
              <w:rPr>
                <w:rFonts w:ascii="仿宋_GB2312" w:hAnsi="宋体" w:cs="宋体" w:hint="eastAsia"/>
                <w:kern w:val="0"/>
                <w:sz w:val="24"/>
              </w:rPr>
              <w:t>地方政府专项债券还本支出</w:t>
            </w:r>
          </w:p>
        </w:tc>
        <w:tc>
          <w:tcPr>
            <w:tcW w:w="1138" w:type="dxa"/>
            <w:shd w:val="clear" w:color="auto" w:fill="auto"/>
            <w:noWrap/>
            <w:vAlign w:val="center"/>
          </w:tcPr>
          <w:p w:rsidR="00F73E9D" w:rsidRPr="000F3EFB" w:rsidRDefault="00F73E9D" w:rsidP="00DD4871">
            <w:pPr>
              <w:widowControl/>
              <w:spacing w:line="240" w:lineRule="exact"/>
              <w:ind w:firstLine="480"/>
              <w:jc w:val="right"/>
              <w:rPr>
                <w:kern w:val="0"/>
                <w:sz w:val="24"/>
              </w:rPr>
            </w:pPr>
            <w:r w:rsidRPr="000F3EFB">
              <w:rPr>
                <w:rFonts w:hint="eastAsia"/>
                <w:kern w:val="0"/>
                <w:sz w:val="24"/>
              </w:rPr>
              <w:t>0</w:t>
            </w:r>
          </w:p>
        </w:tc>
        <w:tc>
          <w:tcPr>
            <w:tcW w:w="995" w:type="dxa"/>
            <w:gridSpan w:val="3"/>
            <w:shd w:val="clear" w:color="auto" w:fill="auto"/>
            <w:vAlign w:val="center"/>
          </w:tcPr>
          <w:p w:rsidR="00F73E9D" w:rsidRPr="000F3EFB" w:rsidRDefault="00F73E9D" w:rsidP="00DD4871">
            <w:pPr>
              <w:ind w:firstLineChars="100" w:firstLine="240"/>
              <w:jc w:val="right"/>
              <w:rPr>
                <w:sz w:val="24"/>
              </w:rPr>
            </w:pPr>
            <w:r>
              <w:rPr>
                <w:rFonts w:hint="eastAsia"/>
                <w:sz w:val="24"/>
              </w:rPr>
              <w:t>153</w:t>
            </w:r>
          </w:p>
        </w:tc>
        <w:tc>
          <w:tcPr>
            <w:tcW w:w="994" w:type="dxa"/>
            <w:gridSpan w:val="2"/>
            <w:shd w:val="clear" w:color="auto" w:fill="auto"/>
            <w:noWrap/>
            <w:vAlign w:val="center"/>
          </w:tcPr>
          <w:p w:rsidR="00F73E9D" w:rsidRPr="000F3EFB" w:rsidRDefault="00F73E9D" w:rsidP="008E5759">
            <w:pPr>
              <w:spacing w:line="240" w:lineRule="exact"/>
              <w:jc w:val="right"/>
              <w:rPr>
                <w:sz w:val="24"/>
              </w:rPr>
            </w:pPr>
            <w:r w:rsidRPr="000F3EFB">
              <w:rPr>
                <w:rFonts w:hint="eastAsia"/>
                <w:kern w:val="0"/>
                <w:sz w:val="24"/>
              </w:rPr>
              <w:t>0</w:t>
            </w:r>
          </w:p>
        </w:tc>
        <w:tc>
          <w:tcPr>
            <w:tcW w:w="998" w:type="dxa"/>
            <w:shd w:val="clear" w:color="auto" w:fill="auto"/>
            <w:vAlign w:val="center"/>
          </w:tcPr>
          <w:p w:rsidR="00F73E9D" w:rsidRPr="000F3EFB" w:rsidRDefault="00F73E9D" w:rsidP="008E5759">
            <w:pPr>
              <w:spacing w:line="240" w:lineRule="exact"/>
              <w:jc w:val="right"/>
              <w:rPr>
                <w:sz w:val="24"/>
              </w:rPr>
            </w:pPr>
            <w:r w:rsidRPr="000F3EFB">
              <w:rPr>
                <w:rFonts w:hint="eastAsia"/>
                <w:sz w:val="24"/>
              </w:rPr>
              <w:t>379.2</w:t>
            </w:r>
          </w:p>
        </w:tc>
        <w:tc>
          <w:tcPr>
            <w:tcW w:w="997" w:type="dxa"/>
            <w:gridSpan w:val="3"/>
            <w:shd w:val="clear" w:color="auto" w:fill="auto"/>
            <w:noWrap/>
            <w:vAlign w:val="center"/>
          </w:tcPr>
          <w:p w:rsidR="00F73E9D" w:rsidRPr="000F3EFB" w:rsidRDefault="00F73E9D" w:rsidP="00810BB3">
            <w:pPr>
              <w:spacing w:line="240" w:lineRule="exact"/>
              <w:jc w:val="right"/>
              <w:rPr>
                <w:sz w:val="24"/>
              </w:rPr>
            </w:pPr>
            <w:r>
              <w:rPr>
                <w:rFonts w:hint="eastAsia"/>
                <w:sz w:val="24"/>
              </w:rPr>
              <w:t>0</w:t>
            </w:r>
          </w:p>
        </w:tc>
        <w:tc>
          <w:tcPr>
            <w:tcW w:w="979" w:type="dxa"/>
            <w:shd w:val="clear" w:color="auto" w:fill="auto"/>
            <w:vAlign w:val="center"/>
          </w:tcPr>
          <w:p w:rsidR="00F73E9D" w:rsidRPr="000F3EFB" w:rsidRDefault="00F73E9D" w:rsidP="00810BB3">
            <w:pPr>
              <w:spacing w:line="240" w:lineRule="exact"/>
              <w:jc w:val="right"/>
              <w:rPr>
                <w:sz w:val="24"/>
              </w:rPr>
            </w:pPr>
            <w:r>
              <w:rPr>
                <w:rFonts w:hint="eastAsia"/>
                <w:sz w:val="24"/>
              </w:rPr>
              <w:t>530</w:t>
            </w:r>
          </w:p>
        </w:tc>
      </w:tr>
      <w:tr w:rsidR="00714A09" w:rsidRPr="000F3EFB" w:rsidTr="00810BB3">
        <w:trPr>
          <w:trHeight w:hRule="exact" w:val="431"/>
        </w:trPr>
        <w:tc>
          <w:tcPr>
            <w:tcW w:w="9464" w:type="dxa"/>
            <w:gridSpan w:val="12"/>
            <w:shd w:val="clear" w:color="auto" w:fill="auto"/>
            <w:noWrap/>
            <w:vAlign w:val="center"/>
          </w:tcPr>
          <w:p w:rsidR="00714A09" w:rsidRPr="000F3EFB" w:rsidRDefault="00714A09" w:rsidP="00810BB3">
            <w:pPr>
              <w:widowControl/>
              <w:spacing w:line="240" w:lineRule="exact"/>
              <w:ind w:firstLine="482"/>
              <w:rPr>
                <w:rFonts w:ascii="仿宋_GB2312" w:hAnsi="宋体" w:cs="宋体"/>
                <w:b/>
                <w:kern w:val="0"/>
                <w:sz w:val="24"/>
              </w:rPr>
            </w:pPr>
            <w:r w:rsidRPr="000F3EFB">
              <w:rPr>
                <w:rFonts w:ascii="仿宋_GB2312" w:hAnsi="宋体" w:cs="宋体" w:hint="eastAsia"/>
                <w:b/>
                <w:kern w:val="0"/>
                <w:sz w:val="24"/>
              </w:rPr>
              <w:t>三、地方政府债务状况（亿元）</w:t>
            </w:r>
          </w:p>
        </w:tc>
      </w:tr>
      <w:tr w:rsidR="00714A09" w:rsidRPr="000F3EFB" w:rsidTr="00810BB3">
        <w:trPr>
          <w:trHeight w:hRule="exact" w:val="454"/>
        </w:trPr>
        <w:tc>
          <w:tcPr>
            <w:tcW w:w="4730" w:type="dxa"/>
            <w:gridSpan w:val="3"/>
            <w:shd w:val="clear" w:color="auto" w:fill="auto"/>
            <w:noWrap/>
            <w:vAlign w:val="center"/>
          </w:tcPr>
          <w:p w:rsidR="00714A09" w:rsidRPr="000F3EFB" w:rsidRDefault="00714A09" w:rsidP="00810BB3">
            <w:pPr>
              <w:widowControl/>
              <w:spacing w:line="240" w:lineRule="exact"/>
              <w:ind w:firstLine="480"/>
              <w:rPr>
                <w:rFonts w:ascii="仿宋_GB2312" w:hAnsi="宋体" w:cs="宋体"/>
                <w:kern w:val="0"/>
                <w:sz w:val="24"/>
              </w:rPr>
            </w:pPr>
            <w:r w:rsidRPr="000F3EFB">
              <w:rPr>
                <w:rFonts w:ascii="仿宋_GB2312" w:hAnsi="宋体" w:cs="宋体" w:hint="eastAsia"/>
                <w:kern w:val="0"/>
                <w:sz w:val="24"/>
              </w:rPr>
              <w:t>截至2019年底地方政府债务余额</w:t>
            </w:r>
          </w:p>
        </w:tc>
        <w:tc>
          <w:tcPr>
            <w:tcW w:w="4734" w:type="dxa"/>
            <w:gridSpan w:val="9"/>
            <w:shd w:val="clear" w:color="auto" w:fill="auto"/>
            <w:noWrap/>
            <w:vAlign w:val="center"/>
          </w:tcPr>
          <w:p w:rsidR="00714A09" w:rsidRPr="000F3EFB" w:rsidRDefault="00714A09" w:rsidP="00810BB3">
            <w:pPr>
              <w:widowControl/>
              <w:spacing w:line="240" w:lineRule="exact"/>
              <w:ind w:firstLine="480"/>
              <w:jc w:val="center"/>
              <w:rPr>
                <w:kern w:val="0"/>
                <w:sz w:val="24"/>
              </w:rPr>
            </w:pPr>
            <w:r w:rsidRPr="000F3EFB">
              <w:rPr>
                <w:rFonts w:hint="eastAsia"/>
                <w:kern w:val="0"/>
                <w:sz w:val="24"/>
              </w:rPr>
              <w:t>10577</w:t>
            </w:r>
          </w:p>
        </w:tc>
      </w:tr>
      <w:tr w:rsidR="00714A09" w:rsidRPr="000F3EFB" w:rsidTr="00810BB3">
        <w:trPr>
          <w:trHeight w:hRule="exact" w:val="454"/>
        </w:trPr>
        <w:tc>
          <w:tcPr>
            <w:tcW w:w="4730" w:type="dxa"/>
            <w:gridSpan w:val="3"/>
            <w:shd w:val="clear" w:color="auto" w:fill="auto"/>
            <w:noWrap/>
            <w:vAlign w:val="center"/>
          </w:tcPr>
          <w:p w:rsidR="00714A09" w:rsidRPr="000F3EFB" w:rsidRDefault="00714A09" w:rsidP="00810BB3">
            <w:pPr>
              <w:widowControl/>
              <w:spacing w:line="240" w:lineRule="exact"/>
              <w:ind w:firstLine="480"/>
              <w:rPr>
                <w:rFonts w:ascii="仿宋_GB2312" w:hAnsi="宋体" w:cs="宋体"/>
                <w:kern w:val="0"/>
                <w:sz w:val="24"/>
              </w:rPr>
            </w:pPr>
            <w:r w:rsidRPr="000F3EFB">
              <w:rPr>
                <w:rFonts w:ascii="仿宋_GB2312" w:hAnsi="宋体" w:cs="宋体" w:hint="eastAsia"/>
                <w:kern w:val="0"/>
                <w:sz w:val="24"/>
              </w:rPr>
              <w:t>2019年地方政府债务限额</w:t>
            </w:r>
          </w:p>
        </w:tc>
        <w:tc>
          <w:tcPr>
            <w:tcW w:w="4734" w:type="dxa"/>
            <w:gridSpan w:val="9"/>
            <w:shd w:val="clear" w:color="auto" w:fill="auto"/>
            <w:noWrap/>
            <w:vAlign w:val="center"/>
          </w:tcPr>
          <w:p w:rsidR="00714A09" w:rsidRPr="000F3EFB" w:rsidRDefault="00714A09" w:rsidP="00810BB3">
            <w:pPr>
              <w:widowControl/>
              <w:spacing w:line="240" w:lineRule="exact"/>
              <w:ind w:firstLine="480"/>
              <w:jc w:val="center"/>
              <w:rPr>
                <w:rFonts w:eastAsiaTheme="minorEastAsia"/>
                <w:sz w:val="24"/>
              </w:rPr>
            </w:pPr>
            <w:r w:rsidRPr="000F3EFB">
              <w:rPr>
                <w:rFonts w:eastAsiaTheme="minorEastAsia" w:hint="eastAsia"/>
                <w:sz w:val="24"/>
              </w:rPr>
              <w:t>11731</w:t>
            </w:r>
          </w:p>
        </w:tc>
      </w:tr>
    </w:tbl>
    <w:p w:rsidR="0045340E" w:rsidRPr="000F3EFB" w:rsidRDefault="0045340E" w:rsidP="0045340E">
      <w:pPr>
        <w:pStyle w:val="a5"/>
        <w:snapToGrid w:val="0"/>
        <w:spacing w:line="300" w:lineRule="exact"/>
        <w:ind w:left="735" w:hangingChars="350" w:hanging="735"/>
        <w:rPr>
          <w:rFonts w:hAnsi="宋体"/>
        </w:rPr>
      </w:pPr>
      <w:r w:rsidRPr="000F3EFB">
        <w:rPr>
          <w:rFonts w:hAnsi="宋体" w:hint="eastAsia"/>
        </w:rPr>
        <w:t>注：1、经济数据由四川省统计局提供</w:t>
      </w:r>
      <w:r w:rsidR="00291942" w:rsidRPr="000F3EFB">
        <w:rPr>
          <w:rFonts w:hAnsi="宋体" w:hint="eastAsia"/>
        </w:rPr>
        <w:t>,2018年地区生产总值相关数据依据全国第四次经济普查结果修订数</w:t>
      </w:r>
      <w:r w:rsidR="0051382F" w:rsidRPr="000F3EFB">
        <w:rPr>
          <w:rFonts w:hAnsi="宋体" w:hint="eastAsia"/>
        </w:rPr>
        <w:t>，2019年数据为初步数。</w:t>
      </w:r>
    </w:p>
    <w:p w:rsidR="0045340E" w:rsidRPr="000F3EFB" w:rsidRDefault="0045340E" w:rsidP="008A66BF">
      <w:pPr>
        <w:pStyle w:val="a5"/>
        <w:snapToGrid w:val="0"/>
        <w:spacing w:line="300" w:lineRule="exact"/>
        <w:ind w:firstLineChars="200" w:firstLine="420"/>
        <w:rPr>
          <w:rFonts w:hAnsi="宋体"/>
        </w:rPr>
      </w:pPr>
      <w:r w:rsidRPr="000F3EFB">
        <w:rPr>
          <w:rFonts w:hAnsi="宋体" w:hint="eastAsia"/>
        </w:rPr>
        <w:t>2、财政数据中2018年为决算数，2019年为预算</w:t>
      </w:r>
      <w:r w:rsidR="008A66BF">
        <w:rPr>
          <w:rFonts w:hAnsi="宋体" w:hint="eastAsia"/>
        </w:rPr>
        <w:t>执行数</w:t>
      </w:r>
      <w:r w:rsidR="00714A09">
        <w:rPr>
          <w:rFonts w:hAnsi="宋体" w:hint="eastAsia"/>
        </w:rPr>
        <w:t>,2020年为</w:t>
      </w:r>
      <w:r w:rsidR="00010A93">
        <w:rPr>
          <w:rFonts w:hAnsi="宋体" w:hint="eastAsia"/>
        </w:rPr>
        <w:t>年初</w:t>
      </w:r>
      <w:r w:rsidR="00714A09">
        <w:rPr>
          <w:rFonts w:hAnsi="宋体" w:hint="eastAsia"/>
        </w:rPr>
        <w:t>预算数</w:t>
      </w:r>
      <w:r w:rsidR="008A66BF">
        <w:rPr>
          <w:rFonts w:hAnsi="宋体" w:hint="eastAsia"/>
        </w:rPr>
        <w:t>。</w:t>
      </w:r>
    </w:p>
    <w:p w:rsidR="0045340E" w:rsidRPr="000F3EFB" w:rsidRDefault="0045340E" w:rsidP="0045340E">
      <w:pPr>
        <w:snapToGrid w:val="0"/>
        <w:spacing w:line="560" w:lineRule="exact"/>
        <w:ind w:firstLine="640"/>
        <w:rPr>
          <w:rFonts w:eastAsia="黑体"/>
          <w:sz w:val="32"/>
          <w:szCs w:val="32"/>
        </w:rPr>
      </w:pPr>
      <w:r w:rsidRPr="000F3EFB">
        <w:rPr>
          <w:rFonts w:eastAsia="黑体" w:hint="eastAsia"/>
          <w:sz w:val="32"/>
          <w:szCs w:val="32"/>
        </w:rPr>
        <w:t>五、四川省地方政府债务管理情况</w:t>
      </w:r>
    </w:p>
    <w:p w:rsidR="0045340E" w:rsidRPr="000F3EFB" w:rsidRDefault="0045340E" w:rsidP="0045340E">
      <w:pPr>
        <w:spacing w:line="560" w:lineRule="exact"/>
        <w:ind w:firstLine="640"/>
        <w:rPr>
          <w:rFonts w:eastAsia="楷体_GB2312"/>
          <w:sz w:val="32"/>
          <w:szCs w:val="32"/>
        </w:rPr>
      </w:pPr>
      <w:r w:rsidRPr="000F3EFB">
        <w:rPr>
          <w:rFonts w:eastAsia="楷体_GB2312" w:hint="eastAsia"/>
          <w:sz w:val="32"/>
          <w:szCs w:val="32"/>
        </w:rPr>
        <w:t>（一）四川省地方政府债务情况</w:t>
      </w:r>
    </w:p>
    <w:p w:rsidR="0045340E" w:rsidRPr="000F3EFB" w:rsidRDefault="0045340E" w:rsidP="0045340E">
      <w:pPr>
        <w:spacing w:line="560" w:lineRule="exact"/>
        <w:ind w:firstLine="640"/>
        <w:rPr>
          <w:rFonts w:ascii="仿宋_GB2312"/>
          <w:sz w:val="32"/>
          <w:szCs w:val="32"/>
        </w:rPr>
      </w:pPr>
      <w:r w:rsidRPr="000F3EFB">
        <w:rPr>
          <w:rFonts w:ascii="仿宋_GB2312" w:hint="eastAsia"/>
          <w:sz w:val="32"/>
          <w:szCs w:val="32"/>
        </w:rPr>
        <w:t>截至2019年末，全省政府债务余额10577亿元，严格控制在国务院批准的政府债务限额11731亿元内。分类型看：一般债务</w:t>
      </w:r>
      <w:r w:rsidRPr="000F3EFB">
        <w:rPr>
          <w:rFonts w:ascii="仿宋_GB2312" w:hint="eastAsia"/>
          <w:bCs/>
          <w:sz w:val="32"/>
          <w:szCs w:val="32"/>
        </w:rPr>
        <w:t>5888</w:t>
      </w:r>
      <w:r w:rsidRPr="000F3EFB">
        <w:rPr>
          <w:rFonts w:ascii="仿宋_GB2312" w:hint="eastAsia"/>
          <w:sz w:val="32"/>
          <w:szCs w:val="32"/>
        </w:rPr>
        <w:t>亿元，专项债务4689亿元。分级次看：省级</w:t>
      </w:r>
      <w:r w:rsidRPr="000F3EFB">
        <w:rPr>
          <w:rFonts w:ascii="仿宋_GB2312" w:hint="eastAsia"/>
          <w:bCs/>
          <w:sz w:val="32"/>
          <w:szCs w:val="32"/>
        </w:rPr>
        <w:t>735</w:t>
      </w:r>
      <w:r w:rsidRPr="000F3EFB">
        <w:rPr>
          <w:rFonts w:ascii="仿宋_GB2312" w:hint="eastAsia"/>
          <w:sz w:val="32"/>
          <w:szCs w:val="32"/>
        </w:rPr>
        <w:t>亿元，市级</w:t>
      </w:r>
      <w:r w:rsidRPr="000F3EFB">
        <w:rPr>
          <w:rFonts w:ascii="仿宋_GB2312" w:hint="eastAsia"/>
          <w:bCs/>
          <w:sz w:val="32"/>
          <w:szCs w:val="32"/>
        </w:rPr>
        <w:t>3342</w:t>
      </w:r>
      <w:r w:rsidRPr="000F3EFB">
        <w:rPr>
          <w:rFonts w:ascii="仿宋_GB2312" w:hint="eastAsia"/>
          <w:sz w:val="32"/>
          <w:szCs w:val="32"/>
        </w:rPr>
        <w:t>亿元，县级</w:t>
      </w:r>
      <w:r w:rsidRPr="000F3EFB">
        <w:rPr>
          <w:rFonts w:ascii="仿宋_GB2312" w:hint="eastAsia"/>
          <w:bCs/>
          <w:sz w:val="32"/>
          <w:szCs w:val="32"/>
        </w:rPr>
        <w:t>6499</w:t>
      </w:r>
      <w:r w:rsidRPr="000F3EFB">
        <w:rPr>
          <w:rFonts w:ascii="仿宋_GB2312" w:hint="eastAsia"/>
          <w:sz w:val="32"/>
          <w:szCs w:val="32"/>
        </w:rPr>
        <w:t>亿元。</w:t>
      </w:r>
    </w:p>
    <w:p w:rsidR="0045340E" w:rsidRPr="000F3EFB" w:rsidRDefault="0045340E" w:rsidP="0045340E">
      <w:pPr>
        <w:spacing w:line="560" w:lineRule="exact"/>
        <w:ind w:firstLine="640"/>
        <w:rPr>
          <w:rFonts w:ascii="楷体_GB2312" w:eastAsia="楷体_GB2312" w:hAnsi="楷体"/>
          <w:sz w:val="32"/>
          <w:szCs w:val="32"/>
        </w:rPr>
      </w:pPr>
      <w:r w:rsidRPr="000F3EFB">
        <w:rPr>
          <w:rFonts w:ascii="楷体_GB2312" w:eastAsia="楷体_GB2312" w:hAnsi="楷体" w:hint="eastAsia"/>
          <w:sz w:val="32"/>
          <w:szCs w:val="32"/>
        </w:rPr>
        <w:t>（二）四川省加强债务管理、防范债务风险的政策措施</w:t>
      </w:r>
    </w:p>
    <w:p w:rsidR="0045340E" w:rsidRPr="000F3EFB" w:rsidRDefault="0045340E" w:rsidP="0045340E">
      <w:pPr>
        <w:spacing w:line="560" w:lineRule="exact"/>
        <w:ind w:firstLineChars="200" w:firstLine="640"/>
        <w:jc w:val="left"/>
        <w:rPr>
          <w:rFonts w:ascii="仿宋_GB2312"/>
          <w:bCs/>
          <w:sz w:val="32"/>
          <w:szCs w:val="32"/>
        </w:rPr>
      </w:pPr>
      <w:r w:rsidRPr="000F3EFB">
        <w:rPr>
          <w:rFonts w:ascii="仿宋_GB2312" w:hint="eastAsia"/>
          <w:bCs/>
          <w:sz w:val="32"/>
          <w:szCs w:val="32"/>
        </w:rPr>
        <w:t>四川省委、省政府高度重视政府债务管理工作，积极采取有</w:t>
      </w:r>
      <w:r w:rsidRPr="000F3EFB">
        <w:rPr>
          <w:rFonts w:ascii="仿宋_GB2312" w:hint="eastAsia"/>
          <w:bCs/>
          <w:sz w:val="32"/>
          <w:szCs w:val="32"/>
        </w:rPr>
        <w:lastRenderedPageBreak/>
        <w:t>效措施完善相关制度机制，切实防范和化解地方政府债务风险。</w:t>
      </w:r>
    </w:p>
    <w:p w:rsidR="0045340E" w:rsidRPr="000F3EFB" w:rsidRDefault="0045340E" w:rsidP="0045340E">
      <w:pPr>
        <w:spacing w:line="560" w:lineRule="exact"/>
        <w:ind w:firstLineChars="200" w:firstLine="640"/>
        <w:jc w:val="left"/>
        <w:rPr>
          <w:rFonts w:ascii="仿宋_GB2312"/>
          <w:bCs/>
          <w:sz w:val="32"/>
          <w:szCs w:val="32"/>
        </w:rPr>
      </w:pPr>
      <w:r w:rsidRPr="000F3EFB">
        <w:rPr>
          <w:rFonts w:ascii="仿宋_GB2312" w:hint="eastAsia"/>
          <w:bCs/>
          <w:sz w:val="32"/>
          <w:szCs w:val="32"/>
        </w:rPr>
        <w:t>一是加强政府债务管理。将债务收入、支出、还本、付息、发行全面纳入预算管理。督促市县和省级部门通过安排年度预算资金、盘活存量资金等偿还政府债务，发行适当规模再融资债券偿还到期债券本金。督促各地将政府债券还本付息资金纳入年初预算，确保政府债券还本付息资金得到有效保障。建立完善市县政府债务管理绩效评估办法和指标体系，着力提高市县政府债务管理水平。</w:t>
      </w:r>
    </w:p>
    <w:p w:rsidR="0045340E" w:rsidRPr="000F3EFB" w:rsidRDefault="0045340E" w:rsidP="0045340E">
      <w:pPr>
        <w:spacing w:line="560" w:lineRule="exact"/>
        <w:ind w:firstLineChars="200" w:firstLine="640"/>
        <w:jc w:val="left"/>
        <w:rPr>
          <w:rFonts w:ascii="仿宋_GB2312"/>
          <w:bCs/>
          <w:sz w:val="32"/>
          <w:szCs w:val="32"/>
        </w:rPr>
      </w:pPr>
      <w:r w:rsidRPr="000F3EFB">
        <w:rPr>
          <w:rFonts w:ascii="仿宋_GB2312" w:hint="eastAsia"/>
          <w:bCs/>
          <w:sz w:val="32"/>
          <w:szCs w:val="32"/>
        </w:rPr>
        <w:t>二是缓释到期偿债压力。</w:t>
      </w:r>
      <w:r w:rsidR="0040600C" w:rsidRPr="0040600C">
        <w:rPr>
          <w:rFonts w:ascii="仿宋_GB2312" w:hint="eastAsia"/>
          <w:bCs/>
          <w:sz w:val="32"/>
          <w:szCs w:val="32"/>
        </w:rPr>
        <w:t>2019年全省到期地方政府债务939亿元，其中通过发行地方政府再融资债券筹集768亿元，各级地方自筹资金偿还政府债务171亿元，确保到期债券按时偿还，切实维护了四川信誉，缓释了当期偿债压力。均衡发行20年期、30年期等超长期限债券，有效延长了全省债务年限，债务期限结构得以优化，有助于降低风险。</w:t>
      </w:r>
    </w:p>
    <w:p w:rsidR="0045340E" w:rsidRPr="000F3EFB" w:rsidRDefault="0045340E" w:rsidP="0045340E">
      <w:pPr>
        <w:spacing w:line="560" w:lineRule="exact"/>
        <w:ind w:firstLineChars="200" w:firstLine="640"/>
        <w:jc w:val="left"/>
        <w:rPr>
          <w:rFonts w:ascii="仿宋_GB2312"/>
          <w:bCs/>
          <w:sz w:val="32"/>
          <w:szCs w:val="32"/>
        </w:rPr>
      </w:pPr>
      <w:r w:rsidRPr="000F3EFB">
        <w:rPr>
          <w:rFonts w:ascii="仿宋_GB2312" w:hint="eastAsia"/>
          <w:bCs/>
          <w:sz w:val="32"/>
          <w:szCs w:val="32"/>
        </w:rPr>
        <w:t>三是强化新增债券管理。进一步优化债券额度分配和项目安排，重点支持长江经济带发展、“一带一路”建设、新一轮西部大开发、乡村振兴等中央重大战略和省委“一干多支、五区协同”“四向拓展、全域开放”决策部署落地实施。进一步完善新增债券项目库管理，做好专项债券项目库与发展改革部门重大建设项目库等协同衔接，加强优质成熟项目筛选储备，规范项目准备、项目建设、运营和还本付息等全生命周期管理。进一步优化债券期限结构，积极发行长期债券，确保期限与还本付息能力相匹配。</w:t>
      </w:r>
      <w:r w:rsidRPr="000F3EFB">
        <w:rPr>
          <w:rFonts w:ascii="仿宋_GB2312" w:hint="eastAsia"/>
          <w:bCs/>
          <w:sz w:val="32"/>
          <w:szCs w:val="32"/>
        </w:rPr>
        <w:lastRenderedPageBreak/>
        <w:t>积极推进组合使用专项债券和市场化融资工作，加大专项债券用于项目资本金力度，进一步发挥好专项债券稳增长、稳投资作用。</w:t>
      </w:r>
    </w:p>
    <w:p w:rsidR="0045340E" w:rsidRPr="000F3EFB" w:rsidRDefault="0045340E" w:rsidP="0045340E">
      <w:pPr>
        <w:spacing w:line="560" w:lineRule="exact"/>
        <w:ind w:firstLineChars="200" w:firstLine="640"/>
        <w:jc w:val="left"/>
        <w:rPr>
          <w:rFonts w:ascii="仿宋_GB2312"/>
          <w:bCs/>
          <w:sz w:val="32"/>
          <w:szCs w:val="32"/>
        </w:rPr>
      </w:pPr>
      <w:r w:rsidRPr="000F3EFB">
        <w:rPr>
          <w:rFonts w:ascii="仿宋_GB2312" w:hint="eastAsia"/>
          <w:bCs/>
          <w:sz w:val="32"/>
          <w:szCs w:val="32"/>
        </w:rPr>
        <w:t>四是实施风险监测预警。按照政府债务风险评估和预警暂行办法，以债务率为主要指标，对省、市、县三级政府债务风险进行评估，定期通报风险预警结果。继续约谈政府债务高风险地区政府负责人，督促高风险地区采取有效措施逐步化解风险。</w:t>
      </w:r>
    </w:p>
    <w:p w:rsidR="0045340E" w:rsidRPr="000F3EFB" w:rsidRDefault="0045340E" w:rsidP="0045340E">
      <w:pPr>
        <w:spacing w:line="560" w:lineRule="exact"/>
        <w:ind w:firstLineChars="200" w:firstLine="640"/>
        <w:jc w:val="left"/>
        <w:rPr>
          <w:rFonts w:ascii="仿宋_GB2312"/>
          <w:bCs/>
          <w:sz w:val="32"/>
          <w:szCs w:val="32"/>
        </w:rPr>
      </w:pPr>
      <w:r w:rsidRPr="000F3EFB">
        <w:rPr>
          <w:rFonts w:ascii="仿宋_GB2312" w:hint="eastAsia"/>
          <w:bCs/>
          <w:sz w:val="32"/>
          <w:szCs w:val="32"/>
        </w:rPr>
        <w:t>五是强化举债监督问责。省政府已将债务管理情况纳入对市（州）政府目标考核和县域经济考核范围；将政府性债务的举借、管理、使用、偿还和风险管控情况纳入党政主要领导干部经济责任审计范围。建立地方政府举债终身问责和债务问题倒查机制，对继续违法违规融资举债的，坚决发现一起、查处一起、问责一起、曝光一起。</w:t>
      </w:r>
    </w:p>
    <w:p w:rsidR="00D75D48" w:rsidRPr="000F3EFB" w:rsidRDefault="00D75D48" w:rsidP="00D75D48">
      <w:pPr>
        <w:spacing w:line="560" w:lineRule="exact"/>
        <w:jc w:val="left"/>
        <w:rPr>
          <w:sz w:val="32"/>
          <w:szCs w:val="32"/>
        </w:rPr>
      </w:pPr>
    </w:p>
    <w:p w:rsidR="001D6787" w:rsidRPr="000F3EFB" w:rsidRDefault="00893A4F" w:rsidP="00B93850">
      <w:pPr>
        <w:spacing w:line="560" w:lineRule="exact"/>
        <w:ind w:leftChars="212" w:left="2076" w:hangingChars="450" w:hanging="1440"/>
        <w:jc w:val="left"/>
        <w:rPr>
          <w:rFonts w:ascii="仿宋_GB2312"/>
          <w:kern w:val="0"/>
          <w:sz w:val="32"/>
          <w:szCs w:val="32"/>
          <w:lang w:val="zh-CN"/>
        </w:rPr>
      </w:pPr>
      <w:r w:rsidRPr="000F3EFB">
        <w:rPr>
          <w:rFonts w:ascii="仿宋_GB2312" w:hint="eastAsia"/>
          <w:kern w:val="0"/>
          <w:sz w:val="32"/>
          <w:szCs w:val="32"/>
          <w:lang w:val="zh-CN"/>
        </w:rPr>
        <w:t>附件：2020年四川省政府再融资一般债券（</w:t>
      </w:r>
      <w:r w:rsidR="0007284E">
        <w:rPr>
          <w:rFonts w:ascii="仿宋_GB2312" w:hint="eastAsia"/>
          <w:kern w:val="0"/>
          <w:sz w:val="32"/>
          <w:szCs w:val="32"/>
          <w:lang w:val="zh-CN"/>
        </w:rPr>
        <w:t>十</w:t>
      </w:r>
      <w:r w:rsidR="00014C58" w:rsidRPr="000F3EFB">
        <w:rPr>
          <w:rFonts w:ascii="仿宋_GB2312" w:hint="eastAsia"/>
          <w:kern w:val="0"/>
          <w:sz w:val="32"/>
          <w:szCs w:val="32"/>
          <w:lang w:val="zh-CN"/>
        </w:rPr>
        <w:t>期</w:t>
      </w:r>
      <w:r w:rsidRPr="000F3EFB">
        <w:rPr>
          <w:rFonts w:ascii="仿宋_GB2312" w:hint="eastAsia"/>
          <w:kern w:val="0"/>
          <w:sz w:val="32"/>
          <w:szCs w:val="32"/>
          <w:lang w:val="zh-CN"/>
        </w:rPr>
        <w:t>）</w:t>
      </w:r>
      <w:r w:rsidR="007A058B" w:rsidRPr="000F3EFB">
        <w:rPr>
          <w:rFonts w:ascii="仿宋_GB2312" w:hint="eastAsia"/>
          <w:kern w:val="0"/>
          <w:sz w:val="32"/>
          <w:szCs w:val="32"/>
          <w:lang w:val="zh-CN"/>
        </w:rPr>
        <w:t>项目</w:t>
      </w:r>
      <w:r w:rsidR="006731AF" w:rsidRPr="000F3EFB">
        <w:rPr>
          <w:rFonts w:ascii="仿宋_GB2312" w:hint="eastAsia"/>
          <w:kern w:val="0"/>
          <w:sz w:val="32"/>
          <w:szCs w:val="32"/>
          <w:lang w:val="zh-CN"/>
        </w:rPr>
        <w:t>投</w:t>
      </w:r>
    </w:p>
    <w:p w:rsidR="00E4663D" w:rsidRPr="000F3EFB" w:rsidRDefault="001D6787" w:rsidP="00B93850">
      <w:pPr>
        <w:spacing w:line="560" w:lineRule="exact"/>
        <w:ind w:leftChars="212" w:left="2076" w:hangingChars="450" w:hanging="1440"/>
        <w:jc w:val="left"/>
        <w:rPr>
          <w:rFonts w:ascii="仿宋_GB2312"/>
          <w:kern w:val="0"/>
          <w:sz w:val="32"/>
          <w:szCs w:val="32"/>
          <w:lang w:val="zh-CN"/>
        </w:rPr>
      </w:pPr>
      <w:r w:rsidRPr="000F3EFB">
        <w:rPr>
          <w:rFonts w:ascii="仿宋_GB2312" w:hint="eastAsia"/>
          <w:kern w:val="0"/>
          <w:sz w:val="32"/>
          <w:szCs w:val="32"/>
          <w:lang w:val="zh-CN"/>
        </w:rPr>
        <w:t xml:space="preserve">      </w:t>
      </w:r>
      <w:r w:rsidR="006731AF" w:rsidRPr="000F3EFB">
        <w:rPr>
          <w:rFonts w:ascii="仿宋_GB2312" w:hint="eastAsia"/>
          <w:kern w:val="0"/>
          <w:sz w:val="32"/>
          <w:szCs w:val="32"/>
          <w:lang w:val="zh-CN"/>
        </w:rPr>
        <w:t>向</w:t>
      </w:r>
    </w:p>
    <w:p w:rsidR="003474BB" w:rsidRPr="000F3EFB" w:rsidRDefault="003474BB" w:rsidP="000F3EFB">
      <w:pPr>
        <w:spacing w:line="560" w:lineRule="exact"/>
        <w:ind w:leftChars="212" w:left="2076" w:hangingChars="450" w:hanging="1440"/>
        <w:jc w:val="left"/>
        <w:rPr>
          <w:rFonts w:ascii="仿宋_GB2312"/>
          <w:kern w:val="0"/>
          <w:sz w:val="32"/>
          <w:szCs w:val="32"/>
          <w:lang w:val="zh-CN"/>
        </w:rPr>
      </w:pPr>
      <w:r w:rsidRPr="000F3EFB">
        <w:rPr>
          <w:rFonts w:ascii="仿宋_GB2312" w:hint="eastAsia"/>
          <w:kern w:val="0"/>
          <w:sz w:val="32"/>
          <w:szCs w:val="32"/>
          <w:lang w:val="zh-CN"/>
        </w:rPr>
        <w:t xml:space="preserve">     </w:t>
      </w:r>
    </w:p>
    <w:p w:rsidR="003474BB" w:rsidRPr="000F3EFB" w:rsidRDefault="003474BB" w:rsidP="00B93850">
      <w:pPr>
        <w:spacing w:line="560" w:lineRule="exact"/>
        <w:ind w:leftChars="212" w:left="2076" w:hangingChars="450" w:hanging="1440"/>
        <w:jc w:val="left"/>
        <w:rPr>
          <w:rFonts w:ascii="仿宋_GB2312"/>
          <w:kern w:val="0"/>
          <w:sz w:val="32"/>
          <w:szCs w:val="32"/>
          <w:lang w:val="zh-CN"/>
        </w:rPr>
      </w:pPr>
    </w:p>
    <w:p w:rsidR="008F5C66" w:rsidRPr="000F3EFB" w:rsidRDefault="008F5C66" w:rsidP="00E5234B">
      <w:pPr>
        <w:spacing w:line="560" w:lineRule="exact"/>
        <w:rPr>
          <w:sz w:val="32"/>
          <w:szCs w:val="32"/>
        </w:rPr>
      </w:pPr>
    </w:p>
    <w:p w:rsidR="00D75D48" w:rsidRPr="000F3EFB" w:rsidRDefault="00D75D48" w:rsidP="00E5234B">
      <w:pPr>
        <w:spacing w:line="560" w:lineRule="exact"/>
        <w:ind w:right="770"/>
        <w:jc w:val="right"/>
        <w:rPr>
          <w:sz w:val="32"/>
          <w:szCs w:val="32"/>
        </w:rPr>
      </w:pPr>
      <w:r w:rsidRPr="000F3EFB">
        <w:rPr>
          <w:rFonts w:hint="eastAsia"/>
          <w:sz w:val="32"/>
          <w:szCs w:val="32"/>
        </w:rPr>
        <w:t>四川省财政厅</w:t>
      </w:r>
    </w:p>
    <w:p w:rsidR="0045340E" w:rsidRPr="000F3EFB" w:rsidRDefault="00842479" w:rsidP="000B5961">
      <w:pPr>
        <w:spacing w:line="560" w:lineRule="exact"/>
        <w:ind w:right="460"/>
        <w:jc w:val="right"/>
        <w:rPr>
          <w:sz w:val="32"/>
          <w:szCs w:val="32"/>
        </w:rPr>
      </w:pPr>
      <w:r w:rsidRPr="000F3EFB">
        <w:rPr>
          <w:rFonts w:hint="eastAsia"/>
          <w:sz w:val="32"/>
          <w:szCs w:val="32"/>
        </w:rPr>
        <w:t>20</w:t>
      </w:r>
      <w:r w:rsidR="0045340E" w:rsidRPr="000F3EFB">
        <w:rPr>
          <w:rFonts w:hint="eastAsia"/>
          <w:sz w:val="32"/>
          <w:szCs w:val="32"/>
        </w:rPr>
        <w:t>20</w:t>
      </w:r>
      <w:r w:rsidR="00D75D48" w:rsidRPr="000F3EFB">
        <w:rPr>
          <w:rFonts w:hint="eastAsia"/>
          <w:sz w:val="32"/>
          <w:szCs w:val="32"/>
        </w:rPr>
        <w:t>年</w:t>
      </w:r>
      <w:r w:rsidR="0007284E">
        <w:rPr>
          <w:rFonts w:hint="eastAsia"/>
          <w:sz w:val="32"/>
          <w:szCs w:val="32"/>
        </w:rPr>
        <w:t>9</w:t>
      </w:r>
      <w:r w:rsidR="006C5601" w:rsidRPr="000F3EFB">
        <w:rPr>
          <w:rFonts w:hint="eastAsia"/>
          <w:sz w:val="32"/>
          <w:szCs w:val="32"/>
        </w:rPr>
        <w:t>月</w:t>
      </w:r>
      <w:r w:rsidR="009E6D08">
        <w:rPr>
          <w:rFonts w:hint="eastAsia"/>
          <w:sz w:val="32"/>
          <w:szCs w:val="32"/>
        </w:rPr>
        <w:t>10</w:t>
      </w:r>
      <w:r w:rsidR="00D75D48" w:rsidRPr="000F3EFB">
        <w:rPr>
          <w:rFonts w:hint="eastAsia"/>
          <w:sz w:val="32"/>
          <w:szCs w:val="32"/>
        </w:rPr>
        <w:t>日</w:t>
      </w:r>
    </w:p>
    <w:p w:rsidR="009F59E0" w:rsidRDefault="009F59E0" w:rsidP="000D6165">
      <w:pPr>
        <w:spacing w:line="560" w:lineRule="exact"/>
        <w:ind w:right="1100"/>
        <w:rPr>
          <w:rFonts w:ascii="黑体" w:eastAsia="黑体" w:hAnsi="黑体"/>
          <w:kern w:val="0"/>
          <w:sz w:val="32"/>
          <w:szCs w:val="32"/>
          <w:lang w:val="zh-CN"/>
        </w:rPr>
      </w:pPr>
    </w:p>
    <w:p w:rsidR="005A47AE" w:rsidRPr="000F3EFB" w:rsidRDefault="005A47AE" w:rsidP="000D6165">
      <w:pPr>
        <w:spacing w:line="560" w:lineRule="exact"/>
        <w:ind w:right="1100"/>
        <w:rPr>
          <w:rFonts w:ascii="黑体" w:eastAsia="黑体" w:hAnsi="黑体"/>
          <w:kern w:val="0"/>
          <w:sz w:val="32"/>
          <w:szCs w:val="32"/>
          <w:lang w:val="zh-CN"/>
        </w:rPr>
      </w:pPr>
    </w:p>
    <w:p w:rsidR="000D6165" w:rsidRPr="000F3EFB" w:rsidRDefault="000D6165" w:rsidP="000D6165">
      <w:pPr>
        <w:spacing w:line="560" w:lineRule="exact"/>
        <w:ind w:right="1100"/>
        <w:rPr>
          <w:sz w:val="32"/>
          <w:szCs w:val="32"/>
        </w:rPr>
      </w:pPr>
      <w:r w:rsidRPr="000F3EFB">
        <w:rPr>
          <w:rFonts w:ascii="黑体" w:eastAsia="黑体" w:hAnsi="黑体" w:hint="eastAsia"/>
          <w:kern w:val="0"/>
          <w:sz w:val="32"/>
          <w:szCs w:val="32"/>
          <w:lang w:val="zh-CN"/>
        </w:rPr>
        <w:lastRenderedPageBreak/>
        <w:t>附件</w:t>
      </w:r>
    </w:p>
    <w:p w:rsidR="000D6165" w:rsidRPr="000F3EFB" w:rsidRDefault="000D6165" w:rsidP="000D6165">
      <w:pPr>
        <w:spacing w:line="560" w:lineRule="exact"/>
        <w:ind w:right="1100"/>
        <w:rPr>
          <w:rFonts w:ascii="仿宋_GB2312"/>
          <w:kern w:val="0"/>
          <w:sz w:val="32"/>
          <w:szCs w:val="32"/>
          <w:lang w:val="zh-CN"/>
        </w:rPr>
      </w:pPr>
    </w:p>
    <w:p w:rsidR="00893A4F" w:rsidRPr="000F3EFB" w:rsidRDefault="00893A4F" w:rsidP="00893A4F">
      <w:pPr>
        <w:spacing w:line="560" w:lineRule="exact"/>
        <w:ind w:right="1100" w:firstLine="660"/>
        <w:jc w:val="center"/>
        <w:rPr>
          <w:rFonts w:ascii="黑体" w:eastAsia="黑体" w:hAnsi="黑体"/>
          <w:kern w:val="0"/>
          <w:sz w:val="32"/>
          <w:szCs w:val="32"/>
          <w:lang w:val="zh-CN"/>
        </w:rPr>
      </w:pPr>
      <w:r w:rsidRPr="000F3EFB">
        <w:rPr>
          <w:rFonts w:ascii="黑体" w:eastAsia="黑体" w:hAnsi="黑体" w:hint="eastAsia"/>
          <w:kern w:val="0"/>
          <w:sz w:val="32"/>
          <w:szCs w:val="32"/>
          <w:lang w:val="zh-CN"/>
        </w:rPr>
        <w:t>2020年四川省政府再融资一般债券（</w:t>
      </w:r>
      <w:r w:rsidR="0007284E">
        <w:rPr>
          <w:rFonts w:ascii="黑体" w:eastAsia="黑体" w:hAnsi="黑体" w:hint="eastAsia"/>
          <w:kern w:val="0"/>
          <w:sz w:val="32"/>
          <w:szCs w:val="32"/>
          <w:lang w:val="zh-CN"/>
        </w:rPr>
        <w:t>十</w:t>
      </w:r>
      <w:r w:rsidR="00014C58" w:rsidRPr="000F3EFB">
        <w:rPr>
          <w:rFonts w:ascii="黑体" w:eastAsia="黑体" w:hAnsi="黑体" w:hint="eastAsia"/>
          <w:kern w:val="0"/>
          <w:sz w:val="32"/>
          <w:szCs w:val="32"/>
          <w:lang w:val="zh-CN"/>
        </w:rPr>
        <w:t>期</w:t>
      </w:r>
      <w:r w:rsidRPr="000F3EFB">
        <w:rPr>
          <w:rFonts w:ascii="黑体" w:eastAsia="黑体" w:hAnsi="黑体" w:hint="eastAsia"/>
          <w:kern w:val="0"/>
          <w:sz w:val="32"/>
          <w:szCs w:val="32"/>
          <w:lang w:val="zh-CN"/>
        </w:rPr>
        <w:t>）</w:t>
      </w:r>
    </w:p>
    <w:p w:rsidR="000D6165" w:rsidRPr="000F3EFB" w:rsidRDefault="00C47AA5" w:rsidP="00893A4F">
      <w:pPr>
        <w:spacing w:line="560" w:lineRule="exact"/>
        <w:ind w:right="1100" w:firstLine="660"/>
        <w:jc w:val="center"/>
        <w:rPr>
          <w:rFonts w:ascii="黑体" w:eastAsia="黑体" w:hAnsi="黑体"/>
          <w:kern w:val="0"/>
          <w:sz w:val="32"/>
          <w:szCs w:val="32"/>
          <w:lang w:val="zh-CN"/>
        </w:rPr>
      </w:pPr>
      <w:r w:rsidRPr="000F3EFB">
        <w:rPr>
          <w:rFonts w:ascii="黑体" w:eastAsia="黑体" w:hAnsi="黑体" w:hint="eastAsia"/>
          <w:kern w:val="0"/>
          <w:sz w:val="32"/>
          <w:szCs w:val="32"/>
          <w:lang w:val="zh-CN"/>
        </w:rPr>
        <w:t>项目</w:t>
      </w:r>
      <w:r w:rsidR="006731AF" w:rsidRPr="000F3EFB">
        <w:rPr>
          <w:rFonts w:ascii="黑体" w:eastAsia="黑体" w:hAnsi="黑体" w:hint="eastAsia"/>
          <w:kern w:val="0"/>
          <w:sz w:val="32"/>
          <w:szCs w:val="32"/>
          <w:lang w:val="zh-CN"/>
        </w:rPr>
        <w:t>投向</w:t>
      </w:r>
    </w:p>
    <w:p w:rsidR="00AA4A2D" w:rsidRPr="000F3EFB" w:rsidRDefault="00AA4A2D" w:rsidP="0021141B">
      <w:pPr>
        <w:spacing w:line="560" w:lineRule="exact"/>
        <w:ind w:right="1100"/>
        <w:jc w:val="center"/>
        <w:rPr>
          <w:rFonts w:ascii="黑体" w:eastAsia="黑体" w:hAnsi="黑体"/>
          <w:kern w:val="0"/>
          <w:sz w:val="32"/>
          <w:szCs w:val="32"/>
          <w:lang w:val="zh-CN"/>
        </w:rPr>
      </w:pPr>
    </w:p>
    <w:p w:rsidR="00AA4A2D" w:rsidRPr="000F3EFB" w:rsidRDefault="00AA4A2D" w:rsidP="0021141B">
      <w:pPr>
        <w:spacing w:line="240" w:lineRule="exact"/>
        <w:ind w:right="1100"/>
        <w:jc w:val="center"/>
        <w:rPr>
          <w:rFonts w:ascii="黑体" w:eastAsia="黑体" w:hAnsi="黑体"/>
          <w:kern w:val="0"/>
          <w:sz w:val="32"/>
          <w:szCs w:val="32"/>
          <w:lang w:val="zh-CN"/>
        </w:rPr>
      </w:pPr>
    </w:p>
    <w:tbl>
      <w:tblPr>
        <w:tblStyle w:val="a7"/>
        <w:tblW w:w="8052" w:type="dxa"/>
        <w:tblInd w:w="392" w:type="dxa"/>
        <w:tblLook w:val="04A0"/>
      </w:tblPr>
      <w:tblGrid>
        <w:gridCol w:w="2835"/>
        <w:gridCol w:w="2552"/>
        <w:gridCol w:w="2665"/>
      </w:tblGrid>
      <w:tr w:rsidR="003A2602" w:rsidRPr="000F3EFB" w:rsidTr="002077F2">
        <w:trPr>
          <w:trHeight w:val="39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602" w:rsidRPr="000F3EFB" w:rsidRDefault="003A2602" w:rsidP="0021141B">
            <w:pPr>
              <w:spacing w:line="240" w:lineRule="exact"/>
              <w:jc w:val="center"/>
              <w:rPr>
                <w:rFonts w:ascii="仿宋_GB2312" w:hAnsiTheme="minorEastAsia"/>
                <w:sz w:val="24"/>
              </w:rPr>
            </w:pPr>
            <w:r w:rsidRPr="000F3EFB">
              <w:rPr>
                <w:rFonts w:ascii="仿宋_GB2312" w:hAnsiTheme="minorEastAsia" w:hint="eastAsia"/>
                <w:sz w:val="24"/>
              </w:rPr>
              <w:t>项目</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602" w:rsidRPr="000F3EFB" w:rsidRDefault="003A2602" w:rsidP="00B56F46">
            <w:pPr>
              <w:spacing w:line="240" w:lineRule="exact"/>
              <w:jc w:val="center"/>
              <w:rPr>
                <w:rFonts w:ascii="仿宋_GB2312" w:hAnsiTheme="minorEastAsia"/>
                <w:sz w:val="24"/>
              </w:rPr>
            </w:pPr>
            <w:r w:rsidRPr="000F3EFB">
              <w:rPr>
                <w:rFonts w:ascii="仿宋_GB2312" w:hAnsiTheme="minorEastAsia" w:hint="eastAsia"/>
                <w:sz w:val="24"/>
              </w:rPr>
              <w:t>金额（</w:t>
            </w:r>
            <w:r w:rsidR="00B56F46" w:rsidRPr="000F3EFB">
              <w:rPr>
                <w:rFonts w:ascii="仿宋_GB2312" w:hAnsiTheme="minorEastAsia" w:hint="eastAsia"/>
                <w:sz w:val="24"/>
              </w:rPr>
              <w:t>亿</w:t>
            </w:r>
            <w:r w:rsidRPr="000F3EFB">
              <w:rPr>
                <w:rFonts w:ascii="仿宋_GB2312" w:hAnsiTheme="minorEastAsia" w:hint="eastAsia"/>
                <w:sz w:val="24"/>
              </w:rPr>
              <w:t>元）</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602" w:rsidRPr="000F3EFB" w:rsidRDefault="003A2602" w:rsidP="0021141B">
            <w:pPr>
              <w:spacing w:line="240" w:lineRule="exact"/>
              <w:jc w:val="center"/>
              <w:rPr>
                <w:rFonts w:ascii="仿宋_GB2312" w:hAnsiTheme="minorEastAsia"/>
                <w:sz w:val="24"/>
              </w:rPr>
            </w:pPr>
            <w:r w:rsidRPr="000F3EFB">
              <w:rPr>
                <w:rFonts w:ascii="仿宋_GB2312" w:hAnsiTheme="minorEastAsia" w:hint="eastAsia"/>
                <w:sz w:val="24"/>
              </w:rPr>
              <w:t>偿债资金来源</w:t>
            </w:r>
          </w:p>
        </w:tc>
      </w:tr>
      <w:tr w:rsidR="00FD3E0E" w:rsidRPr="000F3EFB" w:rsidTr="002077F2">
        <w:trPr>
          <w:trHeight w:val="39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0F3EFB" w:rsidRDefault="00FD3E0E" w:rsidP="00FE2422">
            <w:pPr>
              <w:jc w:val="center"/>
              <w:rPr>
                <w:rFonts w:ascii="仿宋_GB2312" w:hAnsi="Arial" w:cs="Arial"/>
                <w:sz w:val="24"/>
              </w:rPr>
            </w:pPr>
            <w:r w:rsidRPr="000F3EFB">
              <w:rPr>
                <w:rFonts w:ascii="仿宋_GB2312" w:hAnsi="Arial" w:cs="Arial" w:hint="eastAsia"/>
                <w:sz w:val="24"/>
              </w:rPr>
              <w:t>合计</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FD3E0E" w:rsidRDefault="0007284E" w:rsidP="00FD3E0E">
            <w:pPr>
              <w:jc w:val="center"/>
              <w:rPr>
                <w:rFonts w:ascii="仿宋_GB2312" w:hAnsi="宋体" w:cs="Arial"/>
                <w:sz w:val="24"/>
              </w:rPr>
            </w:pPr>
            <w:r>
              <w:rPr>
                <w:rFonts w:ascii="仿宋_GB2312" w:hAnsi="宋体" w:cs="Arial" w:hint="eastAsia"/>
                <w:sz w:val="24"/>
              </w:rPr>
              <w:t>70.2553</w:t>
            </w:r>
          </w:p>
        </w:tc>
        <w:tc>
          <w:tcPr>
            <w:tcW w:w="2665" w:type="dxa"/>
            <w:tcBorders>
              <w:left w:val="single" w:sz="4" w:space="0" w:color="000000" w:themeColor="text1"/>
              <w:right w:val="single" w:sz="4" w:space="0" w:color="000000" w:themeColor="text1"/>
            </w:tcBorders>
            <w:vAlign w:val="center"/>
            <w:hideMark/>
          </w:tcPr>
          <w:p w:rsidR="00FD3E0E" w:rsidRPr="000F3EFB" w:rsidRDefault="00FD3E0E" w:rsidP="003A2602">
            <w:pPr>
              <w:widowControl/>
              <w:jc w:val="center"/>
              <w:rPr>
                <w:rFonts w:ascii="仿宋_GB2312" w:hAnsiTheme="minorEastAsia"/>
                <w:sz w:val="24"/>
              </w:rPr>
            </w:pPr>
          </w:p>
        </w:tc>
      </w:tr>
      <w:tr w:rsidR="00FD3E0E" w:rsidRPr="000F3EFB" w:rsidTr="002077F2">
        <w:trPr>
          <w:trHeight w:val="39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0F3EFB" w:rsidRDefault="00FD3E0E" w:rsidP="00B56F46">
            <w:pPr>
              <w:jc w:val="center"/>
              <w:rPr>
                <w:rFonts w:ascii="仿宋_GB2312" w:hAnsi="宋体" w:cs="Arial"/>
                <w:sz w:val="24"/>
              </w:rPr>
            </w:pPr>
            <w:r w:rsidRPr="000F3EFB">
              <w:rPr>
                <w:rFonts w:ascii="仿宋_GB2312" w:hAnsi="宋体" w:cs="Arial" w:hint="eastAsia"/>
                <w:sz w:val="24"/>
              </w:rPr>
              <w:t>交通运输</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FD3E0E" w:rsidRDefault="0007284E" w:rsidP="00FD3E0E">
            <w:pPr>
              <w:jc w:val="center"/>
              <w:rPr>
                <w:rFonts w:ascii="仿宋_GB2312" w:hAnsi="宋体" w:cs="Arial"/>
                <w:sz w:val="24"/>
              </w:rPr>
            </w:pPr>
            <w:r>
              <w:rPr>
                <w:rFonts w:ascii="仿宋_GB2312" w:hAnsi="宋体" w:cs="Arial" w:hint="eastAsia"/>
                <w:sz w:val="24"/>
              </w:rPr>
              <w:t>24.7436</w:t>
            </w:r>
          </w:p>
        </w:tc>
        <w:tc>
          <w:tcPr>
            <w:tcW w:w="2665" w:type="dxa"/>
            <w:vMerge w:val="restart"/>
            <w:tcBorders>
              <w:left w:val="single" w:sz="4" w:space="0" w:color="000000" w:themeColor="text1"/>
              <w:right w:val="single" w:sz="4" w:space="0" w:color="000000" w:themeColor="text1"/>
            </w:tcBorders>
            <w:vAlign w:val="center"/>
            <w:hideMark/>
          </w:tcPr>
          <w:p w:rsidR="00FD3E0E" w:rsidRPr="000F3EFB" w:rsidRDefault="00FD3E0E" w:rsidP="003A2602">
            <w:pPr>
              <w:widowControl/>
              <w:jc w:val="center"/>
              <w:rPr>
                <w:rFonts w:ascii="仿宋_GB2312" w:hAnsiTheme="minorEastAsia"/>
                <w:sz w:val="24"/>
              </w:rPr>
            </w:pPr>
            <w:r w:rsidRPr="000F3EFB">
              <w:rPr>
                <w:rFonts w:ascii="仿宋_GB2312" w:hAnsiTheme="minorEastAsia" w:hint="eastAsia"/>
                <w:sz w:val="24"/>
              </w:rPr>
              <w:t>一般公共预算收入</w:t>
            </w:r>
          </w:p>
        </w:tc>
      </w:tr>
      <w:tr w:rsidR="00FD3E0E" w:rsidRPr="000F3EFB" w:rsidTr="008A4DF6">
        <w:trPr>
          <w:trHeight w:val="39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D3E0E" w:rsidRPr="000F3EFB" w:rsidRDefault="00FD3E0E" w:rsidP="00B56F46">
            <w:pPr>
              <w:jc w:val="center"/>
              <w:rPr>
                <w:rFonts w:ascii="仿宋_GB2312" w:hAnsi="宋体" w:cs="Arial"/>
                <w:sz w:val="24"/>
              </w:rPr>
            </w:pPr>
            <w:r w:rsidRPr="000F3EFB">
              <w:rPr>
                <w:rFonts w:ascii="仿宋_GB2312" w:hAnsi="宋体" w:cs="Arial" w:hint="eastAsia"/>
                <w:sz w:val="24"/>
              </w:rPr>
              <w:t>市政建设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FD3E0E" w:rsidRDefault="0007284E" w:rsidP="00FD3E0E">
            <w:pPr>
              <w:jc w:val="center"/>
              <w:rPr>
                <w:rFonts w:ascii="仿宋_GB2312" w:hAnsi="宋体" w:cs="Arial"/>
                <w:sz w:val="24"/>
              </w:rPr>
            </w:pPr>
            <w:r>
              <w:rPr>
                <w:rFonts w:ascii="仿宋_GB2312" w:hAnsi="宋体" w:cs="Arial" w:hint="eastAsia"/>
                <w:sz w:val="24"/>
              </w:rPr>
              <w:t>19.527</w:t>
            </w:r>
          </w:p>
        </w:tc>
        <w:tc>
          <w:tcPr>
            <w:tcW w:w="2665" w:type="dxa"/>
            <w:vMerge/>
            <w:tcBorders>
              <w:left w:val="single" w:sz="4" w:space="0" w:color="000000" w:themeColor="text1"/>
              <w:right w:val="single" w:sz="4" w:space="0" w:color="000000" w:themeColor="text1"/>
            </w:tcBorders>
            <w:vAlign w:val="center"/>
            <w:hideMark/>
          </w:tcPr>
          <w:p w:rsidR="00FD3E0E" w:rsidRPr="000F3EFB" w:rsidRDefault="00FD3E0E" w:rsidP="003A2602">
            <w:pPr>
              <w:widowControl/>
              <w:jc w:val="center"/>
              <w:rPr>
                <w:rFonts w:ascii="仿宋_GB2312" w:hAnsiTheme="minorEastAsia"/>
                <w:sz w:val="24"/>
              </w:rPr>
            </w:pPr>
          </w:p>
        </w:tc>
      </w:tr>
      <w:tr w:rsidR="00FD3E0E" w:rsidRPr="000F3EFB" w:rsidTr="00F20235">
        <w:trPr>
          <w:trHeight w:val="39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D3E0E" w:rsidRPr="000F3EFB" w:rsidRDefault="00FD3E0E" w:rsidP="00B56F46">
            <w:pPr>
              <w:jc w:val="center"/>
              <w:rPr>
                <w:rFonts w:ascii="仿宋_GB2312" w:hAnsi="宋体" w:cs="Arial"/>
                <w:sz w:val="24"/>
              </w:rPr>
            </w:pPr>
            <w:r w:rsidRPr="000F3EFB">
              <w:rPr>
                <w:rFonts w:ascii="仿宋_GB2312" w:hAnsi="宋体" w:cs="Arial" w:hint="eastAsia"/>
                <w:sz w:val="24"/>
              </w:rPr>
              <w:t>保障性住房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FD3E0E" w:rsidRDefault="0007284E" w:rsidP="00FD3E0E">
            <w:pPr>
              <w:jc w:val="center"/>
              <w:rPr>
                <w:rFonts w:ascii="仿宋_GB2312" w:hAnsi="宋体" w:cs="Arial"/>
                <w:sz w:val="24"/>
              </w:rPr>
            </w:pPr>
            <w:r>
              <w:rPr>
                <w:rFonts w:ascii="仿宋_GB2312" w:hAnsi="宋体" w:cs="Arial" w:hint="eastAsia"/>
                <w:sz w:val="24"/>
              </w:rPr>
              <w:t>8.3028</w:t>
            </w:r>
          </w:p>
        </w:tc>
        <w:tc>
          <w:tcPr>
            <w:tcW w:w="2665" w:type="dxa"/>
            <w:vMerge/>
            <w:tcBorders>
              <w:left w:val="single" w:sz="4" w:space="0" w:color="000000" w:themeColor="text1"/>
              <w:right w:val="single" w:sz="4" w:space="0" w:color="000000" w:themeColor="text1"/>
            </w:tcBorders>
            <w:vAlign w:val="center"/>
            <w:hideMark/>
          </w:tcPr>
          <w:p w:rsidR="00FD3E0E" w:rsidRPr="000F3EFB" w:rsidRDefault="00FD3E0E" w:rsidP="003A2602">
            <w:pPr>
              <w:widowControl/>
              <w:jc w:val="center"/>
              <w:rPr>
                <w:rFonts w:ascii="仿宋_GB2312" w:hAnsiTheme="minorEastAsia"/>
                <w:sz w:val="24"/>
              </w:rPr>
            </w:pPr>
          </w:p>
        </w:tc>
      </w:tr>
      <w:tr w:rsidR="00FD3E0E" w:rsidRPr="000F3EFB" w:rsidTr="00F20235">
        <w:trPr>
          <w:trHeight w:val="39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D3E0E" w:rsidRPr="000F3EFB" w:rsidRDefault="00FD3E0E" w:rsidP="00B56F46">
            <w:pPr>
              <w:jc w:val="center"/>
              <w:rPr>
                <w:rFonts w:ascii="仿宋_GB2312" w:hAnsi="宋体" w:cs="Arial"/>
                <w:sz w:val="24"/>
              </w:rPr>
            </w:pPr>
            <w:r w:rsidRPr="000F3EFB">
              <w:rPr>
                <w:rFonts w:ascii="仿宋_GB2312" w:hAnsi="宋体" w:cs="Arial" w:hint="eastAsia"/>
                <w:sz w:val="24"/>
              </w:rPr>
              <w:t>生态建设和环境保护</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FD3E0E" w:rsidRDefault="0007284E" w:rsidP="00FD3E0E">
            <w:pPr>
              <w:jc w:val="center"/>
              <w:rPr>
                <w:rFonts w:ascii="仿宋_GB2312" w:hAnsi="宋体" w:cs="Arial"/>
                <w:sz w:val="24"/>
              </w:rPr>
            </w:pPr>
            <w:r>
              <w:rPr>
                <w:rFonts w:ascii="仿宋_GB2312" w:hAnsi="宋体" w:cs="Arial" w:hint="eastAsia"/>
                <w:sz w:val="24"/>
              </w:rPr>
              <w:t>2.4776</w:t>
            </w:r>
          </w:p>
        </w:tc>
        <w:tc>
          <w:tcPr>
            <w:tcW w:w="2665" w:type="dxa"/>
            <w:vMerge/>
            <w:tcBorders>
              <w:left w:val="single" w:sz="4" w:space="0" w:color="000000" w:themeColor="text1"/>
              <w:right w:val="single" w:sz="4" w:space="0" w:color="000000" w:themeColor="text1"/>
            </w:tcBorders>
            <w:vAlign w:val="center"/>
            <w:hideMark/>
          </w:tcPr>
          <w:p w:rsidR="00FD3E0E" w:rsidRPr="000F3EFB" w:rsidRDefault="00FD3E0E" w:rsidP="003A2602">
            <w:pPr>
              <w:widowControl/>
              <w:jc w:val="center"/>
              <w:rPr>
                <w:rFonts w:ascii="仿宋_GB2312" w:hAnsiTheme="minorEastAsia"/>
                <w:sz w:val="24"/>
              </w:rPr>
            </w:pPr>
          </w:p>
        </w:tc>
      </w:tr>
      <w:tr w:rsidR="00FD3E0E" w:rsidRPr="000F3EFB" w:rsidTr="00F20235">
        <w:trPr>
          <w:trHeight w:val="39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0F3EFB" w:rsidRDefault="00FD3E0E" w:rsidP="00810BB3">
            <w:pPr>
              <w:jc w:val="center"/>
              <w:rPr>
                <w:rFonts w:ascii="仿宋_GB2312" w:hAnsi="宋体" w:cs="Arial"/>
                <w:sz w:val="24"/>
              </w:rPr>
            </w:pPr>
            <w:r w:rsidRPr="000F3EFB">
              <w:rPr>
                <w:rFonts w:ascii="仿宋_GB2312" w:hAnsi="宋体" w:cs="Arial" w:hint="eastAsia"/>
                <w:sz w:val="24"/>
              </w:rPr>
              <w:t>教科文卫社保</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FD3E0E" w:rsidRDefault="0007284E" w:rsidP="00FD3E0E">
            <w:pPr>
              <w:jc w:val="center"/>
              <w:rPr>
                <w:rFonts w:ascii="仿宋_GB2312" w:hAnsi="宋体" w:cs="Arial"/>
                <w:sz w:val="24"/>
              </w:rPr>
            </w:pPr>
            <w:r>
              <w:rPr>
                <w:rFonts w:ascii="仿宋_GB2312" w:hAnsi="宋体" w:cs="Arial" w:hint="eastAsia"/>
                <w:sz w:val="24"/>
              </w:rPr>
              <w:t>2.8323</w:t>
            </w:r>
          </w:p>
        </w:tc>
        <w:tc>
          <w:tcPr>
            <w:tcW w:w="2665" w:type="dxa"/>
            <w:vMerge/>
            <w:tcBorders>
              <w:left w:val="single" w:sz="4" w:space="0" w:color="000000" w:themeColor="text1"/>
              <w:right w:val="single" w:sz="4" w:space="0" w:color="000000" w:themeColor="text1"/>
            </w:tcBorders>
            <w:vAlign w:val="center"/>
            <w:hideMark/>
          </w:tcPr>
          <w:p w:rsidR="00FD3E0E" w:rsidRPr="000F3EFB" w:rsidRDefault="00FD3E0E" w:rsidP="003A2602">
            <w:pPr>
              <w:widowControl/>
              <w:jc w:val="center"/>
              <w:rPr>
                <w:rFonts w:ascii="仿宋_GB2312" w:hAnsiTheme="minorEastAsia"/>
                <w:sz w:val="24"/>
              </w:rPr>
            </w:pPr>
          </w:p>
        </w:tc>
      </w:tr>
      <w:tr w:rsidR="00FD3E0E" w:rsidRPr="000F3EFB" w:rsidTr="00F20235">
        <w:trPr>
          <w:trHeight w:val="39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D3E0E" w:rsidRPr="000F3EFB" w:rsidRDefault="00FD3E0E" w:rsidP="00B56F46">
            <w:pPr>
              <w:jc w:val="center"/>
              <w:rPr>
                <w:rFonts w:ascii="仿宋_GB2312" w:hAnsi="宋体" w:cs="Arial"/>
                <w:sz w:val="24"/>
              </w:rPr>
            </w:pPr>
            <w:r w:rsidRPr="000F3EFB">
              <w:rPr>
                <w:rFonts w:ascii="仿宋_GB2312" w:hAnsi="宋体" w:cs="Arial" w:hint="eastAsia"/>
                <w:sz w:val="24"/>
              </w:rPr>
              <w:t>农林水利建设等其他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E0E" w:rsidRPr="00FD3E0E" w:rsidRDefault="0007284E" w:rsidP="00FD3E0E">
            <w:pPr>
              <w:jc w:val="center"/>
              <w:rPr>
                <w:rFonts w:ascii="仿宋_GB2312" w:hAnsi="宋体" w:cs="Arial"/>
                <w:sz w:val="24"/>
              </w:rPr>
            </w:pPr>
            <w:r>
              <w:rPr>
                <w:rFonts w:ascii="仿宋_GB2312" w:hAnsi="宋体" w:cs="Arial" w:hint="eastAsia"/>
                <w:sz w:val="24"/>
              </w:rPr>
              <w:t>12.372</w:t>
            </w:r>
          </w:p>
        </w:tc>
        <w:tc>
          <w:tcPr>
            <w:tcW w:w="2665" w:type="dxa"/>
            <w:vMerge/>
            <w:tcBorders>
              <w:left w:val="single" w:sz="4" w:space="0" w:color="000000" w:themeColor="text1"/>
              <w:right w:val="single" w:sz="4" w:space="0" w:color="000000" w:themeColor="text1"/>
            </w:tcBorders>
            <w:vAlign w:val="center"/>
            <w:hideMark/>
          </w:tcPr>
          <w:p w:rsidR="00FD3E0E" w:rsidRPr="000F3EFB" w:rsidRDefault="00FD3E0E" w:rsidP="003A2602">
            <w:pPr>
              <w:widowControl/>
              <w:jc w:val="center"/>
              <w:rPr>
                <w:rFonts w:ascii="仿宋_GB2312" w:hAnsiTheme="minorEastAsia"/>
                <w:sz w:val="24"/>
              </w:rPr>
            </w:pPr>
          </w:p>
        </w:tc>
      </w:tr>
    </w:tbl>
    <w:p w:rsidR="000D6165" w:rsidRPr="000F3EFB" w:rsidRDefault="000D6165" w:rsidP="00E5234B">
      <w:pPr>
        <w:spacing w:line="560" w:lineRule="exact"/>
        <w:ind w:right="460"/>
        <w:jc w:val="right"/>
        <w:rPr>
          <w:sz w:val="32"/>
          <w:szCs w:val="32"/>
        </w:rPr>
      </w:pPr>
    </w:p>
    <w:p w:rsidR="00810BB3" w:rsidRPr="000F3EFB" w:rsidRDefault="00810BB3" w:rsidP="00E5234B">
      <w:pPr>
        <w:spacing w:line="560" w:lineRule="exact"/>
        <w:ind w:right="460"/>
        <w:jc w:val="right"/>
        <w:rPr>
          <w:sz w:val="32"/>
          <w:szCs w:val="32"/>
        </w:rPr>
      </w:pPr>
    </w:p>
    <w:p w:rsidR="00810BB3" w:rsidRPr="000F3EFB" w:rsidRDefault="00810BB3" w:rsidP="00E5234B">
      <w:pPr>
        <w:spacing w:line="560" w:lineRule="exact"/>
        <w:ind w:right="460"/>
        <w:jc w:val="right"/>
        <w:rPr>
          <w:sz w:val="32"/>
          <w:szCs w:val="32"/>
        </w:rPr>
      </w:pPr>
    </w:p>
    <w:p w:rsidR="00810BB3" w:rsidRPr="000F3EFB" w:rsidRDefault="00810BB3" w:rsidP="00E5234B">
      <w:pPr>
        <w:spacing w:line="560" w:lineRule="exact"/>
        <w:ind w:right="460"/>
        <w:jc w:val="right"/>
        <w:rPr>
          <w:sz w:val="32"/>
          <w:szCs w:val="32"/>
        </w:rPr>
      </w:pPr>
    </w:p>
    <w:p w:rsidR="00810BB3" w:rsidRPr="000F3EFB" w:rsidRDefault="00810BB3" w:rsidP="00E5234B">
      <w:pPr>
        <w:spacing w:line="560" w:lineRule="exact"/>
        <w:ind w:right="460"/>
        <w:jc w:val="right"/>
        <w:rPr>
          <w:sz w:val="32"/>
          <w:szCs w:val="32"/>
        </w:rPr>
      </w:pPr>
    </w:p>
    <w:p w:rsidR="00810BB3" w:rsidRPr="000F3EFB" w:rsidRDefault="00810BB3" w:rsidP="00E5234B">
      <w:pPr>
        <w:spacing w:line="560" w:lineRule="exact"/>
        <w:ind w:right="460"/>
        <w:jc w:val="right"/>
        <w:rPr>
          <w:sz w:val="32"/>
          <w:szCs w:val="32"/>
        </w:rPr>
      </w:pPr>
    </w:p>
    <w:p w:rsidR="00810BB3" w:rsidRPr="000F3EFB" w:rsidRDefault="00810BB3" w:rsidP="00E5234B">
      <w:pPr>
        <w:spacing w:line="560" w:lineRule="exact"/>
        <w:ind w:right="460"/>
        <w:jc w:val="right"/>
        <w:rPr>
          <w:sz w:val="32"/>
          <w:szCs w:val="32"/>
        </w:rPr>
      </w:pPr>
    </w:p>
    <w:p w:rsidR="00810BB3" w:rsidRPr="000F3EFB" w:rsidRDefault="00810BB3" w:rsidP="00E5234B">
      <w:pPr>
        <w:spacing w:line="560" w:lineRule="exact"/>
        <w:ind w:right="460"/>
        <w:jc w:val="right"/>
        <w:rPr>
          <w:sz w:val="32"/>
          <w:szCs w:val="32"/>
        </w:rPr>
      </w:pPr>
    </w:p>
    <w:p w:rsidR="00810BB3" w:rsidRPr="000F3EFB" w:rsidRDefault="00810BB3" w:rsidP="00E5234B">
      <w:pPr>
        <w:spacing w:line="560" w:lineRule="exact"/>
        <w:ind w:right="460"/>
        <w:jc w:val="right"/>
        <w:rPr>
          <w:sz w:val="32"/>
          <w:szCs w:val="32"/>
        </w:rPr>
      </w:pPr>
    </w:p>
    <w:p w:rsidR="00810BB3" w:rsidRPr="000F3EFB" w:rsidRDefault="00810BB3" w:rsidP="00E5234B">
      <w:pPr>
        <w:spacing w:line="560" w:lineRule="exact"/>
        <w:ind w:right="460"/>
        <w:jc w:val="right"/>
        <w:rPr>
          <w:sz w:val="32"/>
          <w:szCs w:val="32"/>
        </w:rPr>
      </w:pPr>
    </w:p>
    <w:p w:rsidR="00810BB3" w:rsidRPr="002979A1" w:rsidRDefault="00810BB3" w:rsidP="00E5234B">
      <w:pPr>
        <w:spacing w:line="560" w:lineRule="exact"/>
        <w:ind w:right="460"/>
        <w:jc w:val="right"/>
        <w:rPr>
          <w:color w:val="000000" w:themeColor="text1"/>
          <w:sz w:val="32"/>
          <w:szCs w:val="32"/>
        </w:rPr>
      </w:pPr>
    </w:p>
    <w:sectPr w:rsidR="00810BB3" w:rsidRPr="002979A1" w:rsidSect="000C61D3">
      <w:footerReference w:type="even" r:id="rId7"/>
      <w:footerReference w:type="default" r:id="rId8"/>
      <w:pgSz w:w="11906" w:h="16838"/>
      <w:pgMar w:top="2098" w:right="1474" w:bottom="1985" w:left="1588" w:header="851" w:footer="992" w:gutter="0"/>
      <w:pgNumType w:fmt="numberInDash"/>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04" w:rsidRDefault="002E3504" w:rsidP="00D75D48">
      <w:r>
        <w:separator/>
      </w:r>
    </w:p>
  </w:endnote>
  <w:endnote w:type="continuationSeparator" w:id="1">
    <w:p w:rsidR="002E3504" w:rsidRDefault="002E3504" w:rsidP="00D75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9279"/>
      <w:docPartObj>
        <w:docPartGallery w:val="Page Numbers (Bottom of Page)"/>
        <w:docPartUnique/>
      </w:docPartObj>
    </w:sdtPr>
    <w:sdtEndPr>
      <w:rPr>
        <w:rFonts w:asciiTheme="minorEastAsia" w:hAnsiTheme="minorEastAsia"/>
        <w:sz w:val="28"/>
        <w:szCs w:val="28"/>
      </w:rPr>
    </w:sdtEndPr>
    <w:sdtContent>
      <w:p w:rsidR="00810BB3" w:rsidRPr="000C61D3" w:rsidRDefault="00BE0C50">
        <w:pPr>
          <w:pStyle w:val="a4"/>
          <w:rPr>
            <w:rFonts w:asciiTheme="minorEastAsia" w:hAnsiTheme="minorEastAsia"/>
            <w:sz w:val="28"/>
            <w:szCs w:val="28"/>
          </w:rPr>
        </w:pPr>
        <w:r w:rsidRPr="000C61D3">
          <w:rPr>
            <w:rFonts w:asciiTheme="minorEastAsia" w:hAnsiTheme="minorEastAsia"/>
            <w:sz w:val="28"/>
            <w:szCs w:val="28"/>
          </w:rPr>
          <w:fldChar w:fldCharType="begin"/>
        </w:r>
        <w:r w:rsidR="00810BB3" w:rsidRPr="000C61D3">
          <w:rPr>
            <w:rFonts w:asciiTheme="minorEastAsia" w:hAnsiTheme="minorEastAsia"/>
            <w:sz w:val="28"/>
            <w:szCs w:val="28"/>
          </w:rPr>
          <w:instrText xml:space="preserve"> PAGE   \* MERGEFORMAT </w:instrText>
        </w:r>
        <w:r w:rsidRPr="000C61D3">
          <w:rPr>
            <w:rFonts w:asciiTheme="minorEastAsia" w:hAnsiTheme="minorEastAsia"/>
            <w:sz w:val="28"/>
            <w:szCs w:val="28"/>
          </w:rPr>
          <w:fldChar w:fldCharType="separate"/>
        </w:r>
        <w:r w:rsidR="009E6D08" w:rsidRPr="009E6D08">
          <w:rPr>
            <w:rFonts w:asciiTheme="minorEastAsia" w:hAnsiTheme="minorEastAsia"/>
            <w:noProof/>
            <w:sz w:val="28"/>
            <w:szCs w:val="28"/>
            <w:lang w:val="zh-CN"/>
          </w:rPr>
          <w:t>-</w:t>
        </w:r>
        <w:r w:rsidR="009E6D08">
          <w:rPr>
            <w:rFonts w:asciiTheme="minorEastAsia" w:hAnsiTheme="minorEastAsia"/>
            <w:noProof/>
            <w:sz w:val="28"/>
            <w:szCs w:val="28"/>
          </w:rPr>
          <w:t xml:space="preserve"> 8 -</w:t>
        </w:r>
        <w:r w:rsidRPr="000C61D3">
          <w:rPr>
            <w:rFonts w:asciiTheme="minorEastAsia" w:hAnsiTheme="minorEastAsia"/>
            <w:sz w:val="28"/>
            <w:szCs w:val="28"/>
          </w:rPr>
          <w:fldChar w:fldCharType="end"/>
        </w:r>
      </w:p>
    </w:sdtContent>
  </w:sdt>
  <w:p w:rsidR="00810BB3" w:rsidRDefault="00810B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9278"/>
      <w:docPartObj>
        <w:docPartGallery w:val="Page Numbers (Bottom of Page)"/>
        <w:docPartUnique/>
      </w:docPartObj>
    </w:sdtPr>
    <w:sdtEndPr>
      <w:rPr>
        <w:rFonts w:asciiTheme="minorEastAsia" w:hAnsiTheme="minorEastAsia"/>
        <w:sz w:val="28"/>
        <w:szCs w:val="28"/>
      </w:rPr>
    </w:sdtEndPr>
    <w:sdtContent>
      <w:p w:rsidR="00810BB3" w:rsidRPr="000C61D3" w:rsidRDefault="00BE0C50">
        <w:pPr>
          <w:pStyle w:val="a4"/>
          <w:jc w:val="right"/>
          <w:rPr>
            <w:rFonts w:asciiTheme="minorEastAsia" w:hAnsiTheme="minorEastAsia"/>
            <w:sz w:val="28"/>
            <w:szCs w:val="28"/>
          </w:rPr>
        </w:pPr>
        <w:r w:rsidRPr="000C61D3">
          <w:rPr>
            <w:rFonts w:asciiTheme="minorEastAsia" w:hAnsiTheme="minorEastAsia"/>
            <w:sz w:val="28"/>
            <w:szCs w:val="28"/>
          </w:rPr>
          <w:fldChar w:fldCharType="begin"/>
        </w:r>
        <w:r w:rsidR="00810BB3" w:rsidRPr="000C61D3">
          <w:rPr>
            <w:rFonts w:asciiTheme="minorEastAsia" w:hAnsiTheme="minorEastAsia"/>
            <w:sz w:val="28"/>
            <w:szCs w:val="28"/>
          </w:rPr>
          <w:instrText xml:space="preserve"> PAGE   \* MERGEFORMAT </w:instrText>
        </w:r>
        <w:r w:rsidRPr="000C61D3">
          <w:rPr>
            <w:rFonts w:asciiTheme="minorEastAsia" w:hAnsiTheme="minorEastAsia"/>
            <w:sz w:val="28"/>
            <w:szCs w:val="28"/>
          </w:rPr>
          <w:fldChar w:fldCharType="separate"/>
        </w:r>
        <w:r w:rsidR="009E6D08" w:rsidRPr="009E6D08">
          <w:rPr>
            <w:rFonts w:asciiTheme="minorEastAsia" w:hAnsiTheme="minorEastAsia"/>
            <w:noProof/>
            <w:sz w:val="28"/>
            <w:szCs w:val="28"/>
            <w:lang w:val="zh-CN"/>
          </w:rPr>
          <w:t>-</w:t>
        </w:r>
        <w:r w:rsidR="009E6D08">
          <w:rPr>
            <w:rFonts w:asciiTheme="minorEastAsia" w:hAnsiTheme="minorEastAsia"/>
            <w:noProof/>
            <w:sz w:val="28"/>
            <w:szCs w:val="28"/>
          </w:rPr>
          <w:t xml:space="preserve"> 7 -</w:t>
        </w:r>
        <w:r w:rsidRPr="000C61D3">
          <w:rPr>
            <w:rFonts w:asciiTheme="minorEastAsia" w:hAnsiTheme="minorEastAsia"/>
            <w:sz w:val="28"/>
            <w:szCs w:val="28"/>
          </w:rPr>
          <w:fldChar w:fldCharType="end"/>
        </w:r>
      </w:p>
    </w:sdtContent>
  </w:sdt>
  <w:p w:rsidR="00810BB3" w:rsidRDefault="00810B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04" w:rsidRDefault="002E3504" w:rsidP="00D75D48">
      <w:r>
        <w:separator/>
      </w:r>
    </w:p>
  </w:footnote>
  <w:footnote w:type="continuationSeparator" w:id="1">
    <w:p w:rsidR="002E3504" w:rsidRDefault="002E3504" w:rsidP="00D75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069"/>
    <w:multiLevelType w:val="hybridMultilevel"/>
    <w:tmpl w:val="998641C6"/>
    <w:lvl w:ilvl="0" w:tplc="1C9A808A">
      <w:numFmt w:val="decimal"/>
      <w:lvlText w:val="%1年"/>
      <w:lvlJc w:val="left"/>
      <w:pPr>
        <w:ind w:left="3300" w:hanging="3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328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D48"/>
    <w:rsid w:val="00003E0D"/>
    <w:rsid w:val="00006366"/>
    <w:rsid w:val="00010A93"/>
    <w:rsid w:val="00011EFF"/>
    <w:rsid w:val="00013565"/>
    <w:rsid w:val="00014C58"/>
    <w:rsid w:val="00014F5C"/>
    <w:rsid w:val="00017BF6"/>
    <w:rsid w:val="00021D55"/>
    <w:rsid w:val="00041114"/>
    <w:rsid w:val="00042444"/>
    <w:rsid w:val="000434E1"/>
    <w:rsid w:val="00050F45"/>
    <w:rsid w:val="0005104D"/>
    <w:rsid w:val="00051067"/>
    <w:rsid w:val="00056058"/>
    <w:rsid w:val="00063E11"/>
    <w:rsid w:val="00064B6B"/>
    <w:rsid w:val="0007284E"/>
    <w:rsid w:val="00072ECB"/>
    <w:rsid w:val="00076E3A"/>
    <w:rsid w:val="00086525"/>
    <w:rsid w:val="000970CB"/>
    <w:rsid w:val="000A1E7E"/>
    <w:rsid w:val="000B5961"/>
    <w:rsid w:val="000B7854"/>
    <w:rsid w:val="000C057D"/>
    <w:rsid w:val="000C06BC"/>
    <w:rsid w:val="000C478F"/>
    <w:rsid w:val="000C61D3"/>
    <w:rsid w:val="000D22D5"/>
    <w:rsid w:val="000D26F6"/>
    <w:rsid w:val="000D2B72"/>
    <w:rsid w:val="000D6165"/>
    <w:rsid w:val="000E3A19"/>
    <w:rsid w:val="000F3ACB"/>
    <w:rsid w:val="000F3EFB"/>
    <w:rsid w:val="00100DFA"/>
    <w:rsid w:val="00103061"/>
    <w:rsid w:val="00105852"/>
    <w:rsid w:val="00111B35"/>
    <w:rsid w:val="00112550"/>
    <w:rsid w:val="00112C8E"/>
    <w:rsid w:val="00114227"/>
    <w:rsid w:val="0011601A"/>
    <w:rsid w:val="00122059"/>
    <w:rsid w:val="001304D1"/>
    <w:rsid w:val="001308F0"/>
    <w:rsid w:val="001313BE"/>
    <w:rsid w:val="0013220C"/>
    <w:rsid w:val="00132C48"/>
    <w:rsid w:val="00136EBC"/>
    <w:rsid w:val="00145A97"/>
    <w:rsid w:val="00145B35"/>
    <w:rsid w:val="0015095B"/>
    <w:rsid w:val="00150AC6"/>
    <w:rsid w:val="001516FD"/>
    <w:rsid w:val="001604AA"/>
    <w:rsid w:val="00163296"/>
    <w:rsid w:val="00172DB6"/>
    <w:rsid w:val="00174E86"/>
    <w:rsid w:val="00175C01"/>
    <w:rsid w:val="001771B7"/>
    <w:rsid w:val="001845A6"/>
    <w:rsid w:val="00191893"/>
    <w:rsid w:val="001967F2"/>
    <w:rsid w:val="001A1B79"/>
    <w:rsid w:val="001B0639"/>
    <w:rsid w:val="001B07AC"/>
    <w:rsid w:val="001B15E9"/>
    <w:rsid w:val="001B2A8F"/>
    <w:rsid w:val="001B33BC"/>
    <w:rsid w:val="001C5458"/>
    <w:rsid w:val="001D0426"/>
    <w:rsid w:val="001D6787"/>
    <w:rsid w:val="001E1271"/>
    <w:rsid w:val="001F2BD7"/>
    <w:rsid w:val="001F65CB"/>
    <w:rsid w:val="001F6D00"/>
    <w:rsid w:val="00201608"/>
    <w:rsid w:val="002077F2"/>
    <w:rsid w:val="0021141B"/>
    <w:rsid w:val="002128A8"/>
    <w:rsid w:val="00214C8D"/>
    <w:rsid w:val="00215BF8"/>
    <w:rsid w:val="00227533"/>
    <w:rsid w:val="00232C05"/>
    <w:rsid w:val="002357DE"/>
    <w:rsid w:val="0023682D"/>
    <w:rsid w:val="00240592"/>
    <w:rsid w:val="00240B03"/>
    <w:rsid w:val="0024109D"/>
    <w:rsid w:val="00255F7C"/>
    <w:rsid w:val="0025728B"/>
    <w:rsid w:val="002622FC"/>
    <w:rsid w:val="00266CD1"/>
    <w:rsid w:val="00267A87"/>
    <w:rsid w:val="0028627C"/>
    <w:rsid w:val="00286EF0"/>
    <w:rsid w:val="00291577"/>
    <w:rsid w:val="00291942"/>
    <w:rsid w:val="002970ED"/>
    <w:rsid w:val="002973D9"/>
    <w:rsid w:val="002979A1"/>
    <w:rsid w:val="002A1BF4"/>
    <w:rsid w:val="002A2309"/>
    <w:rsid w:val="002A5445"/>
    <w:rsid w:val="002A5D72"/>
    <w:rsid w:val="002A600A"/>
    <w:rsid w:val="002B7582"/>
    <w:rsid w:val="002B7F17"/>
    <w:rsid w:val="002C0B80"/>
    <w:rsid w:val="002D09F3"/>
    <w:rsid w:val="002D34DE"/>
    <w:rsid w:val="002D3E97"/>
    <w:rsid w:val="002D6536"/>
    <w:rsid w:val="002D7B82"/>
    <w:rsid w:val="002E3504"/>
    <w:rsid w:val="002E3BF3"/>
    <w:rsid w:val="002E3CAF"/>
    <w:rsid w:val="002E3E68"/>
    <w:rsid w:val="002E6CDA"/>
    <w:rsid w:val="002E7F88"/>
    <w:rsid w:val="002F370B"/>
    <w:rsid w:val="002F51FB"/>
    <w:rsid w:val="00300299"/>
    <w:rsid w:val="00304B37"/>
    <w:rsid w:val="003053F2"/>
    <w:rsid w:val="0031312A"/>
    <w:rsid w:val="003142FA"/>
    <w:rsid w:val="003201E1"/>
    <w:rsid w:val="00323F8A"/>
    <w:rsid w:val="00330ADC"/>
    <w:rsid w:val="00334122"/>
    <w:rsid w:val="00334C10"/>
    <w:rsid w:val="00334EBB"/>
    <w:rsid w:val="00337972"/>
    <w:rsid w:val="00345D80"/>
    <w:rsid w:val="00345E5A"/>
    <w:rsid w:val="003474BB"/>
    <w:rsid w:val="00347B91"/>
    <w:rsid w:val="0035563B"/>
    <w:rsid w:val="0037122D"/>
    <w:rsid w:val="00372C4C"/>
    <w:rsid w:val="00377FC2"/>
    <w:rsid w:val="00381216"/>
    <w:rsid w:val="003823B9"/>
    <w:rsid w:val="0038792C"/>
    <w:rsid w:val="00387BB4"/>
    <w:rsid w:val="003949A1"/>
    <w:rsid w:val="003A2602"/>
    <w:rsid w:val="003A336F"/>
    <w:rsid w:val="003A376D"/>
    <w:rsid w:val="003A7080"/>
    <w:rsid w:val="003B1E70"/>
    <w:rsid w:val="003B415A"/>
    <w:rsid w:val="003C1A8A"/>
    <w:rsid w:val="003C509D"/>
    <w:rsid w:val="003C5D61"/>
    <w:rsid w:val="003D16F1"/>
    <w:rsid w:val="003D5824"/>
    <w:rsid w:val="003E0E2E"/>
    <w:rsid w:val="003E5B33"/>
    <w:rsid w:val="003E7CBF"/>
    <w:rsid w:val="003F498F"/>
    <w:rsid w:val="003F51CA"/>
    <w:rsid w:val="003F7949"/>
    <w:rsid w:val="004025DD"/>
    <w:rsid w:val="00405B5D"/>
    <w:rsid w:val="0040600C"/>
    <w:rsid w:val="004244C3"/>
    <w:rsid w:val="00427BCA"/>
    <w:rsid w:val="00430B0B"/>
    <w:rsid w:val="00435BA4"/>
    <w:rsid w:val="004444F2"/>
    <w:rsid w:val="0045340E"/>
    <w:rsid w:val="00464202"/>
    <w:rsid w:val="004665B7"/>
    <w:rsid w:val="00482921"/>
    <w:rsid w:val="00484B65"/>
    <w:rsid w:val="00493BA0"/>
    <w:rsid w:val="0049492E"/>
    <w:rsid w:val="00495E42"/>
    <w:rsid w:val="004B3035"/>
    <w:rsid w:val="004C0034"/>
    <w:rsid w:val="004C4227"/>
    <w:rsid w:val="004C4C68"/>
    <w:rsid w:val="004C52D6"/>
    <w:rsid w:val="004C5559"/>
    <w:rsid w:val="004C68A8"/>
    <w:rsid w:val="004C6AB9"/>
    <w:rsid w:val="004D0EE9"/>
    <w:rsid w:val="004D65F5"/>
    <w:rsid w:val="004D711D"/>
    <w:rsid w:val="004D71A1"/>
    <w:rsid w:val="004E4A3D"/>
    <w:rsid w:val="004E758F"/>
    <w:rsid w:val="004F3907"/>
    <w:rsid w:val="00501920"/>
    <w:rsid w:val="0051060A"/>
    <w:rsid w:val="005123B6"/>
    <w:rsid w:val="0051259C"/>
    <w:rsid w:val="0051382F"/>
    <w:rsid w:val="005164E3"/>
    <w:rsid w:val="005266A3"/>
    <w:rsid w:val="00530BCF"/>
    <w:rsid w:val="00536FEE"/>
    <w:rsid w:val="00543B76"/>
    <w:rsid w:val="00545E59"/>
    <w:rsid w:val="00547F50"/>
    <w:rsid w:val="00550728"/>
    <w:rsid w:val="00551339"/>
    <w:rsid w:val="005564ED"/>
    <w:rsid w:val="00560934"/>
    <w:rsid w:val="00562DBE"/>
    <w:rsid w:val="0057119A"/>
    <w:rsid w:val="00572B27"/>
    <w:rsid w:val="005939A3"/>
    <w:rsid w:val="00596800"/>
    <w:rsid w:val="005A47AE"/>
    <w:rsid w:val="005B0765"/>
    <w:rsid w:val="005B7EF1"/>
    <w:rsid w:val="005C3F98"/>
    <w:rsid w:val="005C4897"/>
    <w:rsid w:val="005C5FE3"/>
    <w:rsid w:val="005D3B4E"/>
    <w:rsid w:val="005D6B74"/>
    <w:rsid w:val="005D7486"/>
    <w:rsid w:val="005D77D3"/>
    <w:rsid w:val="005E428F"/>
    <w:rsid w:val="005F3BAA"/>
    <w:rsid w:val="00600229"/>
    <w:rsid w:val="00602DC6"/>
    <w:rsid w:val="00604732"/>
    <w:rsid w:val="00610FF1"/>
    <w:rsid w:val="0061500F"/>
    <w:rsid w:val="00626C40"/>
    <w:rsid w:val="00633023"/>
    <w:rsid w:val="00640201"/>
    <w:rsid w:val="00642D24"/>
    <w:rsid w:val="00643B8E"/>
    <w:rsid w:val="00650C3F"/>
    <w:rsid w:val="00665F72"/>
    <w:rsid w:val="006731AF"/>
    <w:rsid w:val="006740B9"/>
    <w:rsid w:val="00680AB5"/>
    <w:rsid w:val="0068465F"/>
    <w:rsid w:val="0068663E"/>
    <w:rsid w:val="00692FD2"/>
    <w:rsid w:val="00694C5B"/>
    <w:rsid w:val="00695408"/>
    <w:rsid w:val="006B0DF3"/>
    <w:rsid w:val="006B2B7B"/>
    <w:rsid w:val="006C2963"/>
    <w:rsid w:val="006C5601"/>
    <w:rsid w:val="006C6E5C"/>
    <w:rsid w:val="006D320A"/>
    <w:rsid w:val="006E36A4"/>
    <w:rsid w:val="006F1D06"/>
    <w:rsid w:val="006F3245"/>
    <w:rsid w:val="006F36CA"/>
    <w:rsid w:val="006F61C3"/>
    <w:rsid w:val="006F741D"/>
    <w:rsid w:val="006F7DA4"/>
    <w:rsid w:val="00714A09"/>
    <w:rsid w:val="00720087"/>
    <w:rsid w:val="00720E4E"/>
    <w:rsid w:val="0073154D"/>
    <w:rsid w:val="00735355"/>
    <w:rsid w:val="00736241"/>
    <w:rsid w:val="0074016D"/>
    <w:rsid w:val="00743851"/>
    <w:rsid w:val="007439DF"/>
    <w:rsid w:val="00744D83"/>
    <w:rsid w:val="0074763B"/>
    <w:rsid w:val="00751DC4"/>
    <w:rsid w:val="00752172"/>
    <w:rsid w:val="0075416B"/>
    <w:rsid w:val="00755C05"/>
    <w:rsid w:val="00761AB3"/>
    <w:rsid w:val="0076444B"/>
    <w:rsid w:val="007649E4"/>
    <w:rsid w:val="00774C5B"/>
    <w:rsid w:val="00780DBC"/>
    <w:rsid w:val="00782D0A"/>
    <w:rsid w:val="0078416A"/>
    <w:rsid w:val="007923F9"/>
    <w:rsid w:val="007932C3"/>
    <w:rsid w:val="00794068"/>
    <w:rsid w:val="007A058B"/>
    <w:rsid w:val="007A06F5"/>
    <w:rsid w:val="007A0953"/>
    <w:rsid w:val="007A14E8"/>
    <w:rsid w:val="007B35D3"/>
    <w:rsid w:val="007B6043"/>
    <w:rsid w:val="007C317A"/>
    <w:rsid w:val="007C69F9"/>
    <w:rsid w:val="007E1599"/>
    <w:rsid w:val="007E59C3"/>
    <w:rsid w:val="007E6026"/>
    <w:rsid w:val="007F1013"/>
    <w:rsid w:val="007F12AF"/>
    <w:rsid w:val="007F4D11"/>
    <w:rsid w:val="00805FEC"/>
    <w:rsid w:val="00810BB3"/>
    <w:rsid w:val="00813A3F"/>
    <w:rsid w:val="0081749E"/>
    <w:rsid w:val="00823002"/>
    <w:rsid w:val="008277DF"/>
    <w:rsid w:val="008329C9"/>
    <w:rsid w:val="008342F2"/>
    <w:rsid w:val="00841BAE"/>
    <w:rsid w:val="00842479"/>
    <w:rsid w:val="0085620A"/>
    <w:rsid w:val="0085799F"/>
    <w:rsid w:val="00860197"/>
    <w:rsid w:val="008604DB"/>
    <w:rsid w:val="00865A97"/>
    <w:rsid w:val="00875865"/>
    <w:rsid w:val="00882426"/>
    <w:rsid w:val="008873F1"/>
    <w:rsid w:val="00893A4F"/>
    <w:rsid w:val="008A34A3"/>
    <w:rsid w:val="008A3D90"/>
    <w:rsid w:val="008A66BF"/>
    <w:rsid w:val="008B05D3"/>
    <w:rsid w:val="008B315F"/>
    <w:rsid w:val="008C35ED"/>
    <w:rsid w:val="008D25AF"/>
    <w:rsid w:val="008D2826"/>
    <w:rsid w:val="008D45E6"/>
    <w:rsid w:val="008E05EB"/>
    <w:rsid w:val="008E1B60"/>
    <w:rsid w:val="008E7510"/>
    <w:rsid w:val="008F5C66"/>
    <w:rsid w:val="008F6CA8"/>
    <w:rsid w:val="008F72BE"/>
    <w:rsid w:val="00903207"/>
    <w:rsid w:val="0090767E"/>
    <w:rsid w:val="009130BC"/>
    <w:rsid w:val="00914DD3"/>
    <w:rsid w:val="0091664F"/>
    <w:rsid w:val="009206E8"/>
    <w:rsid w:val="0093170E"/>
    <w:rsid w:val="009358C8"/>
    <w:rsid w:val="0093659F"/>
    <w:rsid w:val="0094120E"/>
    <w:rsid w:val="00941341"/>
    <w:rsid w:val="009453ED"/>
    <w:rsid w:val="00946E22"/>
    <w:rsid w:val="009476E0"/>
    <w:rsid w:val="00950A16"/>
    <w:rsid w:val="009522E0"/>
    <w:rsid w:val="0096257C"/>
    <w:rsid w:val="00962A38"/>
    <w:rsid w:val="009804C9"/>
    <w:rsid w:val="009A0FE4"/>
    <w:rsid w:val="009B3AF9"/>
    <w:rsid w:val="009C34ED"/>
    <w:rsid w:val="009C3C74"/>
    <w:rsid w:val="009E6D08"/>
    <w:rsid w:val="009F1EEC"/>
    <w:rsid w:val="009F34D2"/>
    <w:rsid w:val="009F59E0"/>
    <w:rsid w:val="00A02757"/>
    <w:rsid w:val="00A02AE3"/>
    <w:rsid w:val="00A07ACF"/>
    <w:rsid w:val="00A324CA"/>
    <w:rsid w:val="00A33145"/>
    <w:rsid w:val="00A3391E"/>
    <w:rsid w:val="00A35BC8"/>
    <w:rsid w:val="00A35D46"/>
    <w:rsid w:val="00A416D4"/>
    <w:rsid w:val="00A43D8B"/>
    <w:rsid w:val="00A47A81"/>
    <w:rsid w:val="00A66368"/>
    <w:rsid w:val="00A719B0"/>
    <w:rsid w:val="00A7244E"/>
    <w:rsid w:val="00A77BB9"/>
    <w:rsid w:val="00A82813"/>
    <w:rsid w:val="00A830EF"/>
    <w:rsid w:val="00AA43CF"/>
    <w:rsid w:val="00AA4A2D"/>
    <w:rsid w:val="00AB2401"/>
    <w:rsid w:val="00AB6350"/>
    <w:rsid w:val="00AC0AA9"/>
    <w:rsid w:val="00AC2AF0"/>
    <w:rsid w:val="00AC3A34"/>
    <w:rsid w:val="00AC419C"/>
    <w:rsid w:val="00AC624B"/>
    <w:rsid w:val="00AC73E4"/>
    <w:rsid w:val="00AD05D7"/>
    <w:rsid w:val="00AD61CC"/>
    <w:rsid w:val="00AE3DD0"/>
    <w:rsid w:val="00AE714A"/>
    <w:rsid w:val="00AF5CDA"/>
    <w:rsid w:val="00B054FA"/>
    <w:rsid w:val="00B06264"/>
    <w:rsid w:val="00B102AA"/>
    <w:rsid w:val="00B10D79"/>
    <w:rsid w:val="00B121A5"/>
    <w:rsid w:val="00B2135E"/>
    <w:rsid w:val="00B21E4C"/>
    <w:rsid w:val="00B226F7"/>
    <w:rsid w:val="00B4000D"/>
    <w:rsid w:val="00B41E90"/>
    <w:rsid w:val="00B44C31"/>
    <w:rsid w:val="00B53FB4"/>
    <w:rsid w:val="00B56F46"/>
    <w:rsid w:val="00B61DBE"/>
    <w:rsid w:val="00B72F85"/>
    <w:rsid w:val="00B82AF9"/>
    <w:rsid w:val="00B87910"/>
    <w:rsid w:val="00B92CEE"/>
    <w:rsid w:val="00B93850"/>
    <w:rsid w:val="00B93A57"/>
    <w:rsid w:val="00B95310"/>
    <w:rsid w:val="00BA167C"/>
    <w:rsid w:val="00BA6B94"/>
    <w:rsid w:val="00BA6E45"/>
    <w:rsid w:val="00BB2163"/>
    <w:rsid w:val="00BC2577"/>
    <w:rsid w:val="00BC3464"/>
    <w:rsid w:val="00BC51B9"/>
    <w:rsid w:val="00BD245A"/>
    <w:rsid w:val="00BE0C50"/>
    <w:rsid w:val="00BF1339"/>
    <w:rsid w:val="00BF4D15"/>
    <w:rsid w:val="00BF71C9"/>
    <w:rsid w:val="00C02187"/>
    <w:rsid w:val="00C038DF"/>
    <w:rsid w:val="00C06861"/>
    <w:rsid w:val="00C10D67"/>
    <w:rsid w:val="00C20263"/>
    <w:rsid w:val="00C40314"/>
    <w:rsid w:val="00C444C7"/>
    <w:rsid w:val="00C47AA5"/>
    <w:rsid w:val="00C50294"/>
    <w:rsid w:val="00C529E7"/>
    <w:rsid w:val="00C6156D"/>
    <w:rsid w:val="00C62064"/>
    <w:rsid w:val="00C63FEA"/>
    <w:rsid w:val="00C7589A"/>
    <w:rsid w:val="00C852B6"/>
    <w:rsid w:val="00C9214A"/>
    <w:rsid w:val="00CA6E89"/>
    <w:rsid w:val="00CC0E88"/>
    <w:rsid w:val="00CC2E85"/>
    <w:rsid w:val="00CD7E0B"/>
    <w:rsid w:val="00CF050F"/>
    <w:rsid w:val="00CF31CD"/>
    <w:rsid w:val="00CF3D74"/>
    <w:rsid w:val="00CF5696"/>
    <w:rsid w:val="00D00810"/>
    <w:rsid w:val="00D032FF"/>
    <w:rsid w:val="00D03452"/>
    <w:rsid w:val="00D104EB"/>
    <w:rsid w:val="00D11CB7"/>
    <w:rsid w:val="00D1244B"/>
    <w:rsid w:val="00D14668"/>
    <w:rsid w:val="00D1781A"/>
    <w:rsid w:val="00D20267"/>
    <w:rsid w:val="00D20ABF"/>
    <w:rsid w:val="00D32A6E"/>
    <w:rsid w:val="00D504E8"/>
    <w:rsid w:val="00D5233B"/>
    <w:rsid w:val="00D7550D"/>
    <w:rsid w:val="00D7555B"/>
    <w:rsid w:val="00D75D48"/>
    <w:rsid w:val="00D77978"/>
    <w:rsid w:val="00D85504"/>
    <w:rsid w:val="00D8741B"/>
    <w:rsid w:val="00D933DB"/>
    <w:rsid w:val="00DB5AC3"/>
    <w:rsid w:val="00DB6D56"/>
    <w:rsid w:val="00DC17D9"/>
    <w:rsid w:val="00DC18ED"/>
    <w:rsid w:val="00DD1D62"/>
    <w:rsid w:val="00DD26A2"/>
    <w:rsid w:val="00DD3E1B"/>
    <w:rsid w:val="00DE6433"/>
    <w:rsid w:val="00DF4C79"/>
    <w:rsid w:val="00E07309"/>
    <w:rsid w:val="00E10F67"/>
    <w:rsid w:val="00E1148A"/>
    <w:rsid w:val="00E1600E"/>
    <w:rsid w:val="00E17D51"/>
    <w:rsid w:val="00E20D5A"/>
    <w:rsid w:val="00E22020"/>
    <w:rsid w:val="00E307C2"/>
    <w:rsid w:val="00E41D77"/>
    <w:rsid w:val="00E42997"/>
    <w:rsid w:val="00E4663D"/>
    <w:rsid w:val="00E47E28"/>
    <w:rsid w:val="00E5234B"/>
    <w:rsid w:val="00E56A3D"/>
    <w:rsid w:val="00E60E8A"/>
    <w:rsid w:val="00E64E24"/>
    <w:rsid w:val="00E71238"/>
    <w:rsid w:val="00E73FA8"/>
    <w:rsid w:val="00E76861"/>
    <w:rsid w:val="00E772A1"/>
    <w:rsid w:val="00E90656"/>
    <w:rsid w:val="00E936E4"/>
    <w:rsid w:val="00EA40C1"/>
    <w:rsid w:val="00EB5097"/>
    <w:rsid w:val="00ED1508"/>
    <w:rsid w:val="00ED6AA7"/>
    <w:rsid w:val="00ED6FE6"/>
    <w:rsid w:val="00EE7167"/>
    <w:rsid w:val="00EF1C60"/>
    <w:rsid w:val="00EF1CC2"/>
    <w:rsid w:val="00EF31C6"/>
    <w:rsid w:val="00EF3840"/>
    <w:rsid w:val="00F00E77"/>
    <w:rsid w:val="00F04C63"/>
    <w:rsid w:val="00F27D3E"/>
    <w:rsid w:val="00F307C6"/>
    <w:rsid w:val="00F31711"/>
    <w:rsid w:val="00F42F48"/>
    <w:rsid w:val="00F43D00"/>
    <w:rsid w:val="00F50A35"/>
    <w:rsid w:val="00F51C62"/>
    <w:rsid w:val="00F608E6"/>
    <w:rsid w:val="00F63BBE"/>
    <w:rsid w:val="00F73E9D"/>
    <w:rsid w:val="00F75EDA"/>
    <w:rsid w:val="00F75F17"/>
    <w:rsid w:val="00F77D70"/>
    <w:rsid w:val="00F83D49"/>
    <w:rsid w:val="00F9013C"/>
    <w:rsid w:val="00F95D94"/>
    <w:rsid w:val="00FB39F4"/>
    <w:rsid w:val="00FB7D48"/>
    <w:rsid w:val="00FC2C5A"/>
    <w:rsid w:val="00FC695D"/>
    <w:rsid w:val="00FC6ECB"/>
    <w:rsid w:val="00FD07FC"/>
    <w:rsid w:val="00FD2A72"/>
    <w:rsid w:val="00FD3028"/>
    <w:rsid w:val="00FD3E0E"/>
    <w:rsid w:val="00FE0BEE"/>
    <w:rsid w:val="00FE2422"/>
    <w:rsid w:val="00FE5331"/>
    <w:rsid w:val="00FF1B46"/>
    <w:rsid w:val="00FF53BF"/>
    <w:rsid w:val="00FF57F6"/>
    <w:rsid w:val="00FF6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8706"/>
    <o:shapelayout v:ext="edit">
      <o:idmap v:ext="edit" data="2"/>
      <o:rules v:ext="edit">
        <o:r id="V:Rule3" type="connector" idref="#_x0000_s2056"/>
        <o:r id="V:Rule4"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48"/>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5D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5D48"/>
    <w:rPr>
      <w:sz w:val="18"/>
      <w:szCs w:val="18"/>
    </w:rPr>
  </w:style>
  <w:style w:type="paragraph" w:styleId="a4">
    <w:name w:val="footer"/>
    <w:basedOn w:val="a"/>
    <w:link w:val="Char0"/>
    <w:uiPriority w:val="99"/>
    <w:unhideWhenUsed/>
    <w:rsid w:val="00D75D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5D48"/>
    <w:rPr>
      <w:sz w:val="18"/>
      <w:szCs w:val="18"/>
    </w:rPr>
  </w:style>
  <w:style w:type="paragraph" w:styleId="a5">
    <w:name w:val="Plain Text"/>
    <w:basedOn w:val="a"/>
    <w:link w:val="Char1"/>
    <w:qFormat/>
    <w:rsid w:val="00D75D48"/>
    <w:rPr>
      <w:rFonts w:ascii="宋体" w:eastAsia="宋体" w:hAnsi="Courier New" w:cs="Courier New"/>
      <w:sz w:val="21"/>
      <w:szCs w:val="21"/>
    </w:rPr>
  </w:style>
  <w:style w:type="character" w:customStyle="1" w:styleId="Char1">
    <w:name w:val="纯文本 Char"/>
    <w:basedOn w:val="a0"/>
    <w:link w:val="a5"/>
    <w:qFormat/>
    <w:rsid w:val="00D75D48"/>
    <w:rPr>
      <w:rFonts w:ascii="宋体" w:eastAsia="宋体" w:hAnsi="Courier New" w:cs="Courier New"/>
      <w:szCs w:val="21"/>
    </w:rPr>
  </w:style>
  <w:style w:type="paragraph" w:styleId="a6">
    <w:name w:val="List Paragraph"/>
    <w:basedOn w:val="a"/>
    <w:uiPriority w:val="34"/>
    <w:qFormat/>
    <w:rsid w:val="00D85504"/>
    <w:pPr>
      <w:ind w:firstLineChars="200" w:firstLine="420"/>
    </w:pPr>
  </w:style>
  <w:style w:type="table" w:styleId="a7">
    <w:name w:val="Table Grid"/>
    <w:basedOn w:val="a1"/>
    <w:uiPriority w:val="59"/>
    <w:rsid w:val="003A37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Char2"/>
    <w:uiPriority w:val="99"/>
    <w:semiHidden/>
    <w:unhideWhenUsed/>
    <w:rsid w:val="000D6165"/>
    <w:pPr>
      <w:ind w:leftChars="2500" w:left="100"/>
    </w:pPr>
  </w:style>
  <w:style w:type="character" w:customStyle="1" w:styleId="Char2">
    <w:name w:val="日期 Char"/>
    <w:basedOn w:val="a0"/>
    <w:link w:val="a8"/>
    <w:uiPriority w:val="99"/>
    <w:semiHidden/>
    <w:rsid w:val="000D6165"/>
    <w:rPr>
      <w:rFonts w:ascii="Times New Roman" w:eastAsia="仿宋_GB2312"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divs>
    <w:div w:id="170410583">
      <w:bodyDiv w:val="1"/>
      <w:marLeft w:val="0"/>
      <w:marRight w:val="0"/>
      <w:marTop w:val="0"/>
      <w:marBottom w:val="0"/>
      <w:divBdr>
        <w:top w:val="none" w:sz="0" w:space="0" w:color="auto"/>
        <w:left w:val="none" w:sz="0" w:space="0" w:color="auto"/>
        <w:bottom w:val="none" w:sz="0" w:space="0" w:color="auto"/>
        <w:right w:val="none" w:sz="0" w:space="0" w:color="auto"/>
      </w:divBdr>
    </w:div>
    <w:div w:id="893203837">
      <w:bodyDiv w:val="1"/>
      <w:marLeft w:val="0"/>
      <w:marRight w:val="0"/>
      <w:marTop w:val="0"/>
      <w:marBottom w:val="0"/>
      <w:divBdr>
        <w:top w:val="none" w:sz="0" w:space="0" w:color="auto"/>
        <w:left w:val="none" w:sz="0" w:space="0" w:color="auto"/>
        <w:bottom w:val="none" w:sz="0" w:space="0" w:color="auto"/>
        <w:right w:val="none" w:sz="0" w:space="0" w:color="auto"/>
      </w:divBdr>
    </w:div>
    <w:div w:id="1936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657</Words>
  <Characters>3751</Characters>
  <Application>Microsoft Office Word</Application>
  <DocSecurity>0</DocSecurity>
  <Lines>31</Lines>
  <Paragraphs>8</Paragraphs>
  <ScaleCrop>false</ScaleCrop>
  <Company>MS</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牟伶俐</dc:creator>
  <cp:lastModifiedBy>张爱翎</cp:lastModifiedBy>
  <cp:revision>4</cp:revision>
  <cp:lastPrinted>2020-07-16T02:54:00Z</cp:lastPrinted>
  <dcterms:created xsi:type="dcterms:W3CDTF">2020-09-07T01:16:00Z</dcterms:created>
  <dcterms:modified xsi:type="dcterms:W3CDTF">2020-09-10T08:33:00Z</dcterms:modified>
</cp:coreProperties>
</file>