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spacing w:before="2"/>
        <w:rPr>
          <w:rFonts w:ascii="Times New Roman"/>
          <w:sz w:val="29"/>
        </w:rPr>
      </w:pPr>
    </w:p>
    <w:p>
      <w:pPr>
        <w:spacing w:line="760" w:lineRule="exact"/>
        <w:ind w:left="921"/>
        <w:rPr>
          <w:rFonts w:ascii="黑体" w:hAnsi="黑体" w:eastAsia="黑体"/>
          <w:b/>
          <w:sz w:val="44"/>
          <w:szCs w:val="44"/>
        </w:rPr>
      </w:pPr>
      <w:r>
        <w:rPr>
          <w:rFonts w:ascii="黑体" w:hAnsi="黑体" w:eastAsia="黑体"/>
          <w:b/>
          <w:sz w:val="44"/>
          <w:szCs w:val="44"/>
        </w:rPr>
        <w:t>国防时报社 2021 年单位预算编制说明</w:t>
      </w:r>
    </w:p>
    <w:p>
      <w:pPr>
        <w:pStyle w:val="2"/>
        <w:spacing w:before="6"/>
        <w:rPr>
          <w:rFonts w:ascii="仿宋" w:hAnsi="仿宋" w:eastAsia="仿宋"/>
        </w:rPr>
      </w:pP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黑体" w:hAnsi="黑体" w:eastAsia="黑体"/>
          <w:b/>
        </w:rPr>
      </w:pPr>
      <w:r>
        <w:rPr>
          <w:rFonts w:ascii="黑体" w:hAnsi="黑体" w:eastAsia="黑体"/>
          <w:b/>
        </w:rPr>
        <w:t>一、基本职能及主要工作</w:t>
      </w:r>
    </w:p>
    <w:p>
      <w:pPr>
        <w:keepNext w:val="0"/>
        <w:keepLines w:val="0"/>
        <w:pageBreakBefore w:val="0"/>
        <w:widowControl w:val="0"/>
        <w:kinsoku/>
        <w:wordWrap/>
        <w:overflowPunct/>
        <w:topLinePunct w:val="0"/>
        <w:autoSpaceDE w:val="0"/>
        <w:autoSpaceDN w:val="0"/>
        <w:bidi w:val="0"/>
        <w:snapToGrid/>
        <w:spacing w:before="102" w:line="336" w:lineRule="auto"/>
        <w:ind w:left="1084"/>
        <w:textAlignment w:val="auto"/>
        <w:rPr>
          <w:rFonts w:ascii="仿宋" w:hAnsi="仿宋" w:eastAsia="仿宋"/>
          <w:b/>
          <w:sz w:val="32"/>
          <w:szCs w:val="32"/>
        </w:rPr>
      </w:pPr>
      <w:r>
        <w:rPr>
          <w:rFonts w:hint="eastAsia" w:ascii="仿宋" w:hAnsi="仿宋" w:eastAsia="仿宋"/>
          <w:b/>
          <w:sz w:val="32"/>
          <w:szCs w:val="32"/>
        </w:rPr>
        <w:t>（一）国防时报社职能简介。</w:t>
      </w:r>
    </w:p>
    <w:p>
      <w:pPr>
        <w:pStyle w:val="2"/>
        <w:keepNext w:val="0"/>
        <w:keepLines w:val="0"/>
        <w:pageBreakBefore w:val="0"/>
        <w:widowControl w:val="0"/>
        <w:kinsoku/>
        <w:wordWrap/>
        <w:overflowPunct/>
        <w:topLinePunct w:val="0"/>
        <w:autoSpaceDE w:val="0"/>
        <w:autoSpaceDN w:val="0"/>
        <w:bidi w:val="0"/>
        <w:snapToGrid/>
        <w:spacing w:before="111" w:line="336" w:lineRule="auto"/>
        <w:ind w:left="417" w:right="228" w:firstLine="640"/>
        <w:jc w:val="both"/>
        <w:textAlignment w:val="auto"/>
        <w:rPr>
          <w:rFonts w:ascii="仿宋" w:hAnsi="仿宋" w:eastAsia="仿宋"/>
        </w:rPr>
      </w:pPr>
      <w:r>
        <w:rPr>
          <w:rFonts w:ascii="仿宋" w:hAnsi="仿宋" w:eastAsia="仿宋"/>
        </w:rPr>
        <w:t>1、编辑出版国防时报、国防时报手机报，办好国防新闻网、四川征兵网、国防时报新媒体排头兵等微信公众号。开展以爱国主义为核心的全民国防教育。</w:t>
      </w:r>
    </w:p>
    <w:p>
      <w:pPr>
        <w:pStyle w:val="2"/>
        <w:keepNext w:val="0"/>
        <w:keepLines w:val="0"/>
        <w:pageBreakBefore w:val="0"/>
        <w:widowControl w:val="0"/>
        <w:kinsoku/>
        <w:wordWrap/>
        <w:overflowPunct/>
        <w:topLinePunct w:val="0"/>
        <w:autoSpaceDE w:val="0"/>
        <w:autoSpaceDN w:val="0"/>
        <w:bidi w:val="0"/>
        <w:snapToGrid/>
        <w:spacing w:before="126" w:line="336" w:lineRule="auto"/>
        <w:ind w:left="417" w:right="281" w:firstLine="640"/>
        <w:jc w:val="both"/>
        <w:textAlignment w:val="auto"/>
        <w:rPr>
          <w:rFonts w:ascii="仿宋" w:hAnsi="仿宋" w:eastAsia="仿宋"/>
        </w:rPr>
      </w:pPr>
      <w:r>
        <w:rPr>
          <w:rFonts w:ascii="仿宋" w:hAnsi="仿宋" w:eastAsia="仿宋"/>
          <w:spacing w:val="3"/>
          <w:w w:val="95"/>
        </w:rPr>
        <w:t>2</w:t>
      </w:r>
      <w:r>
        <w:rPr>
          <w:rFonts w:ascii="仿宋" w:hAnsi="仿宋" w:eastAsia="仿宋"/>
          <w:spacing w:val="4"/>
          <w:w w:val="95"/>
        </w:rPr>
        <w:t xml:space="preserve">、宣传贯彻党中央、中央军委关于新时代国防和军队 </w:t>
      </w:r>
      <w:r>
        <w:rPr>
          <w:rFonts w:ascii="仿宋" w:hAnsi="仿宋" w:eastAsia="仿宋"/>
          <w:spacing w:val="-6"/>
        </w:rPr>
        <w:t>建设的路线、方针、政策及省委、省政府、省军区关于加强全民国防教育和国防后备力量建设的指示精神。</w:t>
      </w:r>
    </w:p>
    <w:p>
      <w:pPr>
        <w:pStyle w:val="2"/>
        <w:keepNext w:val="0"/>
        <w:keepLines w:val="0"/>
        <w:pageBreakBefore w:val="0"/>
        <w:widowControl w:val="0"/>
        <w:kinsoku/>
        <w:wordWrap/>
        <w:overflowPunct/>
        <w:topLinePunct w:val="0"/>
        <w:autoSpaceDE w:val="0"/>
        <w:autoSpaceDN w:val="0"/>
        <w:bidi w:val="0"/>
        <w:snapToGrid/>
        <w:spacing w:before="10" w:line="336" w:lineRule="auto"/>
        <w:ind w:left="417" w:right="120" w:firstLine="640"/>
        <w:jc w:val="both"/>
        <w:textAlignment w:val="auto"/>
        <w:rPr>
          <w:rFonts w:ascii="仿宋" w:hAnsi="仿宋" w:eastAsia="仿宋"/>
        </w:rPr>
      </w:pPr>
      <w:r>
        <w:rPr>
          <w:rFonts w:ascii="仿宋" w:hAnsi="仿宋" w:eastAsia="仿宋"/>
          <w:spacing w:val="3"/>
        </w:rPr>
        <w:t>3</w:t>
      </w:r>
      <w:r>
        <w:rPr>
          <w:rFonts w:ascii="仿宋" w:hAnsi="仿宋" w:eastAsia="仿宋"/>
          <w:spacing w:val="4"/>
        </w:rPr>
        <w:t>、运用传统媒体和新媒体向全民普及国防知识、强化</w:t>
      </w:r>
      <w:r>
        <w:rPr>
          <w:rFonts w:ascii="仿宋" w:hAnsi="仿宋" w:eastAsia="仿宋"/>
          <w:spacing w:val="-4"/>
        </w:rPr>
        <w:t>国防观念、传递国防信息、服务国防建设为宗旨。宣传党管</w:t>
      </w:r>
      <w:r>
        <w:rPr>
          <w:rFonts w:ascii="仿宋" w:hAnsi="仿宋" w:eastAsia="仿宋"/>
          <w:spacing w:val="-8"/>
        </w:rPr>
        <w:t>武装，促进军地双拥共建，反映各条战线在国防建设中取得</w:t>
      </w:r>
      <w:r>
        <w:rPr>
          <w:rFonts w:ascii="仿宋" w:hAnsi="仿宋" w:eastAsia="仿宋"/>
          <w:spacing w:val="-17"/>
          <w:w w:val="95"/>
        </w:rPr>
        <w:t>的新成就、新经验、新面貌，大力营造崇军尚武的浓厚氛围。</w:t>
      </w:r>
    </w:p>
    <w:p>
      <w:pPr>
        <w:pStyle w:val="2"/>
        <w:keepNext w:val="0"/>
        <w:keepLines w:val="0"/>
        <w:pageBreakBefore w:val="0"/>
        <w:widowControl w:val="0"/>
        <w:kinsoku/>
        <w:wordWrap/>
        <w:overflowPunct/>
        <w:topLinePunct w:val="0"/>
        <w:autoSpaceDE w:val="0"/>
        <w:autoSpaceDN w:val="0"/>
        <w:bidi w:val="0"/>
        <w:snapToGrid/>
        <w:spacing w:before="71" w:line="336" w:lineRule="auto"/>
        <w:ind w:left="1058"/>
        <w:textAlignment w:val="auto"/>
        <w:rPr>
          <w:rFonts w:ascii="仿宋" w:hAnsi="仿宋" w:eastAsia="仿宋"/>
        </w:rPr>
      </w:pPr>
      <w:r>
        <w:rPr>
          <w:rFonts w:ascii="仿宋" w:hAnsi="仿宋" w:eastAsia="仿宋"/>
          <w:w w:val="95"/>
        </w:rPr>
        <w:t>4</w:t>
      </w:r>
      <w:r>
        <w:rPr>
          <w:rFonts w:ascii="仿宋" w:hAnsi="仿宋" w:eastAsia="仿宋"/>
          <w:spacing w:val="-8"/>
          <w:w w:val="95"/>
        </w:rPr>
        <w:t>、为四川人民武装战线和国防教育战线培训宣传骨干。</w:t>
      </w:r>
    </w:p>
    <w:p>
      <w:pPr>
        <w:pStyle w:val="2"/>
        <w:keepNext w:val="0"/>
        <w:keepLines w:val="0"/>
        <w:pageBreakBefore w:val="0"/>
        <w:widowControl w:val="0"/>
        <w:kinsoku/>
        <w:wordWrap/>
        <w:overflowPunct/>
        <w:topLinePunct w:val="0"/>
        <w:autoSpaceDE w:val="0"/>
        <w:autoSpaceDN w:val="0"/>
        <w:bidi w:val="0"/>
        <w:snapToGrid/>
        <w:spacing w:before="32" w:line="336" w:lineRule="auto"/>
        <w:ind w:left="1058"/>
        <w:textAlignment w:val="auto"/>
        <w:rPr>
          <w:rFonts w:ascii="仿宋" w:hAnsi="仿宋" w:eastAsia="仿宋"/>
        </w:rPr>
      </w:pPr>
      <w:r>
        <w:rPr>
          <w:rFonts w:ascii="仿宋" w:hAnsi="仿宋" w:eastAsia="仿宋"/>
        </w:rPr>
        <w:t>5、完成部务会和国教办交办的其他工作。</w:t>
      </w:r>
    </w:p>
    <w:p>
      <w:pPr>
        <w:pStyle w:val="2"/>
        <w:keepNext w:val="0"/>
        <w:keepLines w:val="0"/>
        <w:pageBreakBefore w:val="0"/>
        <w:widowControl w:val="0"/>
        <w:kinsoku/>
        <w:wordWrap/>
        <w:overflowPunct/>
        <w:topLinePunct w:val="0"/>
        <w:autoSpaceDE w:val="0"/>
        <w:autoSpaceDN w:val="0"/>
        <w:bidi w:val="0"/>
        <w:snapToGrid/>
        <w:spacing w:before="102" w:line="336" w:lineRule="auto"/>
        <w:ind w:left="1084"/>
        <w:textAlignment w:val="auto"/>
        <w:rPr>
          <w:rFonts w:ascii="仿宋" w:hAnsi="仿宋" w:eastAsia="仿宋"/>
          <w:b/>
        </w:rPr>
      </w:pPr>
      <w:r>
        <w:rPr>
          <w:rFonts w:hint="eastAsia" w:ascii="仿宋" w:hAnsi="仿宋" w:eastAsia="仿宋"/>
          <w:b/>
        </w:rPr>
        <w:t>（二）国防时报社 2021 年重点工作。</w:t>
      </w:r>
    </w:p>
    <w:p>
      <w:pPr>
        <w:pStyle w:val="2"/>
        <w:keepNext w:val="0"/>
        <w:keepLines w:val="0"/>
        <w:pageBreakBefore w:val="0"/>
        <w:widowControl w:val="0"/>
        <w:kinsoku/>
        <w:wordWrap/>
        <w:overflowPunct/>
        <w:topLinePunct w:val="0"/>
        <w:autoSpaceDE w:val="0"/>
        <w:autoSpaceDN w:val="0"/>
        <w:bidi w:val="0"/>
        <w:snapToGrid/>
        <w:spacing w:before="118" w:line="336" w:lineRule="auto"/>
        <w:ind w:left="417" w:right="281" w:firstLine="667"/>
        <w:jc w:val="both"/>
        <w:textAlignment w:val="auto"/>
        <w:rPr>
          <w:rFonts w:ascii="仿宋" w:hAnsi="仿宋" w:eastAsia="仿宋"/>
        </w:rPr>
      </w:pPr>
      <w:r>
        <w:rPr>
          <w:rFonts w:ascii="仿宋" w:hAnsi="仿宋" w:eastAsia="仿宋"/>
          <w:spacing w:val="-10"/>
        </w:rPr>
        <w:t>出版发行《国防时报》，推进媒体融合纵深发展。加强</w:t>
      </w:r>
      <w:r>
        <w:rPr>
          <w:rFonts w:ascii="仿宋" w:hAnsi="仿宋" w:eastAsia="仿宋"/>
          <w:spacing w:val="-5"/>
        </w:rPr>
        <w:t>新媒体人才队伍建设，大力引进和培养人才。利用报纸和新</w:t>
      </w:r>
      <w:r>
        <w:rPr>
          <w:rFonts w:ascii="仿宋" w:hAnsi="仿宋" w:eastAsia="仿宋"/>
          <w:spacing w:val="-7"/>
        </w:rPr>
        <w:t>媒体平台，开辟</w:t>
      </w:r>
      <w:r>
        <w:rPr>
          <w:rFonts w:ascii="仿宋" w:hAnsi="仿宋" w:eastAsia="仿宋"/>
          <w:w w:val="155"/>
        </w:rPr>
        <w:t>“</w:t>
      </w:r>
      <w:r>
        <w:rPr>
          <w:rFonts w:ascii="仿宋" w:hAnsi="仿宋" w:eastAsia="仿宋"/>
        </w:rPr>
        <w:t>党旗引领军旗红</w:t>
      </w:r>
      <w:r>
        <w:rPr>
          <w:rFonts w:ascii="仿宋" w:hAnsi="仿宋" w:eastAsia="仿宋"/>
          <w:spacing w:val="-12"/>
          <w:w w:val="155"/>
        </w:rPr>
        <w:t>”</w:t>
      </w:r>
      <w:r>
        <w:rPr>
          <w:rFonts w:ascii="仿宋" w:hAnsi="仿宋" w:eastAsia="仿宋"/>
          <w:spacing w:val="-3"/>
        </w:rPr>
        <w:t>等专版专栏，讲好党史</w:t>
      </w:r>
    </w:p>
    <w:p>
      <w:pPr>
        <w:keepNext w:val="0"/>
        <w:keepLines w:val="0"/>
        <w:pageBreakBefore w:val="0"/>
        <w:widowControl w:val="0"/>
        <w:kinsoku/>
        <w:wordWrap/>
        <w:overflowPunct/>
        <w:topLinePunct w:val="0"/>
        <w:autoSpaceDE w:val="0"/>
        <w:autoSpaceDN w:val="0"/>
        <w:bidi w:val="0"/>
        <w:snapToGrid/>
        <w:spacing w:line="336" w:lineRule="auto"/>
        <w:jc w:val="both"/>
        <w:textAlignment w:val="auto"/>
        <w:rPr>
          <w:rFonts w:ascii="仿宋" w:hAnsi="仿宋" w:eastAsia="仿宋"/>
          <w:sz w:val="32"/>
          <w:szCs w:val="32"/>
        </w:rPr>
        <w:sectPr>
          <w:footerReference r:id="rId3" w:type="default"/>
          <w:footerReference r:id="rId4" w:type="even"/>
          <w:type w:val="continuous"/>
          <w:pgSz w:w="11910" w:h="16840"/>
          <w:pgMar w:top="1580" w:right="1260" w:bottom="1140" w:left="1680" w:header="720" w:footer="954" w:gutter="0"/>
          <w:pgNumType w:start="1"/>
          <w:cols w:space="720" w:num="1"/>
        </w:sectPr>
      </w:pPr>
    </w:p>
    <w:p>
      <w:pPr>
        <w:pStyle w:val="2"/>
        <w:keepNext w:val="0"/>
        <w:keepLines w:val="0"/>
        <w:pageBreakBefore w:val="0"/>
        <w:widowControl w:val="0"/>
        <w:kinsoku/>
        <w:wordWrap/>
        <w:overflowPunct/>
        <w:topLinePunct w:val="0"/>
        <w:autoSpaceDE w:val="0"/>
        <w:autoSpaceDN w:val="0"/>
        <w:bidi w:val="0"/>
        <w:snapToGrid/>
        <w:spacing w:line="336" w:lineRule="auto"/>
        <w:ind w:left="417"/>
        <w:jc w:val="both"/>
        <w:textAlignment w:val="auto"/>
        <w:rPr>
          <w:rFonts w:ascii="仿宋" w:hAnsi="仿宋" w:eastAsia="仿宋"/>
        </w:rPr>
      </w:pPr>
      <w:r>
        <w:rPr>
          <w:rFonts w:ascii="仿宋" w:hAnsi="仿宋" w:eastAsia="仿宋"/>
        </w:rPr>
        <w:t>军史故事，创作 100 期党史军史音频视频，在自建平台和商</w:t>
      </w:r>
    </w:p>
    <w:p>
      <w:pPr>
        <w:pStyle w:val="2"/>
        <w:keepNext w:val="0"/>
        <w:keepLines w:val="0"/>
        <w:pageBreakBefore w:val="0"/>
        <w:widowControl w:val="0"/>
        <w:kinsoku/>
        <w:wordWrap/>
        <w:overflowPunct/>
        <w:topLinePunct w:val="0"/>
        <w:autoSpaceDE w:val="0"/>
        <w:autoSpaceDN w:val="0"/>
        <w:bidi w:val="0"/>
        <w:snapToGrid/>
        <w:spacing w:before="22" w:line="336" w:lineRule="auto"/>
        <w:ind w:left="417" w:right="278"/>
        <w:jc w:val="both"/>
        <w:textAlignment w:val="auto"/>
        <w:rPr>
          <w:rFonts w:ascii="仿宋" w:hAnsi="仿宋" w:eastAsia="仿宋"/>
        </w:rPr>
      </w:pPr>
      <w:r>
        <w:rPr>
          <w:rFonts w:ascii="仿宋" w:hAnsi="仿宋" w:eastAsia="仿宋"/>
          <w:spacing w:val="-6"/>
        </w:rPr>
        <w:t>业平台广泛推播，扩大影响。加强和国内知名军事专家、学</w:t>
      </w:r>
      <w:r>
        <w:rPr>
          <w:rFonts w:ascii="仿宋" w:hAnsi="仿宋" w:eastAsia="仿宋"/>
          <w:spacing w:val="-16"/>
        </w:rPr>
        <w:t xml:space="preserve">者的合作，拍摄专家视频，打造专家形象 </w:t>
      </w:r>
      <w:r>
        <w:rPr>
          <w:rFonts w:ascii="仿宋" w:hAnsi="仿宋" w:eastAsia="仿宋"/>
        </w:rPr>
        <w:t>IP</w:t>
      </w:r>
      <w:r>
        <w:rPr>
          <w:rFonts w:ascii="仿宋" w:hAnsi="仿宋" w:eastAsia="仿宋"/>
          <w:spacing w:val="-11"/>
        </w:rPr>
        <w:t>。完成图书《军</w:t>
      </w:r>
      <w:r>
        <w:rPr>
          <w:rFonts w:ascii="仿宋" w:hAnsi="仿宋" w:eastAsia="仿宋"/>
          <w:spacing w:val="-10"/>
          <w:w w:val="95"/>
        </w:rPr>
        <w:t xml:space="preserve">歌嘹亮》和国防动漫《百战经典》的编辑出版。丰富思政教 </w:t>
      </w:r>
      <w:r>
        <w:rPr>
          <w:rFonts w:ascii="仿宋" w:hAnsi="仿宋" w:eastAsia="仿宋"/>
          <w:spacing w:val="-11"/>
        </w:rPr>
        <w:t>育平台内容，不断提高思政教育质效。按照省军区党委常委</w:t>
      </w:r>
      <w:r>
        <w:rPr>
          <w:rFonts w:ascii="仿宋" w:hAnsi="仿宋" w:eastAsia="仿宋"/>
          <w:spacing w:val="-9"/>
        </w:rPr>
        <w:t>会要求，做好办公室搬迁及装修改造工作。广泛深入开展拥</w:t>
      </w:r>
      <w:r>
        <w:rPr>
          <w:rFonts w:ascii="仿宋" w:hAnsi="仿宋" w:eastAsia="仿宋"/>
          <w:spacing w:val="-10"/>
        </w:rPr>
        <w:t>军优属、帮困助残、扶贫助学等慰问捐赠活动，继续打好脱贫攻坚战。</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黑体" w:hAnsi="黑体" w:eastAsia="黑体"/>
          <w:b/>
        </w:rPr>
      </w:pPr>
      <w:r>
        <w:rPr>
          <w:rFonts w:ascii="黑体" w:hAnsi="黑体" w:eastAsia="黑体"/>
          <w:b/>
        </w:rPr>
        <w:t>二、收支预算情况说明</w:t>
      </w:r>
    </w:p>
    <w:p>
      <w:pPr>
        <w:pStyle w:val="2"/>
        <w:keepNext w:val="0"/>
        <w:keepLines w:val="0"/>
        <w:pageBreakBefore w:val="0"/>
        <w:widowControl w:val="0"/>
        <w:kinsoku/>
        <w:wordWrap/>
        <w:overflowPunct/>
        <w:topLinePunct w:val="0"/>
        <w:autoSpaceDE w:val="0"/>
        <w:autoSpaceDN w:val="0"/>
        <w:bidi w:val="0"/>
        <w:snapToGrid/>
        <w:spacing w:before="22" w:line="336" w:lineRule="auto"/>
        <w:ind w:left="417" w:right="228" w:firstLine="640"/>
        <w:jc w:val="both"/>
        <w:textAlignment w:val="auto"/>
        <w:rPr>
          <w:rFonts w:ascii="仿宋" w:hAnsi="仿宋" w:eastAsia="仿宋"/>
        </w:rPr>
      </w:pPr>
      <w:r>
        <w:rPr>
          <w:rFonts w:ascii="仿宋" w:hAnsi="仿宋" w:eastAsia="仿宋"/>
          <w:spacing w:val="-6"/>
        </w:rPr>
        <w:t>按照综合预算的原则，国防时报社所有收入和支出均纳</w:t>
      </w:r>
      <w:r>
        <w:rPr>
          <w:rFonts w:ascii="仿宋" w:hAnsi="仿宋" w:eastAsia="仿宋"/>
          <w:spacing w:val="-10"/>
        </w:rPr>
        <w:t>入单位预算管理。收入包括：一般公共预算拨款收入、事业</w:t>
      </w:r>
      <w:r>
        <w:rPr>
          <w:rFonts w:ascii="仿宋" w:hAnsi="仿宋" w:eastAsia="仿宋"/>
          <w:spacing w:val="-9"/>
        </w:rPr>
        <w:t>收入、其他收入</w:t>
      </w:r>
      <w:r>
        <w:rPr>
          <w:rFonts w:ascii="仿宋" w:hAnsi="仿宋" w:eastAsia="仿宋"/>
        </w:rPr>
        <w:t>（</w:t>
      </w:r>
      <w:r>
        <w:rPr>
          <w:rFonts w:ascii="仿宋" w:hAnsi="仿宋" w:eastAsia="仿宋"/>
          <w:spacing w:val="-2"/>
        </w:rPr>
        <w:t>此收入实为事业收入，在填报预算管理信</w:t>
      </w:r>
      <w:r>
        <w:rPr>
          <w:rFonts w:ascii="仿宋" w:hAnsi="仿宋" w:eastAsia="仿宋"/>
          <w:spacing w:val="-8"/>
        </w:rPr>
        <w:t>息系统，支出项目录入表时，因无对应事业收入栏，则填列其他资金安排栏</w:t>
      </w:r>
      <w:r>
        <w:rPr>
          <w:rFonts w:ascii="仿宋" w:hAnsi="仿宋" w:eastAsia="仿宋"/>
          <w:spacing w:val="-12"/>
        </w:rPr>
        <w:t>）；</w:t>
      </w:r>
      <w:r>
        <w:rPr>
          <w:rFonts w:ascii="仿宋" w:hAnsi="仿宋" w:eastAsia="仿宋"/>
          <w:spacing w:val="-4"/>
        </w:rPr>
        <w:t>支出包括：一般公共服务支出、教育支出、社会保障和就业支出、卫生健康支出、住房保障支出。</w:t>
      </w:r>
      <w:r>
        <w:rPr>
          <w:rFonts w:ascii="仿宋" w:hAnsi="仿宋" w:eastAsia="仿宋"/>
          <w:spacing w:val="-19"/>
        </w:rPr>
        <w:t xml:space="preserve">国防时报社 </w:t>
      </w:r>
      <w:r>
        <w:rPr>
          <w:rFonts w:ascii="仿宋" w:hAnsi="仿宋" w:eastAsia="仿宋"/>
        </w:rPr>
        <w:t>2021</w:t>
      </w:r>
      <w:r>
        <w:rPr>
          <w:rFonts w:ascii="仿宋" w:hAnsi="仿宋" w:eastAsia="仿宋"/>
          <w:spacing w:val="-24"/>
        </w:rPr>
        <w:t xml:space="preserve"> 年收支总预算 </w:t>
      </w:r>
      <w:r>
        <w:rPr>
          <w:rFonts w:ascii="仿宋" w:hAnsi="仿宋" w:eastAsia="仿宋"/>
        </w:rPr>
        <w:t>992.24</w:t>
      </w:r>
      <w:r>
        <w:rPr>
          <w:rFonts w:ascii="仿宋" w:hAnsi="仿宋" w:eastAsia="仿宋"/>
          <w:spacing w:val="-32"/>
        </w:rPr>
        <w:t xml:space="preserve"> 万元,比 </w:t>
      </w:r>
      <w:r>
        <w:rPr>
          <w:rFonts w:ascii="仿宋" w:hAnsi="仿宋" w:eastAsia="仿宋"/>
        </w:rPr>
        <w:t>2020</w:t>
      </w:r>
      <w:r>
        <w:rPr>
          <w:rFonts w:ascii="仿宋" w:hAnsi="仿宋" w:eastAsia="仿宋"/>
          <w:spacing w:val="-24"/>
        </w:rPr>
        <w:t xml:space="preserve"> 年收支</w:t>
      </w:r>
    </w:p>
    <w:p>
      <w:pPr>
        <w:pStyle w:val="2"/>
        <w:keepNext w:val="0"/>
        <w:keepLines w:val="0"/>
        <w:pageBreakBefore w:val="0"/>
        <w:widowControl w:val="0"/>
        <w:kinsoku/>
        <w:wordWrap/>
        <w:overflowPunct/>
        <w:topLinePunct w:val="0"/>
        <w:autoSpaceDE w:val="0"/>
        <w:autoSpaceDN w:val="0"/>
        <w:bidi w:val="0"/>
        <w:snapToGrid/>
        <w:spacing w:before="25" w:line="336" w:lineRule="auto"/>
        <w:ind w:left="417" w:right="281"/>
        <w:jc w:val="both"/>
        <w:textAlignment w:val="auto"/>
        <w:rPr>
          <w:rFonts w:ascii="仿宋" w:hAnsi="仿宋" w:eastAsia="仿宋"/>
        </w:rPr>
      </w:pPr>
      <w:r>
        <w:rPr>
          <w:rFonts w:ascii="仿宋" w:hAnsi="仿宋" w:eastAsia="仿宋"/>
          <w:spacing w:val="-13"/>
        </w:rPr>
        <w:t xml:space="preserve">预算总数增加 </w:t>
      </w:r>
      <w:r>
        <w:rPr>
          <w:rFonts w:ascii="仿宋" w:hAnsi="仿宋" w:eastAsia="仿宋"/>
        </w:rPr>
        <w:t>15.94</w:t>
      </w:r>
      <w:r>
        <w:rPr>
          <w:rFonts w:ascii="仿宋" w:hAnsi="仿宋" w:eastAsia="仿宋"/>
          <w:spacing w:val="-13"/>
        </w:rPr>
        <w:t xml:space="preserve"> 万元，主要原因是加大报纸发行及报款催收力度，相应收支预计增加。</w:t>
      </w:r>
    </w:p>
    <w:p>
      <w:pPr>
        <w:pStyle w:val="2"/>
        <w:keepNext w:val="0"/>
        <w:keepLines w:val="0"/>
        <w:pageBreakBefore w:val="0"/>
        <w:widowControl w:val="0"/>
        <w:kinsoku/>
        <w:wordWrap/>
        <w:overflowPunct/>
        <w:topLinePunct w:val="0"/>
        <w:autoSpaceDE w:val="0"/>
        <w:autoSpaceDN w:val="0"/>
        <w:bidi w:val="0"/>
        <w:snapToGrid/>
        <w:spacing w:before="5" w:line="336" w:lineRule="auto"/>
        <w:ind w:left="1058"/>
        <w:textAlignment w:val="auto"/>
        <w:rPr>
          <w:rFonts w:ascii="仿宋" w:hAnsi="仿宋" w:eastAsia="仿宋"/>
          <w:b/>
        </w:rPr>
      </w:pPr>
      <w:r>
        <w:rPr>
          <w:rFonts w:hint="eastAsia" w:ascii="仿宋" w:hAnsi="仿宋" w:eastAsia="仿宋"/>
          <w:b/>
        </w:rPr>
        <w:t>（一）收入预算情况</w:t>
      </w:r>
    </w:p>
    <w:p>
      <w:pPr>
        <w:pStyle w:val="2"/>
        <w:keepNext w:val="0"/>
        <w:keepLines w:val="0"/>
        <w:pageBreakBefore w:val="0"/>
        <w:widowControl w:val="0"/>
        <w:kinsoku/>
        <w:wordWrap/>
        <w:overflowPunct/>
        <w:topLinePunct w:val="0"/>
        <w:autoSpaceDE w:val="0"/>
        <w:autoSpaceDN w:val="0"/>
        <w:bidi w:val="0"/>
        <w:snapToGrid/>
        <w:spacing w:before="30" w:line="336" w:lineRule="auto"/>
        <w:ind w:left="417" w:right="122" w:firstLine="640"/>
        <w:jc w:val="both"/>
        <w:textAlignment w:val="auto"/>
        <w:rPr>
          <w:rFonts w:ascii="仿宋" w:hAnsi="仿宋" w:eastAsia="仿宋"/>
        </w:rPr>
      </w:pPr>
      <w:r>
        <w:rPr>
          <w:rFonts w:ascii="仿宋" w:hAnsi="仿宋" w:eastAsia="仿宋"/>
          <w:spacing w:val="-14"/>
        </w:rPr>
        <w:t xml:space="preserve">国防时报社 </w:t>
      </w:r>
      <w:r>
        <w:rPr>
          <w:rFonts w:ascii="仿宋" w:hAnsi="仿宋" w:eastAsia="仿宋"/>
        </w:rPr>
        <w:t>2021</w:t>
      </w:r>
      <w:r>
        <w:rPr>
          <w:rFonts w:ascii="仿宋" w:hAnsi="仿宋" w:eastAsia="仿宋"/>
          <w:spacing w:val="-23"/>
        </w:rPr>
        <w:t xml:space="preserve"> 年收入预算 </w:t>
      </w:r>
      <w:r>
        <w:rPr>
          <w:rFonts w:ascii="仿宋" w:hAnsi="仿宋" w:eastAsia="仿宋"/>
        </w:rPr>
        <w:t xml:space="preserve">992.24××万元，其中： </w:t>
      </w:r>
      <w:r>
        <w:rPr>
          <w:rFonts w:ascii="仿宋" w:hAnsi="仿宋" w:eastAsia="仿宋"/>
          <w:spacing w:val="-4"/>
        </w:rPr>
        <w:t xml:space="preserve">一般公共预算拨款收入 </w:t>
      </w:r>
      <w:r>
        <w:rPr>
          <w:rFonts w:ascii="仿宋" w:hAnsi="仿宋" w:eastAsia="仿宋"/>
        </w:rPr>
        <w:t xml:space="preserve">177.24 </w:t>
      </w:r>
      <w:r>
        <w:rPr>
          <w:rFonts w:ascii="仿宋" w:hAnsi="仿宋" w:eastAsia="仿宋"/>
          <w:spacing w:val="-13"/>
        </w:rPr>
        <w:t xml:space="preserve">万元，占 </w:t>
      </w:r>
      <w:r>
        <w:rPr>
          <w:rFonts w:ascii="仿宋" w:hAnsi="仿宋" w:eastAsia="仿宋"/>
        </w:rPr>
        <w:t>17.86</w:t>
      </w:r>
      <w:r>
        <w:rPr>
          <w:rFonts w:ascii="仿宋" w:hAnsi="仿宋" w:eastAsia="仿宋"/>
          <w:spacing w:val="2"/>
        </w:rPr>
        <w:t>%；事业收入672.8</w:t>
      </w:r>
      <w:r>
        <w:rPr>
          <w:rFonts w:ascii="仿宋" w:hAnsi="仿宋" w:eastAsia="仿宋"/>
          <w:spacing w:val="-36"/>
        </w:rPr>
        <w:t xml:space="preserve"> 万元，占 </w:t>
      </w:r>
      <w:r>
        <w:rPr>
          <w:rFonts w:ascii="仿宋" w:hAnsi="仿宋" w:eastAsia="仿宋"/>
          <w:spacing w:val="-7"/>
        </w:rPr>
        <w:t>67.81</w:t>
      </w:r>
      <w:r>
        <w:rPr>
          <w:rFonts w:ascii="仿宋" w:hAnsi="仿宋" w:eastAsia="仿宋"/>
          <w:spacing w:val="-16"/>
        </w:rPr>
        <w:t xml:space="preserve">%；其他收入 </w:t>
      </w:r>
      <w:r>
        <w:rPr>
          <w:rFonts w:ascii="仿宋" w:hAnsi="仿宋" w:eastAsia="仿宋"/>
        </w:rPr>
        <w:t>142.20</w:t>
      </w:r>
      <w:r>
        <w:rPr>
          <w:rFonts w:ascii="仿宋" w:hAnsi="仿宋" w:eastAsia="仿宋"/>
          <w:spacing w:val="-37"/>
        </w:rPr>
        <w:t xml:space="preserve"> 万元，占 </w:t>
      </w:r>
      <w:r>
        <w:rPr>
          <w:rFonts w:ascii="仿宋" w:hAnsi="仿宋" w:eastAsia="仿宋"/>
        </w:rPr>
        <w:t>14.33%。</w:t>
      </w:r>
    </w:p>
    <w:p>
      <w:pPr>
        <w:pStyle w:val="2"/>
        <w:keepNext w:val="0"/>
        <w:keepLines w:val="0"/>
        <w:pageBreakBefore w:val="0"/>
        <w:widowControl w:val="0"/>
        <w:kinsoku/>
        <w:wordWrap/>
        <w:overflowPunct/>
        <w:topLinePunct w:val="0"/>
        <w:autoSpaceDE w:val="0"/>
        <w:autoSpaceDN w:val="0"/>
        <w:bidi w:val="0"/>
        <w:snapToGrid/>
        <w:spacing w:before="9" w:line="336" w:lineRule="auto"/>
        <w:ind w:left="1058"/>
        <w:textAlignment w:val="auto"/>
        <w:rPr>
          <w:rFonts w:ascii="仿宋" w:hAnsi="仿宋" w:eastAsia="仿宋"/>
          <w:b/>
        </w:rPr>
      </w:pPr>
      <w:r>
        <w:rPr>
          <w:rFonts w:hint="eastAsia" w:ascii="仿宋" w:hAnsi="仿宋" w:eastAsia="仿宋"/>
          <w:b/>
        </w:rPr>
        <w:t>（二）支出预算情况</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仿宋" w:hAnsi="仿宋" w:eastAsia="仿宋"/>
        </w:rPr>
      </w:pPr>
      <w:r>
        <w:rPr>
          <w:rFonts w:ascii="仿宋" w:hAnsi="仿宋" w:eastAsia="仿宋"/>
          <w:spacing w:val="-14"/>
        </w:rPr>
        <w:t xml:space="preserve">国防时报社 </w:t>
      </w:r>
      <w:r>
        <w:rPr>
          <w:rFonts w:ascii="仿宋" w:hAnsi="仿宋" w:eastAsia="仿宋"/>
        </w:rPr>
        <w:t>2021</w:t>
      </w:r>
      <w:r>
        <w:rPr>
          <w:rFonts w:ascii="仿宋" w:hAnsi="仿宋" w:eastAsia="仿宋"/>
          <w:spacing w:val="-25"/>
        </w:rPr>
        <w:t xml:space="preserve"> 年支出预算 </w:t>
      </w:r>
      <w:r>
        <w:rPr>
          <w:rFonts w:ascii="仿宋" w:hAnsi="仿宋" w:eastAsia="仿宋"/>
        </w:rPr>
        <w:t>992.24</w:t>
      </w:r>
      <w:r>
        <w:rPr>
          <w:rFonts w:ascii="仿宋" w:hAnsi="仿宋" w:eastAsia="仿宋"/>
          <w:spacing w:val="-17"/>
        </w:rPr>
        <w:t xml:space="preserve"> 万元，其中：基本</w:t>
      </w:r>
    </w:p>
    <w:p>
      <w:pPr>
        <w:keepNext w:val="0"/>
        <w:keepLines w:val="0"/>
        <w:pageBreakBefore w:val="0"/>
        <w:widowControl w:val="0"/>
        <w:kinsoku/>
        <w:wordWrap/>
        <w:overflowPunct/>
        <w:topLinePunct w:val="0"/>
        <w:autoSpaceDE w:val="0"/>
        <w:autoSpaceDN w:val="0"/>
        <w:bidi w:val="0"/>
        <w:snapToGrid/>
        <w:spacing w:line="336" w:lineRule="auto"/>
        <w:textAlignment w:val="auto"/>
        <w:rPr>
          <w:rFonts w:ascii="仿宋" w:hAnsi="仿宋" w:eastAsia="仿宋"/>
          <w:sz w:val="32"/>
          <w:szCs w:val="32"/>
        </w:rPr>
        <w:sectPr>
          <w:pgSz w:w="11910" w:h="16840"/>
          <w:pgMar w:top="1340" w:right="1260" w:bottom="1140" w:left="1680" w:header="0" w:footer="954" w:gutter="0"/>
          <w:cols w:space="720" w:num="1"/>
        </w:sectPr>
      </w:pPr>
    </w:p>
    <w:p>
      <w:pPr>
        <w:pStyle w:val="2"/>
        <w:keepNext w:val="0"/>
        <w:keepLines w:val="0"/>
        <w:pageBreakBefore w:val="0"/>
        <w:widowControl w:val="0"/>
        <w:kinsoku/>
        <w:wordWrap/>
        <w:overflowPunct/>
        <w:topLinePunct w:val="0"/>
        <w:autoSpaceDE w:val="0"/>
        <w:autoSpaceDN w:val="0"/>
        <w:bidi w:val="0"/>
        <w:snapToGrid/>
        <w:spacing w:line="336" w:lineRule="auto"/>
        <w:ind w:left="417"/>
        <w:textAlignment w:val="auto"/>
        <w:rPr>
          <w:rFonts w:ascii="仿宋" w:hAnsi="仿宋" w:eastAsia="仿宋"/>
        </w:rPr>
      </w:pPr>
      <w:r>
        <w:rPr>
          <w:rFonts w:ascii="仿宋" w:hAnsi="仿宋" w:eastAsia="仿宋"/>
        </w:rPr>
        <w:t>支出 792.24 万元，占 79.84%；项目支出 200.00 万元，占</w:t>
      </w:r>
    </w:p>
    <w:p>
      <w:pPr>
        <w:pStyle w:val="2"/>
        <w:keepNext w:val="0"/>
        <w:keepLines w:val="0"/>
        <w:pageBreakBefore w:val="0"/>
        <w:widowControl w:val="0"/>
        <w:kinsoku/>
        <w:wordWrap/>
        <w:overflowPunct/>
        <w:topLinePunct w:val="0"/>
        <w:autoSpaceDE w:val="0"/>
        <w:autoSpaceDN w:val="0"/>
        <w:bidi w:val="0"/>
        <w:snapToGrid/>
        <w:spacing w:line="336" w:lineRule="auto"/>
        <w:ind w:left="417"/>
        <w:textAlignment w:val="auto"/>
        <w:rPr>
          <w:rFonts w:ascii="仿宋" w:hAnsi="仿宋" w:eastAsia="仿宋"/>
        </w:rPr>
      </w:pPr>
      <w:r>
        <w:rPr>
          <w:rFonts w:ascii="仿宋" w:hAnsi="仿宋" w:eastAsia="仿宋"/>
        </w:rPr>
        <w:t>20.16%。</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黑体" w:hAnsi="黑体" w:eastAsia="黑体"/>
          <w:b/>
        </w:rPr>
      </w:pPr>
      <w:r>
        <w:rPr>
          <w:rFonts w:ascii="黑体" w:hAnsi="黑体" w:eastAsia="黑体"/>
          <w:b/>
        </w:rPr>
        <w:t>三、财政拨款收支预算情况说明</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仿宋" w:hAnsi="仿宋" w:eastAsia="仿宋"/>
        </w:rPr>
      </w:pPr>
      <w:r>
        <w:rPr>
          <w:rFonts w:ascii="仿宋" w:hAnsi="仿宋" w:eastAsia="仿宋"/>
        </w:rPr>
        <w:t>国防时报社 2021 年财政拨款收支总预算 177.24 万元,</w:t>
      </w:r>
    </w:p>
    <w:p>
      <w:pPr>
        <w:pStyle w:val="2"/>
        <w:keepNext w:val="0"/>
        <w:keepLines w:val="0"/>
        <w:pageBreakBefore w:val="0"/>
        <w:widowControl w:val="0"/>
        <w:kinsoku/>
        <w:wordWrap/>
        <w:overflowPunct/>
        <w:topLinePunct w:val="0"/>
        <w:autoSpaceDE w:val="0"/>
        <w:autoSpaceDN w:val="0"/>
        <w:bidi w:val="0"/>
        <w:snapToGrid/>
        <w:spacing w:before="22" w:line="336" w:lineRule="auto"/>
        <w:ind w:left="417" w:right="281"/>
        <w:textAlignment w:val="auto"/>
        <w:rPr>
          <w:rFonts w:ascii="仿宋" w:hAnsi="仿宋" w:eastAsia="仿宋"/>
        </w:rPr>
      </w:pPr>
      <w:r>
        <w:rPr>
          <w:rFonts w:ascii="仿宋" w:hAnsi="仿宋" w:eastAsia="仿宋"/>
          <w:spacing w:val="-42"/>
        </w:rPr>
        <w:t xml:space="preserve">比 </w:t>
      </w:r>
      <w:r>
        <w:rPr>
          <w:rFonts w:ascii="仿宋" w:hAnsi="仿宋" w:eastAsia="仿宋"/>
        </w:rPr>
        <w:t>2020</w:t>
      </w:r>
      <w:r>
        <w:rPr>
          <w:rFonts w:ascii="仿宋" w:hAnsi="仿宋" w:eastAsia="仿宋"/>
          <w:spacing w:val="-16"/>
        </w:rPr>
        <w:t xml:space="preserve"> 年财政拨款收支总预算增加 </w:t>
      </w:r>
      <w:r>
        <w:rPr>
          <w:rFonts w:ascii="仿宋" w:hAnsi="仿宋" w:eastAsia="仿宋"/>
        </w:rPr>
        <w:t>0.94</w:t>
      </w:r>
      <w:r>
        <w:rPr>
          <w:rFonts w:ascii="仿宋" w:hAnsi="仿宋" w:eastAsia="仿宋"/>
          <w:spacing w:val="-17"/>
        </w:rPr>
        <w:t xml:space="preserve"> 万元，主要原因是人员基本工资年度正常晋升，相应收支增加。</w:t>
      </w:r>
    </w:p>
    <w:p>
      <w:pPr>
        <w:pStyle w:val="2"/>
        <w:keepNext w:val="0"/>
        <w:keepLines w:val="0"/>
        <w:pageBreakBefore w:val="0"/>
        <w:widowControl w:val="0"/>
        <w:kinsoku/>
        <w:wordWrap/>
        <w:overflowPunct/>
        <w:topLinePunct w:val="0"/>
        <w:autoSpaceDE w:val="0"/>
        <w:autoSpaceDN w:val="0"/>
        <w:bidi w:val="0"/>
        <w:snapToGrid/>
        <w:spacing w:line="336" w:lineRule="auto"/>
        <w:ind w:right="282"/>
        <w:jc w:val="right"/>
        <w:textAlignment w:val="auto"/>
        <w:rPr>
          <w:rFonts w:ascii="仿宋" w:hAnsi="仿宋" w:eastAsia="仿宋"/>
        </w:rPr>
      </w:pPr>
      <w:r>
        <w:rPr>
          <w:rFonts w:ascii="仿宋" w:hAnsi="仿宋" w:eastAsia="仿宋"/>
          <w:spacing w:val="-13"/>
        </w:rPr>
        <w:t xml:space="preserve">收入包括：本年一般公共预算拨款收入 </w:t>
      </w:r>
      <w:r>
        <w:rPr>
          <w:rFonts w:ascii="仿宋" w:hAnsi="仿宋" w:eastAsia="仿宋"/>
        </w:rPr>
        <w:t>177.24</w:t>
      </w:r>
      <w:r>
        <w:rPr>
          <w:rFonts w:ascii="仿宋" w:hAnsi="仿宋" w:eastAsia="仿宋"/>
          <w:spacing w:val="-6"/>
        </w:rPr>
        <w:t xml:space="preserve"> </w:t>
      </w:r>
      <w:r>
        <w:rPr>
          <w:rFonts w:ascii="仿宋" w:hAnsi="仿宋" w:eastAsia="仿宋"/>
          <w:spacing w:val="-18"/>
        </w:rPr>
        <w:t>万元；支</w:t>
      </w:r>
    </w:p>
    <w:p>
      <w:pPr>
        <w:pStyle w:val="2"/>
        <w:keepNext w:val="0"/>
        <w:keepLines w:val="0"/>
        <w:pageBreakBefore w:val="0"/>
        <w:widowControl w:val="0"/>
        <w:kinsoku/>
        <w:wordWrap/>
        <w:overflowPunct/>
        <w:topLinePunct w:val="0"/>
        <w:autoSpaceDE w:val="0"/>
        <w:autoSpaceDN w:val="0"/>
        <w:bidi w:val="0"/>
        <w:snapToGrid/>
        <w:spacing w:line="336" w:lineRule="auto"/>
        <w:ind w:right="282"/>
        <w:jc w:val="right"/>
        <w:textAlignment w:val="auto"/>
        <w:rPr>
          <w:rFonts w:ascii="仿宋" w:hAnsi="仿宋" w:eastAsia="仿宋"/>
        </w:rPr>
      </w:pPr>
      <w:r>
        <w:rPr>
          <w:rFonts w:ascii="仿宋" w:hAnsi="仿宋" w:eastAsia="仿宋"/>
          <w:spacing w:val="-3"/>
        </w:rPr>
        <w:t xml:space="preserve">出包括：一般公共服务支出 </w:t>
      </w:r>
      <w:r>
        <w:rPr>
          <w:rFonts w:ascii="仿宋" w:hAnsi="仿宋" w:eastAsia="仿宋"/>
        </w:rPr>
        <w:t xml:space="preserve">152.14 </w:t>
      </w:r>
      <w:r>
        <w:rPr>
          <w:rFonts w:ascii="仿宋" w:hAnsi="仿宋" w:eastAsia="仿宋"/>
          <w:spacing w:val="-7"/>
        </w:rPr>
        <w:t xml:space="preserve">万元、教育支出 </w:t>
      </w:r>
      <w:r>
        <w:rPr>
          <w:rFonts w:ascii="仿宋" w:hAnsi="仿宋" w:eastAsia="仿宋"/>
        </w:rPr>
        <w:t>0.50 万</w:t>
      </w:r>
    </w:p>
    <w:p>
      <w:pPr>
        <w:pStyle w:val="2"/>
        <w:keepNext w:val="0"/>
        <w:keepLines w:val="0"/>
        <w:pageBreakBefore w:val="0"/>
        <w:widowControl w:val="0"/>
        <w:kinsoku/>
        <w:wordWrap/>
        <w:overflowPunct/>
        <w:topLinePunct w:val="0"/>
        <w:autoSpaceDE w:val="0"/>
        <w:autoSpaceDN w:val="0"/>
        <w:bidi w:val="0"/>
        <w:snapToGrid/>
        <w:spacing w:line="336" w:lineRule="auto"/>
        <w:ind w:right="282"/>
        <w:jc w:val="right"/>
        <w:textAlignment w:val="auto"/>
        <w:rPr>
          <w:rFonts w:ascii="仿宋" w:hAnsi="仿宋" w:eastAsia="仿宋"/>
        </w:rPr>
      </w:pPr>
      <w:r>
        <w:rPr>
          <w:rFonts w:ascii="仿宋" w:hAnsi="仿宋" w:eastAsia="仿宋"/>
        </w:rPr>
        <w:t>元、社会保障和就业支出 13.50</w:t>
      </w:r>
      <w:r>
        <w:rPr>
          <w:rFonts w:ascii="仿宋" w:hAnsi="仿宋" w:eastAsia="仿宋"/>
          <w:spacing w:val="-10"/>
        </w:rPr>
        <w:t xml:space="preserve"> 万元、卫生健康支出 </w:t>
      </w:r>
      <w:r>
        <w:rPr>
          <w:rFonts w:ascii="仿宋" w:hAnsi="仿宋" w:eastAsia="仿宋"/>
        </w:rPr>
        <w:t>4.50</w:t>
      </w:r>
    </w:p>
    <w:p>
      <w:pPr>
        <w:pStyle w:val="2"/>
        <w:keepNext w:val="0"/>
        <w:keepLines w:val="0"/>
        <w:pageBreakBefore w:val="0"/>
        <w:widowControl w:val="0"/>
        <w:kinsoku/>
        <w:wordWrap/>
        <w:overflowPunct/>
        <w:topLinePunct w:val="0"/>
        <w:autoSpaceDE w:val="0"/>
        <w:autoSpaceDN w:val="0"/>
        <w:bidi w:val="0"/>
        <w:snapToGrid/>
        <w:spacing w:line="336" w:lineRule="auto"/>
        <w:ind w:left="417"/>
        <w:textAlignment w:val="auto"/>
        <w:rPr>
          <w:rFonts w:ascii="仿宋" w:hAnsi="仿宋" w:eastAsia="仿宋"/>
        </w:rPr>
      </w:pPr>
      <w:r>
        <w:rPr>
          <w:rFonts w:ascii="仿宋" w:hAnsi="仿宋" w:eastAsia="仿宋"/>
        </w:rPr>
        <w:t>万元、住房保障支出 6.60 万元。</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黑体" w:hAnsi="黑体" w:eastAsia="黑体"/>
          <w:b/>
        </w:rPr>
      </w:pPr>
      <w:r>
        <w:rPr>
          <w:rFonts w:ascii="黑体" w:hAnsi="黑体" w:eastAsia="黑体"/>
          <w:b/>
        </w:rPr>
        <w:t>四、一般公共预算当年拨款情况说明</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仿宋" w:hAnsi="仿宋" w:eastAsia="仿宋"/>
          <w:b/>
        </w:rPr>
      </w:pPr>
      <w:r>
        <w:rPr>
          <w:rFonts w:hint="eastAsia" w:ascii="仿宋" w:hAnsi="仿宋" w:eastAsia="仿宋"/>
          <w:b/>
        </w:rPr>
        <w:t>（一）一般公共预算当年拨款规模变化情况</w:t>
      </w:r>
    </w:p>
    <w:p>
      <w:pPr>
        <w:pStyle w:val="2"/>
        <w:keepNext w:val="0"/>
        <w:keepLines w:val="0"/>
        <w:pageBreakBefore w:val="0"/>
        <w:widowControl w:val="0"/>
        <w:kinsoku/>
        <w:wordWrap/>
        <w:overflowPunct/>
        <w:topLinePunct w:val="0"/>
        <w:autoSpaceDE w:val="0"/>
        <w:autoSpaceDN w:val="0"/>
        <w:bidi w:val="0"/>
        <w:snapToGrid/>
        <w:spacing w:line="336" w:lineRule="auto"/>
        <w:ind w:left="1013" w:right="77"/>
        <w:jc w:val="center"/>
        <w:textAlignment w:val="auto"/>
        <w:rPr>
          <w:rFonts w:ascii="仿宋" w:hAnsi="仿宋" w:eastAsia="仿宋"/>
        </w:rPr>
      </w:pPr>
      <w:r>
        <w:rPr>
          <w:rFonts w:ascii="仿宋" w:hAnsi="仿宋" w:eastAsia="仿宋"/>
        </w:rPr>
        <w:t>国防时报社2021 年一般公共预算当年拨款177.24 万元，</w:t>
      </w:r>
    </w:p>
    <w:p>
      <w:pPr>
        <w:pStyle w:val="2"/>
        <w:keepNext w:val="0"/>
        <w:keepLines w:val="0"/>
        <w:pageBreakBefore w:val="0"/>
        <w:widowControl w:val="0"/>
        <w:kinsoku/>
        <w:wordWrap/>
        <w:overflowPunct/>
        <w:topLinePunct w:val="0"/>
        <w:autoSpaceDE w:val="0"/>
        <w:autoSpaceDN w:val="0"/>
        <w:bidi w:val="0"/>
        <w:snapToGrid/>
        <w:spacing w:line="336" w:lineRule="auto"/>
        <w:ind w:left="240" w:right="1970"/>
        <w:jc w:val="center"/>
        <w:textAlignment w:val="auto"/>
        <w:rPr>
          <w:rFonts w:ascii="仿宋" w:hAnsi="仿宋" w:eastAsia="仿宋"/>
        </w:rPr>
      </w:pPr>
      <w:r>
        <w:rPr>
          <w:rFonts w:ascii="仿宋" w:hAnsi="仿宋" w:eastAsia="仿宋"/>
        </w:rPr>
        <w:t>比 2020 年预算数增加 0.94 万元，主要原因是</w:t>
      </w:r>
    </w:p>
    <w:p>
      <w:pPr>
        <w:pStyle w:val="2"/>
        <w:keepNext w:val="0"/>
        <w:keepLines w:val="0"/>
        <w:pageBreakBefore w:val="0"/>
        <w:widowControl w:val="0"/>
        <w:kinsoku/>
        <w:wordWrap/>
        <w:overflowPunct/>
        <w:topLinePunct w:val="0"/>
        <w:autoSpaceDE w:val="0"/>
        <w:autoSpaceDN w:val="0"/>
        <w:bidi w:val="0"/>
        <w:snapToGrid/>
        <w:spacing w:line="336" w:lineRule="auto"/>
        <w:ind w:left="1013" w:right="1462"/>
        <w:jc w:val="center"/>
        <w:textAlignment w:val="auto"/>
        <w:rPr>
          <w:rFonts w:ascii="仿宋" w:hAnsi="仿宋" w:eastAsia="仿宋"/>
        </w:rPr>
      </w:pPr>
      <w:r>
        <w:rPr>
          <w:rFonts w:ascii="仿宋" w:hAnsi="仿宋" w:eastAsia="仿宋"/>
        </w:rPr>
        <w:t>人员基本工资年度正常晋升，相应收支增加。</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仿宋" w:hAnsi="仿宋" w:eastAsia="仿宋"/>
          <w:b/>
        </w:rPr>
      </w:pPr>
      <w:r>
        <w:rPr>
          <w:rFonts w:hint="eastAsia" w:ascii="仿宋" w:hAnsi="仿宋" w:eastAsia="仿宋"/>
          <w:b/>
        </w:rPr>
        <w:t>（二）一般公共预算当年拨款结构情况</w:t>
      </w:r>
    </w:p>
    <w:p>
      <w:pPr>
        <w:pStyle w:val="2"/>
        <w:keepNext w:val="0"/>
        <w:keepLines w:val="0"/>
        <w:pageBreakBefore w:val="0"/>
        <w:widowControl w:val="0"/>
        <w:kinsoku/>
        <w:wordWrap/>
        <w:overflowPunct/>
        <w:topLinePunct w:val="0"/>
        <w:autoSpaceDE w:val="0"/>
        <w:autoSpaceDN w:val="0"/>
        <w:bidi w:val="0"/>
        <w:snapToGrid/>
        <w:spacing w:line="336" w:lineRule="auto"/>
        <w:ind w:left="1058"/>
        <w:jc w:val="both"/>
        <w:textAlignment w:val="auto"/>
        <w:rPr>
          <w:rFonts w:ascii="仿宋" w:hAnsi="仿宋" w:eastAsia="仿宋"/>
        </w:rPr>
      </w:pPr>
      <w:r>
        <w:rPr>
          <w:rFonts w:ascii="仿宋" w:hAnsi="仿宋" w:eastAsia="仿宋"/>
        </w:rPr>
        <w:t>一般公共服务支出 152.14 万元，占 85.84%；教育支出</w:t>
      </w:r>
    </w:p>
    <w:p>
      <w:pPr>
        <w:pStyle w:val="2"/>
        <w:keepNext w:val="0"/>
        <w:keepLines w:val="0"/>
        <w:pageBreakBefore w:val="0"/>
        <w:widowControl w:val="0"/>
        <w:kinsoku/>
        <w:wordWrap/>
        <w:overflowPunct/>
        <w:topLinePunct w:val="0"/>
        <w:autoSpaceDE w:val="0"/>
        <w:autoSpaceDN w:val="0"/>
        <w:bidi w:val="0"/>
        <w:snapToGrid/>
        <w:spacing w:before="16" w:line="336" w:lineRule="auto"/>
        <w:ind w:left="417" w:right="281"/>
        <w:jc w:val="both"/>
        <w:textAlignment w:val="auto"/>
        <w:rPr>
          <w:rFonts w:ascii="仿宋" w:hAnsi="仿宋" w:eastAsia="仿宋"/>
        </w:rPr>
      </w:pPr>
      <w:r>
        <w:rPr>
          <w:rFonts w:ascii="仿宋" w:hAnsi="仿宋" w:eastAsia="仿宋"/>
        </w:rPr>
        <w:t xml:space="preserve">0.50 </w:t>
      </w:r>
      <w:r>
        <w:rPr>
          <w:rFonts w:ascii="仿宋" w:hAnsi="仿宋" w:eastAsia="仿宋"/>
          <w:spacing w:val="-16"/>
        </w:rPr>
        <w:t xml:space="preserve">万元，占 </w:t>
      </w:r>
      <w:r>
        <w:rPr>
          <w:rFonts w:ascii="仿宋" w:hAnsi="仿宋" w:eastAsia="仿宋"/>
        </w:rPr>
        <w:t>0.28</w:t>
      </w:r>
      <w:r>
        <w:rPr>
          <w:rFonts w:ascii="仿宋" w:hAnsi="仿宋" w:eastAsia="仿宋"/>
          <w:spacing w:val="-6"/>
        </w:rPr>
        <w:t xml:space="preserve">%；、社会保障和就业支出 </w:t>
      </w:r>
      <w:r>
        <w:rPr>
          <w:rFonts w:ascii="仿宋" w:hAnsi="仿宋" w:eastAsia="仿宋"/>
        </w:rPr>
        <w:t>13.50</w:t>
      </w:r>
      <w:r>
        <w:rPr>
          <w:rFonts w:ascii="仿宋" w:hAnsi="仿宋" w:eastAsia="仿宋"/>
          <w:spacing w:val="-21"/>
        </w:rPr>
        <w:t xml:space="preserve"> 万元， </w:t>
      </w:r>
      <w:r>
        <w:rPr>
          <w:rFonts w:ascii="仿宋" w:hAnsi="仿宋" w:eastAsia="仿宋"/>
          <w:spacing w:val="-52"/>
        </w:rPr>
        <w:t xml:space="preserve">占 </w:t>
      </w:r>
      <w:r>
        <w:rPr>
          <w:rFonts w:ascii="仿宋" w:hAnsi="仿宋" w:eastAsia="仿宋"/>
          <w:spacing w:val="-3"/>
        </w:rPr>
        <w:t>7.62</w:t>
      </w:r>
      <w:r>
        <w:rPr>
          <w:rFonts w:ascii="仿宋" w:hAnsi="仿宋" w:eastAsia="仿宋"/>
          <w:spacing w:val="-12"/>
        </w:rPr>
        <w:t xml:space="preserve">%；卫生健康支出 </w:t>
      </w:r>
      <w:r>
        <w:rPr>
          <w:rFonts w:ascii="仿宋" w:hAnsi="仿宋" w:eastAsia="仿宋"/>
        </w:rPr>
        <w:t>4.50</w:t>
      </w:r>
      <w:r>
        <w:rPr>
          <w:rFonts w:ascii="仿宋" w:hAnsi="仿宋" w:eastAsia="仿宋"/>
          <w:spacing w:val="-32"/>
        </w:rPr>
        <w:t xml:space="preserve"> 万元，占 </w:t>
      </w:r>
      <w:r>
        <w:rPr>
          <w:rFonts w:ascii="仿宋" w:hAnsi="仿宋" w:eastAsia="仿宋"/>
          <w:spacing w:val="-3"/>
        </w:rPr>
        <w:t>2.54</w:t>
      </w:r>
      <w:r>
        <w:rPr>
          <w:rFonts w:ascii="仿宋" w:hAnsi="仿宋" w:eastAsia="仿宋"/>
          <w:spacing w:val="-2"/>
        </w:rPr>
        <w:t>%；住房保障支</w:t>
      </w:r>
      <w:r>
        <w:rPr>
          <w:rFonts w:ascii="仿宋" w:hAnsi="仿宋" w:eastAsia="仿宋"/>
          <w:spacing w:val="-41"/>
        </w:rPr>
        <w:t xml:space="preserve">出 </w:t>
      </w:r>
      <w:r>
        <w:rPr>
          <w:rFonts w:ascii="仿宋" w:hAnsi="仿宋" w:eastAsia="仿宋"/>
        </w:rPr>
        <w:t>6.60</w:t>
      </w:r>
      <w:r>
        <w:rPr>
          <w:rFonts w:ascii="仿宋" w:hAnsi="仿宋" w:eastAsia="仿宋"/>
          <w:spacing w:val="-28"/>
        </w:rPr>
        <w:t xml:space="preserve"> 万元，占 </w:t>
      </w:r>
      <w:r>
        <w:rPr>
          <w:rFonts w:ascii="仿宋" w:hAnsi="仿宋" w:eastAsia="仿宋"/>
        </w:rPr>
        <w:t>3.72%。</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仿宋" w:hAnsi="仿宋" w:eastAsia="仿宋"/>
          <w:b/>
        </w:rPr>
      </w:pPr>
      <w:r>
        <w:rPr>
          <w:rFonts w:hint="eastAsia" w:ascii="仿宋" w:hAnsi="仿宋" w:eastAsia="仿宋"/>
          <w:b/>
        </w:rPr>
        <w:t>（三）一般公共预算当年拨款具体使用情况</w:t>
      </w:r>
    </w:p>
    <w:p>
      <w:pPr>
        <w:pStyle w:val="10"/>
        <w:keepNext w:val="0"/>
        <w:keepLines w:val="0"/>
        <w:pageBreakBefore w:val="0"/>
        <w:widowControl w:val="0"/>
        <w:numPr>
          <w:ilvl w:val="0"/>
          <w:numId w:val="1"/>
        </w:numPr>
        <w:tabs>
          <w:tab w:val="left" w:pos="1380"/>
        </w:tabs>
        <w:kinsoku/>
        <w:wordWrap/>
        <w:overflowPunct/>
        <w:topLinePunct w:val="0"/>
        <w:autoSpaceDE w:val="0"/>
        <w:autoSpaceDN w:val="0"/>
        <w:bidi w:val="0"/>
        <w:snapToGrid/>
        <w:spacing w:before="30" w:line="336" w:lineRule="auto"/>
        <w:ind w:right="228" w:firstLine="640"/>
        <w:jc w:val="both"/>
        <w:textAlignment w:val="auto"/>
        <w:rPr>
          <w:rFonts w:ascii="仿宋" w:hAnsi="仿宋" w:eastAsia="仿宋"/>
          <w:sz w:val="32"/>
          <w:szCs w:val="32"/>
        </w:rPr>
      </w:pPr>
      <w:r>
        <w:rPr>
          <w:rFonts w:ascii="仿宋" w:hAnsi="仿宋" w:eastAsia="仿宋"/>
          <w:spacing w:val="-2"/>
          <w:sz w:val="32"/>
          <w:szCs w:val="32"/>
        </w:rPr>
        <w:t>一般公共服务支出</w:t>
      </w:r>
      <w:r>
        <w:rPr>
          <w:rFonts w:ascii="仿宋" w:hAnsi="仿宋" w:eastAsia="仿宋"/>
          <w:sz w:val="32"/>
          <w:szCs w:val="32"/>
        </w:rPr>
        <w:t>（类</w:t>
      </w:r>
      <w:r>
        <w:rPr>
          <w:rFonts w:ascii="仿宋" w:hAnsi="仿宋" w:eastAsia="仿宋"/>
          <w:spacing w:val="-12"/>
          <w:sz w:val="32"/>
          <w:szCs w:val="32"/>
        </w:rPr>
        <w:t>）</w:t>
      </w:r>
      <w:r>
        <w:rPr>
          <w:rFonts w:ascii="仿宋" w:hAnsi="仿宋" w:eastAsia="仿宋"/>
          <w:spacing w:val="-3"/>
          <w:sz w:val="32"/>
          <w:szCs w:val="32"/>
        </w:rPr>
        <w:t>宣传事务</w:t>
      </w:r>
      <w:r>
        <w:rPr>
          <w:rFonts w:ascii="仿宋" w:hAnsi="仿宋" w:eastAsia="仿宋"/>
          <w:sz w:val="32"/>
          <w:szCs w:val="32"/>
        </w:rPr>
        <w:t>（款</w:t>
      </w:r>
      <w:r>
        <w:rPr>
          <w:rFonts w:ascii="仿宋" w:hAnsi="仿宋" w:eastAsia="仿宋"/>
          <w:spacing w:val="-15"/>
          <w:sz w:val="32"/>
          <w:szCs w:val="32"/>
        </w:rPr>
        <w:t>）</w:t>
      </w:r>
      <w:r>
        <w:rPr>
          <w:rFonts w:ascii="仿宋" w:hAnsi="仿宋" w:eastAsia="仿宋"/>
          <w:sz w:val="32"/>
          <w:szCs w:val="32"/>
        </w:rPr>
        <w:t>一般行政管</w:t>
      </w:r>
      <w:r>
        <w:rPr>
          <w:rFonts w:ascii="仿宋" w:hAnsi="仿宋" w:eastAsia="仿宋"/>
          <w:spacing w:val="-4"/>
          <w:sz w:val="32"/>
          <w:szCs w:val="32"/>
        </w:rPr>
        <w:t>理事务</w:t>
      </w:r>
      <w:r>
        <w:rPr>
          <w:rFonts w:ascii="仿宋" w:hAnsi="仿宋" w:eastAsia="仿宋"/>
          <w:sz w:val="32"/>
          <w:szCs w:val="32"/>
        </w:rPr>
        <w:t>（项</w:t>
      </w:r>
      <w:r>
        <w:rPr>
          <w:rFonts w:ascii="仿宋" w:hAnsi="仿宋" w:eastAsia="仿宋"/>
          <w:spacing w:val="-3"/>
          <w:sz w:val="32"/>
          <w:szCs w:val="32"/>
        </w:rPr>
        <w:t>）2021</w:t>
      </w:r>
      <w:r>
        <w:rPr>
          <w:rFonts w:ascii="仿宋" w:hAnsi="仿宋" w:eastAsia="仿宋"/>
          <w:spacing w:val="-25"/>
          <w:sz w:val="32"/>
          <w:szCs w:val="32"/>
        </w:rPr>
        <w:t xml:space="preserve"> 年预算数为 </w:t>
      </w:r>
      <w:r>
        <w:rPr>
          <w:rFonts w:ascii="仿宋" w:hAnsi="仿宋" w:eastAsia="仿宋"/>
          <w:sz w:val="32"/>
          <w:szCs w:val="32"/>
        </w:rPr>
        <w:t>69.63</w:t>
      </w:r>
      <w:r>
        <w:rPr>
          <w:rFonts w:ascii="仿宋" w:hAnsi="仿宋" w:eastAsia="仿宋"/>
          <w:spacing w:val="-3"/>
          <w:sz w:val="32"/>
          <w:szCs w:val="32"/>
        </w:rPr>
        <w:t xml:space="preserve"> </w:t>
      </w:r>
      <w:r>
        <w:rPr>
          <w:rFonts w:ascii="仿宋" w:hAnsi="仿宋" w:eastAsia="仿宋"/>
          <w:spacing w:val="-5"/>
          <w:sz w:val="32"/>
          <w:szCs w:val="32"/>
        </w:rPr>
        <w:t>万元，主要用于：报纸发行及新媒体发展所需的投递、年审等相关业务费的支出、</w:t>
      </w:r>
    </w:p>
    <w:p>
      <w:pPr>
        <w:keepNext w:val="0"/>
        <w:keepLines w:val="0"/>
        <w:pageBreakBefore w:val="0"/>
        <w:widowControl w:val="0"/>
        <w:kinsoku/>
        <w:wordWrap/>
        <w:overflowPunct/>
        <w:topLinePunct w:val="0"/>
        <w:autoSpaceDE w:val="0"/>
        <w:autoSpaceDN w:val="0"/>
        <w:bidi w:val="0"/>
        <w:snapToGrid/>
        <w:spacing w:line="336" w:lineRule="auto"/>
        <w:jc w:val="both"/>
        <w:textAlignment w:val="auto"/>
        <w:rPr>
          <w:rFonts w:ascii="仿宋" w:hAnsi="仿宋" w:eastAsia="仿宋"/>
          <w:sz w:val="32"/>
          <w:szCs w:val="32"/>
        </w:rPr>
        <w:sectPr>
          <w:pgSz w:w="11910" w:h="16840"/>
          <w:pgMar w:top="1320" w:right="1260" w:bottom="1140" w:left="1680" w:header="0" w:footer="954" w:gutter="0"/>
          <w:cols w:space="720" w:num="1"/>
        </w:sectPr>
      </w:pPr>
    </w:p>
    <w:p>
      <w:pPr>
        <w:pStyle w:val="2"/>
        <w:keepNext w:val="0"/>
        <w:keepLines w:val="0"/>
        <w:pageBreakBefore w:val="0"/>
        <w:widowControl w:val="0"/>
        <w:kinsoku/>
        <w:wordWrap/>
        <w:overflowPunct/>
        <w:topLinePunct w:val="0"/>
        <w:autoSpaceDE w:val="0"/>
        <w:autoSpaceDN w:val="0"/>
        <w:bidi w:val="0"/>
        <w:snapToGrid/>
        <w:spacing w:line="336" w:lineRule="auto"/>
        <w:ind w:left="417"/>
        <w:textAlignment w:val="auto"/>
        <w:rPr>
          <w:rFonts w:ascii="仿宋" w:hAnsi="仿宋" w:eastAsia="仿宋"/>
        </w:rPr>
      </w:pPr>
      <w:r>
        <w:rPr>
          <w:rFonts w:ascii="仿宋" w:hAnsi="仿宋" w:eastAsia="仿宋"/>
        </w:rPr>
        <w:t>报社采访等所需的差旅费支出、公务接待费支出、公务用车</w:t>
      </w:r>
    </w:p>
    <w:p>
      <w:pPr>
        <w:pStyle w:val="2"/>
        <w:keepNext w:val="0"/>
        <w:keepLines w:val="0"/>
        <w:pageBreakBefore w:val="0"/>
        <w:widowControl w:val="0"/>
        <w:kinsoku/>
        <w:wordWrap/>
        <w:overflowPunct/>
        <w:topLinePunct w:val="0"/>
        <w:autoSpaceDE w:val="0"/>
        <w:autoSpaceDN w:val="0"/>
        <w:bidi w:val="0"/>
        <w:snapToGrid/>
        <w:spacing w:line="336" w:lineRule="auto"/>
        <w:ind w:left="417"/>
        <w:textAlignment w:val="auto"/>
        <w:rPr>
          <w:rFonts w:ascii="仿宋" w:hAnsi="仿宋" w:eastAsia="仿宋"/>
        </w:rPr>
      </w:pPr>
      <w:r>
        <w:rPr>
          <w:rFonts w:ascii="仿宋" w:hAnsi="仿宋" w:eastAsia="仿宋"/>
        </w:rPr>
        <w:t>运行维护费支出。</w:t>
      </w:r>
    </w:p>
    <w:p>
      <w:pPr>
        <w:pStyle w:val="10"/>
        <w:keepNext w:val="0"/>
        <w:keepLines w:val="0"/>
        <w:pageBreakBefore w:val="0"/>
        <w:widowControl w:val="0"/>
        <w:numPr>
          <w:ilvl w:val="0"/>
          <w:numId w:val="1"/>
        </w:numPr>
        <w:tabs>
          <w:tab w:val="left" w:pos="1380"/>
        </w:tabs>
        <w:kinsoku/>
        <w:wordWrap/>
        <w:overflowPunct/>
        <w:topLinePunct w:val="0"/>
        <w:autoSpaceDE w:val="0"/>
        <w:autoSpaceDN w:val="0"/>
        <w:bidi w:val="0"/>
        <w:snapToGrid/>
        <w:spacing w:line="336" w:lineRule="auto"/>
        <w:ind w:left="1379"/>
        <w:textAlignment w:val="auto"/>
        <w:rPr>
          <w:rFonts w:ascii="仿宋" w:hAnsi="仿宋" w:eastAsia="仿宋"/>
          <w:sz w:val="32"/>
          <w:szCs w:val="32"/>
        </w:rPr>
      </w:pPr>
      <w:r>
        <w:rPr>
          <w:rFonts w:ascii="仿宋" w:hAnsi="仿宋" w:eastAsia="仿宋"/>
          <w:spacing w:val="-13"/>
          <w:sz w:val="32"/>
          <w:szCs w:val="32"/>
        </w:rPr>
        <w:t>一般公共服务支出</w:t>
      </w:r>
      <w:r>
        <w:rPr>
          <w:rFonts w:ascii="仿宋" w:hAnsi="仿宋" w:eastAsia="仿宋"/>
          <w:spacing w:val="-3"/>
          <w:sz w:val="32"/>
          <w:szCs w:val="32"/>
        </w:rPr>
        <w:t>（</w:t>
      </w:r>
      <w:r>
        <w:rPr>
          <w:rFonts w:ascii="仿宋" w:hAnsi="仿宋" w:eastAsia="仿宋"/>
          <w:sz w:val="32"/>
          <w:szCs w:val="32"/>
        </w:rPr>
        <w:t>类</w:t>
      </w:r>
      <w:r>
        <w:rPr>
          <w:rFonts w:ascii="仿宋" w:hAnsi="仿宋" w:eastAsia="仿宋"/>
          <w:spacing w:val="-106"/>
          <w:sz w:val="32"/>
          <w:szCs w:val="32"/>
        </w:rPr>
        <w:t>）</w:t>
      </w:r>
      <w:r>
        <w:rPr>
          <w:rFonts w:ascii="仿宋" w:hAnsi="仿宋" w:eastAsia="仿宋"/>
          <w:spacing w:val="-27"/>
          <w:sz w:val="32"/>
          <w:szCs w:val="32"/>
        </w:rPr>
        <w:t>宣传事务</w:t>
      </w:r>
      <w:r>
        <w:rPr>
          <w:rFonts w:ascii="仿宋" w:hAnsi="仿宋" w:eastAsia="仿宋"/>
          <w:sz w:val="32"/>
          <w:szCs w:val="32"/>
        </w:rPr>
        <w:t>（款</w:t>
      </w:r>
      <w:r>
        <w:rPr>
          <w:rFonts w:ascii="仿宋" w:hAnsi="仿宋" w:eastAsia="仿宋"/>
          <w:spacing w:val="-106"/>
          <w:sz w:val="32"/>
          <w:szCs w:val="32"/>
        </w:rPr>
        <w:t>）</w:t>
      </w:r>
      <w:r>
        <w:rPr>
          <w:rFonts w:ascii="仿宋" w:hAnsi="仿宋" w:eastAsia="仿宋"/>
          <w:spacing w:val="-26"/>
          <w:sz w:val="32"/>
          <w:szCs w:val="32"/>
        </w:rPr>
        <w:t>事业运行</w:t>
      </w:r>
      <w:r>
        <w:rPr>
          <w:rFonts w:ascii="仿宋" w:hAnsi="仿宋" w:eastAsia="仿宋"/>
          <w:sz w:val="32"/>
          <w:szCs w:val="32"/>
        </w:rPr>
        <w:t>（项）</w:t>
      </w:r>
    </w:p>
    <w:p>
      <w:pPr>
        <w:pStyle w:val="2"/>
        <w:keepNext w:val="0"/>
        <w:keepLines w:val="0"/>
        <w:pageBreakBefore w:val="0"/>
        <w:widowControl w:val="0"/>
        <w:kinsoku/>
        <w:wordWrap/>
        <w:overflowPunct/>
        <w:topLinePunct w:val="0"/>
        <w:autoSpaceDE w:val="0"/>
        <w:autoSpaceDN w:val="0"/>
        <w:bidi w:val="0"/>
        <w:snapToGrid/>
        <w:spacing w:before="17" w:line="336" w:lineRule="auto"/>
        <w:ind w:left="417" w:right="282"/>
        <w:textAlignment w:val="auto"/>
        <w:rPr>
          <w:rFonts w:ascii="仿宋" w:hAnsi="仿宋" w:eastAsia="仿宋"/>
        </w:rPr>
      </w:pPr>
      <w:r>
        <w:rPr>
          <w:rFonts w:ascii="仿宋" w:hAnsi="仿宋" w:eastAsia="仿宋"/>
        </w:rPr>
        <w:t>2021</w:t>
      </w:r>
      <w:r>
        <w:rPr>
          <w:rFonts w:ascii="仿宋" w:hAnsi="仿宋" w:eastAsia="仿宋"/>
          <w:spacing w:val="-25"/>
        </w:rPr>
        <w:t xml:space="preserve"> 年预算数为 </w:t>
      </w:r>
      <w:r>
        <w:rPr>
          <w:rFonts w:ascii="仿宋" w:hAnsi="仿宋" w:eastAsia="仿宋"/>
        </w:rPr>
        <w:t>82.51</w:t>
      </w:r>
      <w:r>
        <w:rPr>
          <w:rFonts w:ascii="仿宋" w:hAnsi="仿宋" w:eastAsia="仿宋"/>
          <w:spacing w:val="-16"/>
        </w:rPr>
        <w:t xml:space="preserve"> 万元，主要用于：人员工资支出、日常商品和服务支出、独生子女费支出。</w:t>
      </w:r>
    </w:p>
    <w:p>
      <w:pPr>
        <w:pStyle w:val="10"/>
        <w:keepNext w:val="0"/>
        <w:keepLines w:val="0"/>
        <w:pageBreakBefore w:val="0"/>
        <w:widowControl w:val="0"/>
        <w:numPr>
          <w:ilvl w:val="0"/>
          <w:numId w:val="1"/>
        </w:numPr>
        <w:tabs>
          <w:tab w:val="left" w:pos="1380"/>
        </w:tabs>
        <w:kinsoku/>
        <w:wordWrap/>
        <w:overflowPunct/>
        <w:topLinePunct w:val="0"/>
        <w:autoSpaceDE w:val="0"/>
        <w:autoSpaceDN w:val="0"/>
        <w:bidi w:val="0"/>
        <w:snapToGrid/>
        <w:spacing w:line="336" w:lineRule="auto"/>
        <w:ind w:right="277" w:firstLine="640"/>
        <w:jc w:val="both"/>
        <w:textAlignment w:val="auto"/>
        <w:rPr>
          <w:rFonts w:ascii="仿宋" w:hAnsi="仿宋" w:eastAsia="仿宋"/>
          <w:sz w:val="32"/>
          <w:szCs w:val="32"/>
        </w:rPr>
      </w:pPr>
      <w:r>
        <w:rPr>
          <w:rFonts w:ascii="仿宋" w:hAnsi="仿宋" w:eastAsia="仿宋"/>
          <w:spacing w:val="-15"/>
          <w:sz w:val="32"/>
          <w:szCs w:val="32"/>
        </w:rPr>
        <w:t>教育支出</w:t>
      </w:r>
      <w:r>
        <w:rPr>
          <w:rFonts w:ascii="仿宋" w:hAnsi="仿宋" w:eastAsia="仿宋"/>
          <w:sz w:val="32"/>
          <w:szCs w:val="32"/>
        </w:rPr>
        <w:t>（类</w:t>
      </w:r>
      <w:r>
        <w:rPr>
          <w:rFonts w:ascii="仿宋" w:hAnsi="仿宋" w:eastAsia="仿宋"/>
          <w:spacing w:val="-60"/>
          <w:sz w:val="32"/>
          <w:szCs w:val="32"/>
        </w:rPr>
        <w:t>）</w:t>
      </w:r>
      <w:r>
        <w:rPr>
          <w:rFonts w:ascii="仿宋" w:hAnsi="仿宋" w:eastAsia="仿宋"/>
          <w:spacing w:val="-13"/>
          <w:sz w:val="32"/>
          <w:szCs w:val="32"/>
        </w:rPr>
        <w:t>进修及培训</w:t>
      </w:r>
      <w:r>
        <w:rPr>
          <w:rFonts w:ascii="仿宋" w:hAnsi="仿宋" w:eastAsia="仿宋"/>
          <w:sz w:val="32"/>
          <w:szCs w:val="32"/>
        </w:rPr>
        <w:t>（款</w:t>
      </w:r>
      <w:r>
        <w:rPr>
          <w:rFonts w:ascii="仿宋" w:hAnsi="仿宋" w:eastAsia="仿宋"/>
          <w:spacing w:val="-63"/>
          <w:sz w:val="32"/>
          <w:szCs w:val="32"/>
        </w:rPr>
        <w:t>）</w:t>
      </w:r>
      <w:r>
        <w:rPr>
          <w:rFonts w:ascii="仿宋" w:hAnsi="仿宋" w:eastAsia="仿宋"/>
          <w:spacing w:val="-15"/>
          <w:sz w:val="32"/>
          <w:szCs w:val="32"/>
        </w:rPr>
        <w:t>培训支出</w:t>
      </w:r>
      <w:r>
        <w:rPr>
          <w:rFonts w:ascii="仿宋" w:hAnsi="仿宋" w:eastAsia="仿宋"/>
          <w:spacing w:val="-3"/>
          <w:sz w:val="32"/>
          <w:szCs w:val="32"/>
        </w:rPr>
        <w:t>（</w:t>
      </w:r>
      <w:r>
        <w:rPr>
          <w:rFonts w:ascii="仿宋" w:hAnsi="仿宋" w:eastAsia="仿宋"/>
          <w:sz w:val="32"/>
          <w:szCs w:val="32"/>
        </w:rPr>
        <w:t>项</w:t>
      </w:r>
      <w:r>
        <w:rPr>
          <w:rFonts w:ascii="仿宋" w:hAnsi="仿宋" w:eastAsia="仿宋"/>
          <w:spacing w:val="-13"/>
          <w:sz w:val="32"/>
          <w:szCs w:val="32"/>
        </w:rPr>
        <w:t xml:space="preserve">）2021 </w:t>
      </w:r>
      <w:r>
        <w:rPr>
          <w:rFonts w:ascii="仿宋" w:hAnsi="仿宋" w:eastAsia="仿宋"/>
          <w:spacing w:val="-15"/>
          <w:sz w:val="32"/>
          <w:szCs w:val="32"/>
        </w:rPr>
        <w:t xml:space="preserve">年预算数为 </w:t>
      </w:r>
      <w:r>
        <w:rPr>
          <w:rFonts w:ascii="仿宋" w:hAnsi="仿宋" w:eastAsia="仿宋"/>
          <w:sz w:val="32"/>
          <w:szCs w:val="32"/>
        </w:rPr>
        <w:t>0.50</w:t>
      </w:r>
      <w:r>
        <w:rPr>
          <w:rFonts w:ascii="仿宋" w:hAnsi="仿宋" w:eastAsia="仿宋"/>
          <w:spacing w:val="-7"/>
          <w:sz w:val="32"/>
          <w:szCs w:val="32"/>
        </w:rPr>
        <w:t xml:space="preserve"> </w:t>
      </w:r>
      <w:r>
        <w:rPr>
          <w:rFonts w:ascii="仿宋" w:hAnsi="仿宋" w:eastAsia="仿宋"/>
          <w:spacing w:val="-12"/>
          <w:sz w:val="32"/>
          <w:szCs w:val="32"/>
        </w:rPr>
        <w:t>万元，主要用于：员工开展业务活动所必需的培训支出。</w:t>
      </w:r>
    </w:p>
    <w:p>
      <w:pPr>
        <w:pStyle w:val="10"/>
        <w:keepNext w:val="0"/>
        <w:keepLines w:val="0"/>
        <w:pageBreakBefore w:val="0"/>
        <w:widowControl w:val="0"/>
        <w:numPr>
          <w:ilvl w:val="0"/>
          <w:numId w:val="1"/>
        </w:numPr>
        <w:tabs>
          <w:tab w:val="left" w:pos="1390"/>
        </w:tabs>
        <w:kinsoku/>
        <w:wordWrap/>
        <w:overflowPunct/>
        <w:topLinePunct w:val="0"/>
        <w:autoSpaceDE w:val="0"/>
        <w:autoSpaceDN w:val="0"/>
        <w:bidi w:val="0"/>
        <w:snapToGrid/>
        <w:spacing w:line="336" w:lineRule="auto"/>
        <w:ind w:left="1389" w:hanging="332"/>
        <w:textAlignment w:val="auto"/>
        <w:rPr>
          <w:rFonts w:ascii="仿宋" w:hAnsi="仿宋" w:eastAsia="仿宋"/>
          <w:sz w:val="32"/>
          <w:szCs w:val="32"/>
        </w:rPr>
      </w:pPr>
      <w:r>
        <w:rPr>
          <w:rFonts w:ascii="仿宋" w:hAnsi="仿宋" w:eastAsia="仿宋"/>
          <w:spacing w:val="12"/>
          <w:sz w:val="32"/>
          <w:szCs w:val="32"/>
        </w:rPr>
        <w:t>社会保障和就业支出</w:t>
      </w:r>
      <w:r>
        <w:rPr>
          <w:rFonts w:ascii="仿宋" w:hAnsi="仿宋" w:eastAsia="仿宋"/>
          <w:spacing w:val="14"/>
          <w:sz w:val="32"/>
          <w:szCs w:val="32"/>
        </w:rPr>
        <w:t>（</w:t>
      </w:r>
      <w:r>
        <w:rPr>
          <w:rFonts w:ascii="仿宋" w:hAnsi="仿宋" w:eastAsia="仿宋"/>
          <w:spacing w:val="12"/>
          <w:sz w:val="32"/>
          <w:szCs w:val="32"/>
        </w:rPr>
        <w:t>类）</w:t>
      </w:r>
      <w:r>
        <w:rPr>
          <w:rFonts w:ascii="仿宋" w:hAnsi="仿宋" w:eastAsia="仿宋"/>
          <w:spacing w:val="10"/>
          <w:sz w:val="32"/>
          <w:szCs w:val="32"/>
        </w:rPr>
        <w:t>行政事业单位养老支出</w:t>
      </w:r>
    </w:p>
    <w:p>
      <w:pPr>
        <w:pStyle w:val="2"/>
        <w:keepNext w:val="0"/>
        <w:keepLines w:val="0"/>
        <w:pageBreakBefore w:val="0"/>
        <w:widowControl w:val="0"/>
        <w:kinsoku/>
        <w:wordWrap/>
        <w:overflowPunct/>
        <w:topLinePunct w:val="0"/>
        <w:autoSpaceDE w:val="0"/>
        <w:autoSpaceDN w:val="0"/>
        <w:bidi w:val="0"/>
        <w:snapToGrid/>
        <w:spacing w:before="15" w:line="336" w:lineRule="auto"/>
        <w:ind w:left="417" w:right="281"/>
        <w:jc w:val="both"/>
        <w:textAlignment w:val="auto"/>
        <w:rPr>
          <w:rFonts w:ascii="仿宋" w:hAnsi="仿宋" w:eastAsia="仿宋"/>
        </w:rPr>
      </w:pPr>
      <w:r>
        <w:rPr>
          <w:rFonts w:ascii="仿宋" w:hAnsi="仿宋" w:eastAsia="仿宋"/>
        </w:rPr>
        <w:t>（款</w:t>
      </w:r>
      <w:r>
        <w:rPr>
          <w:rFonts w:ascii="仿宋" w:hAnsi="仿宋" w:eastAsia="仿宋"/>
          <w:spacing w:val="-46"/>
        </w:rPr>
        <w:t>）</w:t>
      </w:r>
      <w:r>
        <w:rPr>
          <w:rFonts w:ascii="仿宋" w:hAnsi="仿宋" w:eastAsia="仿宋"/>
          <w:spacing w:val="-3"/>
        </w:rPr>
        <w:t>机关事业单位基本养老保险缴费支出</w:t>
      </w:r>
      <w:r>
        <w:rPr>
          <w:rFonts w:ascii="仿宋" w:hAnsi="仿宋" w:eastAsia="仿宋"/>
        </w:rPr>
        <w:t>（项</w:t>
      </w:r>
      <w:r>
        <w:rPr>
          <w:rFonts w:ascii="仿宋" w:hAnsi="仿宋" w:eastAsia="仿宋"/>
          <w:spacing w:val="-9"/>
        </w:rPr>
        <w:t>）2021</w:t>
      </w:r>
      <w:r>
        <w:rPr>
          <w:rFonts w:ascii="仿宋" w:hAnsi="仿宋" w:eastAsia="仿宋"/>
          <w:spacing w:val="-30"/>
        </w:rPr>
        <w:t xml:space="preserve"> 年预</w:t>
      </w:r>
      <w:r>
        <w:rPr>
          <w:rFonts w:ascii="仿宋" w:hAnsi="仿宋" w:eastAsia="仿宋"/>
          <w:spacing w:val="-20"/>
        </w:rPr>
        <w:t xml:space="preserve">算数为 </w:t>
      </w:r>
      <w:r>
        <w:rPr>
          <w:rFonts w:ascii="仿宋" w:hAnsi="仿宋" w:eastAsia="仿宋"/>
        </w:rPr>
        <w:t>9.00</w:t>
      </w:r>
      <w:r>
        <w:rPr>
          <w:rFonts w:ascii="仿宋" w:hAnsi="仿宋" w:eastAsia="仿宋"/>
          <w:spacing w:val="-6"/>
        </w:rPr>
        <w:t xml:space="preserve"> 万元，主要用于：在职员工基本养老保险缴费</w:t>
      </w:r>
      <w:r>
        <w:rPr>
          <w:rFonts w:ascii="仿宋" w:hAnsi="仿宋" w:eastAsia="仿宋"/>
        </w:rPr>
        <w:t>支出。</w:t>
      </w:r>
    </w:p>
    <w:p>
      <w:pPr>
        <w:pStyle w:val="10"/>
        <w:keepNext w:val="0"/>
        <w:keepLines w:val="0"/>
        <w:pageBreakBefore w:val="0"/>
        <w:widowControl w:val="0"/>
        <w:numPr>
          <w:ilvl w:val="0"/>
          <w:numId w:val="1"/>
        </w:numPr>
        <w:tabs>
          <w:tab w:val="left" w:pos="1390"/>
        </w:tabs>
        <w:kinsoku/>
        <w:wordWrap/>
        <w:overflowPunct/>
        <w:topLinePunct w:val="0"/>
        <w:autoSpaceDE w:val="0"/>
        <w:autoSpaceDN w:val="0"/>
        <w:bidi w:val="0"/>
        <w:snapToGrid/>
        <w:spacing w:line="336" w:lineRule="auto"/>
        <w:ind w:left="1389" w:hanging="332"/>
        <w:textAlignment w:val="auto"/>
        <w:rPr>
          <w:rFonts w:ascii="仿宋" w:hAnsi="仿宋" w:eastAsia="仿宋"/>
          <w:sz w:val="32"/>
          <w:szCs w:val="32"/>
        </w:rPr>
      </w:pPr>
      <w:r>
        <w:rPr>
          <w:rFonts w:ascii="仿宋" w:hAnsi="仿宋" w:eastAsia="仿宋"/>
          <w:spacing w:val="12"/>
          <w:sz w:val="32"/>
          <w:szCs w:val="32"/>
        </w:rPr>
        <w:t>社会保障和就业支出</w:t>
      </w:r>
      <w:r>
        <w:rPr>
          <w:rFonts w:ascii="仿宋" w:hAnsi="仿宋" w:eastAsia="仿宋"/>
          <w:spacing w:val="14"/>
          <w:sz w:val="32"/>
          <w:szCs w:val="32"/>
        </w:rPr>
        <w:t>（</w:t>
      </w:r>
      <w:r>
        <w:rPr>
          <w:rFonts w:ascii="仿宋" w:hAnsi="仿宋" w:eastAsia="仿宋"/>
          <w:spacing w:val="12"/>
          <w:sz w:val="32"/>
          <w:szCs w:val="32"/>
        </w:rPr>
        <w:t>类）</w:t>
      </w:r>
      <w:r>
        <w:rPr>
          <w:rFonts w:ascii="仿宋" w:hAnsi="仿宋" w:eastAsia="仿宋"/>
          <w:spacing w:val="10"/>
          <w:sz w:val="32"/>
          <w:szCs w:val="32"/>
        </w:rPr>
        <w:t>行政事业单位养老支出</w:t>
      </w:r>
    </w:p>
    <w:p>
      <w:pPr>
        <w:pStyle w:val="2"/>
        <w:keepNext w:val="0"/>
        <w:keepLines w:val="0"/>
        <w:pageBreakBefore w:val="0"/>
        <w:widowControl w:val="0"/>
        <w:kinsoku/>
        <w:wordWrap/>
        <w:overflowPunct/>
        <w:topLinePunct w:val="0"/>
        <w:autoSpaceDE w:val="0"/>
        <w:autoSpaceDN w:val="0"/>
        <w:bidi w:val="0"/>
        <w:snapToGrid/>
        <w:spacing w:before="22" w:line="336" w:lineRule="auto"/>
        <w:ind w:left="417" w:right="281"/>
        <w:textAlignment w:val="auto"/>
        <w:rPr>
          <w:rFonts w:ascii="仿宋" w:hAnsi="仿宋" w:eastAsia="仿宋"/>
        </w:rPr>
      </w:pPr>
      <w:r>
        <w:rPr>
          <w:rFonts w:ascii="仿宋" w:hAnsi="仿宋" w:eastAsia="仿宋"/>
        </w:rPr>
        <w:t>（款</w:t>
      </w:r>
      <w:r>
        <w:rPr>
          <w:rFonts w:ascii="仿宋" w:hAnsi="仿宋" w:eastAsia="仿宋"/>
          <w:spacing w:val="-46"/>
        </w:rPr>
        <w:t>）</w:t>
      </w:r>
      <w:r>
        <w:rPr>
          <w:rFonts w:ascii="仿宋" w:hAnsi="仿宋" w:eastAsia="仿宋"/>
          <w:spacing w:val="-4"/>
        </w:rPr>
        <w:t>机关事业单位职业年金缴费支出</w:t>
      </w:r>
      <w:r>
        <w:rPr>
          <w:rFonts w:ascii="仿宋" w:hAnsi="仿宋" w:eastAsia="仿宋"/>
        </w:rPr>
        <w:t>（项</w:t>
      </w:r>
      <w:r>
        <w:rPr>
          <w:rFonts w:ascii="仿宋" w:hAnsi="仿宋" w:eastAsia="仿宋"/>
          <w:spacing w:val="-9"/>
        </w:rPr>
        <w:t>）2021</w:t>
      </w:r>
      <w:r>
        <w:rPr>
          <w:rFonts w:ascii="仿宋" w:hAnsi="仿宋" w:eastAsia="仿宋"/>
          <w:spacing w:val="-19"/>
        </w:rPr>
        <w:t xml:space="preserve"> 年预算数</w:t>
      </w:r>
      <w:r>
        <w:rPr>
          <w:rFonts w:ascii="仿宋" w:hAnsi="仿宋" w:eastAsia="仿宋"/>
          <w:spacing w:val="-50"/>
        </w:rPr>
        <w:t xml:space="preserve">为 </w:t>
      </w:r>
      <w:r>
        <w:rPr>
          <w:rFonts w:ascii="仿宋" w:hAnsi="仿宋" w:eastAsia="仿宋"/>
        </w:rPr>
        <w:t>4.50</w:t>
      </w:r>
      <w:r>
        <w:rPr>
          <w:rFonts w:ascii="仿宋" w:hAnsi="仿宋" w:eastAsia="仿宋"/>
          <w:spacing w:val="-10"/>
        </w:rPr>
        <w:t xml:space="preserve"> 万元，主要用于：在职员工职业年金缴费支出。</w:t>
      </w:r>
    </w:p>
    <w:p>
      <w:pPr>
        <w:pStyle w:val="10"/>
        <w:keepNext w:val="0"/>
        <w:keepLines w:val="0"/>
        <w:pageBreakBefore w:val="0"/>
        <w:widowControl w:val="0"/>
        <w:numPr>
          <w:ilvl w:val="0"/>
          <w:numId w:val="1"/>
        </w:numPr>
        <w:tabs>
          <w:tab w:val="left" w:pos="1380"/>
        </w:tabs>
        <w:kinsoku/>
        <w:wordWrap/>
        <w:overflowPunct/>
        <w:topLinePunct w:val="0"/>
        <w:autoSpaceDE w:val="0"/>
        <w:autoSpaceDN w:val="0"/>
        <w:bidi w:val="0"/>
        <w:snapToGrid/>
        <w:spacing w:before="6" w:line="336" w:lineRule="auto"/>
        <w:ind w:right="278" w:firstLine="640"/>
        <w:jc w:val="both"/>
        <w:textAlignment w:val="auto"/>
        <w:rPr>
          <w:rFonts w:ascii="仿宋" w:hAnsi="仿宋" w:eastAsia="仿宋"/>
          <w:sz w:val="32"/>
          <w:szCs w:val="32"/>
        </w:rPr>
      </w:pPr>
      <w:r>
        <w:rPr>
          <w:rFonts w:ascii="仿宋" w:hAnsi="仿宋" w:eastAsia="仿宋"/>
          <w:spacing w:val="-2"/>
          <w:w w:val="95"/>
          <w:sz w:val="32"/>
          <w:szCs w:val="32"/>
        </w:rPr>
        <w:t>卫生健康支出</w:t>
      </w:r>
      <w:r>
        <w:rPr>
          <w:rFonts w:ascii="仿宋" w:hAnsi="仿宋" w:eastAsia="仿宋"/>
          <w:w w:val="95"/>
          <w:sz w:val="32"/>
          <w:szCs w:val="32"/>
        </w:rPr>
        <w:t>（类</w:t>
      </w:r>
      <w:r>
        <w:rPr>
          <w:rFonts w:ascii="仿宋" w:hAnsi="仿宋" w:eastAsia="仿宋"/>
          <w:spacing w:val="-12"/>
          <w:w w:val="95"/>
          <w:sz w:val="32"/>
          <w:szCs w:val="32"/>
        </w:rPr>
        <w:t>）</w:t>
      </w:r>
      <w:r>
        <w:rPr>
          <w:rFonts w:ascii="仿宋" w:hAnsi="仿宋" w:eastAsia="仿宋"/>
          <w:spacing w:val="-2"/>
          <w:w w:val="95"/>
          <w:sz w:val="32"/>
          <w:szCs w:val="32"/>
        </w:rPr>
        <w:t>行政事业单位医疗</w:t>
      </w:r>
      <w:r>
        <w:rPr>
          <w:rFonts w:ascii="仿宋" w:hAnsi="仿宋" w:eastAsia="仿宋"/>
          <w:w w:val="95"/>
          <w:sz w:val="32"/>
          <w:szCs w:val="32"/>
        </w:rPr>
        <w:t>（款</w:t>
      </w:r>
      <w:r>
        <w:rPr>
          <w:rFonts w:ascii="仿宋" w:hAnsi="仿宋" w:eastAsia="仿宋"/>
          <w:spacing w:val="-12"/>
          <w:w w:val="95"/>
          <w:sz w:val="32"/>
          <w:szCs w:val="32"/>
        </w:rPr>
        <w:t>）</w:t>
      </w:r>
      <w:r>
        <w:rPr>
          <w:rFonts w:ascii="仿宋" w:hAnsi="仿宋" w:eastAsia="仿宋"/>
          <w:w w:val="95"/>
          <w:sz w:val="32"/>
          <w:szCs w:val="32"/>
        </w:rPr>
        <w:t xml:space="preserve">事业单 </w:t>
      </w:r>
      <w:r>
        <w:rPr>
          <w:rFonts w:ascii="仿宋" w:hAnsi="仿宋" w:eastAsia="仿宋"/>
          <w:sz w:val="32"/>
          <w:szCs w:val="32"/>
        </w:rPr>
        <w:t>位医疗（项）2021</w:t>
      </w:r>
      <w:r>
        <w:rPr>
          <w:rFonts w:ascii="仿宋" w:hAnsi="仿宋" w:eastAsia="仿宋"/>
          <w:spacing w:val="-24"/>
          <w:sz w:val="32"/>
          <w:szCs w:val="32"/>
        </w:rPr>
        <w:t xml:space="preserve"> 年预算数为 </w:t>
      </w:r>
      <w:r>
        <w:rPr>
          <w:rFonts w:ascii="仿宋" w:hAnsi="仿宋" w:eastAsia="仿宋"/>
          <w:sz w:val="32"/>
          <w:szCs w:val="32"/>
        </w:rPr>
        <w:t>4.50</w:t>
      </w:r>
      <w:r>
        <w:rPr>
          <w:rFonts w:ascii="仿宋" w:hAnsi="仿宋" w:eastAsia="仿宋"/>
          <w:spacing w:val="-10"/>
          <w:sz w:val="32"/>
          <w:szCs w:val="32"/>
        </w:rPr>
        <w:t xml:space="preserve"> 万元，主要用于：在职员工医疗保险缴费支出。</w:t>
      </w:r>
    </w:p>
    <w:p>
      <w:pPr>
        <w:pStyle w:val="10"/>
        <w:keepNext w:val="0"/>
        <w:keepLines w:val="0"/>
        <w:pageBreakBefore w:val="0"/>
        <w:widowControl w:val="0"/>
        <w:numPr>
          <w:ilvl w:val="0"/>
          <w:numId w:val="1"/>
        </w:numPr>
        <w:tabs>
          <w:tab w:val="left" w:pos="1380"/>
        </w:tabs>
        <w:kinsoku/>
        <w:wordWrap/>
        <w:overflowPunct/>
        <w:topLinePunct w:val="0"/>
        <w:autoSpaceDE w:val="0"/>
        <w:autoSpaceDN w:val="0"/>
        <w:bidi w:val="0"/>
        <w:snapToGrid/>
        <w:spacing w:line="336" w:lineRule="auto"/>
        <w:ind w:left="1379"/>
        <w:textAlignment w:val="auto"/>
        <w:rPr>
          <w:rFonts w:ascii="仿宋" w:hAnsi="仿宋" w:eastAsia="仿宋"/>
          <w:sz w:val="32"/>
          <w:szCs w:val="32"/>
        </w:rPr>
      </w:pPr>
      <w:r>
        <w:rPr>
          <w:rFonts w:ascii="仿宋" w:hAnsi="仿宋" w:eastAsia="仿宋"/>
          <w:spacing w:val="-2"/>
          <w:sz w:val="32"/>
          <w:szCs w:val="32"/>
        </w:rPr>
        <w:t>住房保障支出</w:t>
      </w:r>
      <w:r>
        <w:rPr>
          <w:rFonts w:ascii="仿宋" w:hAnsi="仿宋" w:eastAsia="仿宋"/>
          <w:sz w:val="32"/>
          <w:szCs w:val="32"/>
        </w:rPr>
        <w:t>（类</w:t>
      </w:r>
      <w:r>
        <w:rPr>
          <w:rFonts w:ascii="仿宋" w:hAnsi="仿宋" w:eastAsia="仿宋"/>
          <w:spacing w:val="-12"/>
          <w:sz w:val="32"/>
          <w:szCs w:val="32"/>
        </w:rPr>
        <w:t>）</w:t>
      </w:r>
      <w:r>
        <w:rPr>
          <w:rFonts w:ascii="仿宋" w:hAnsi="仿宋" w:eastAsia="仿宋"/>
          <w:spacing w:val="-2"/>
          <w:sz w:val="32"/>
          <w:szCs w:val="32"/>
        </w:rPr>
        <w:t>住房改革支出</w:t>
      </w:r>
      <w:r>
        <w:rPr>
          <w:rFonts w:ascii="仿宋" w:hAnsi="仿宋" w:eastAsia="仿宋"/>
          <w:sz w:val="32"/>
          <w:szCs w:val="32"/>
        </w:rPr>
        <w:t>（款</w:t>
      </w:r>
      <w:r>
        <w:rPr>
          <w:rFonts w:ascii="仿宋" w:hAnsi="仿宋" w:eastAsia="仿宋"/>
          <w:spacing w:val="-15"/>
          <w:sz w:val="32"/>
          <w:szCs w:val="32"/>
        </w:rPr>
        <w:t>）</w:t>
      </w:r>
      <w:r>
        <w:rPr>
          <w:rFonts w:ascii="仿宋" w:hAnsi="仿宋" w:eastAsia="仿宋"/>
          <w:sz w:val="32"/>
          <w:szCs w:val="32"/>
        </w:rPr>
        <w:t>住房公积金</w:t>
      </w:r>
    </w:p>
    <w:p>
      <w:pPr>
        <w:pStyle w:val="2"/>
        <w:keepNext w:val="0"/>
        <w:keepLines w:val="0"/>
        <w:pageBreakBefore w:val="0"/>
        <w:widowControl w:val="0"/>
        <w:kinsoku/>
        <w:wordWrap/>
        <w:overflowPunct/>
        <w:topLinePunct w:val="0"/>
        <w:autoSpaceDE w:val="0"/>
        <w:autoSpaceDN w:val="0"/>
        <w:bidi w:val="0"/>
        <w:snapToGrid/>
        <w:spacing w:before="22" w:line="336" w:lineRule="auto"/>
        <w:ind w:left="417" w:right="281"/>
        <w:textAlignment w:val="auto"/>
        <w:rPr>
          <w:rFonts w:ascii="仿宋" w:hAnsi="仿宋" w:eastAsia="仿宋"/>
        </w:rPr>
      </w:pPr>
      <w:r>
        <w:rPr>
          <w:rFonts w:ascii="仿宋" w:hAnsi="仿宋" w:eastAsia="仿宋"/>
        </w:rPr>
        <w:t>（项）2021</w:t>
      </w:r>
      <w:r>
        <w:rPr>
          <w:rFonts w:ascii="仿宋" w:hAnsi="仿宋" w:eastAsia="仿宋"/>
          <w:spacing w:val="-23"/>
        </w:rPr>
        <w:t xml:space="preserve"> 年预算数为 </w:t>
      </w:r>
      <w:r>
        <w:rPr>
          <w:rFonts w:ascii="仿宋" w:hAnsi="仿宋" w:eastAsia="仿宋"/>
        </w:rPr>
        <w:t>6.60</w:t>
      </w:r>
      <w:r>
        <w:rPr>
          <w:rFonts w:ascii="仿宋" w:hAnsi="仿宋" w:eastAsia="仿宋"/>
          <w:spacing w:val="-9"/>
        </w:rPr>
        <w:t xml:space="preserve"> 万元，主要用于：在职员工住房公积金缴费支出。</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黑体" w:hAnsi="黑体" w:eastAsia="黑体"/>
          <w:b/>
        </w:rPr>
      </w:pPr>
      <w:r>
        <w:rPr>
          <w:rFonts w:ascii="黑体" w:hAnsi="黑体" w:eastAsia="黑体"/>
          <w:b/>
        </w:rPr>
        <w:t>五、一般公共预算基本支出情况说明</w:t>
      </w:r>
    </w:p>
    <w:p>
      <w:pPr>
        <w:pStyle w:val="2"/>
        <w:keepNext w:val="0"/>
        <w:keepLines w:val="0"/>
        <w:pageBreakBefore w:val="0"/>
        <w:widowControl w:val="0"/>
        <w:kinsoku/>
        <w:wordWrap/>
        <w:overflowPunct/>
        <w:topLinePunct w:val="0"/>
        <w:autoSpaceDE w:val="0"/>
        <w:autoSpaceDN w:val="0"/>
        <w:bidi w:val="0"/>
        <w:snapToGrid/>
        <w:spacing w:before="22" w:line="336" w:lineRule="auto"/>
        <w:ind w:left="417" w:right="217" w:firstLine="640"/>
        <w:textAlignment w:val="auto"/>
        <w:rPr>
          <w:rFonts w:ascii="仿宋" w:hAnsi="仿宋" w:eastAsia="仿宋"/>
        </w:rPr>
      </w:pPr>
      <w:r>
        <w:rPr>
          <w:rFonts w:ascii="仿宋" w:hAnsi="仿宋" w:eastAsia="仿宋"/>
        </w:rPr>
        <w:t>国防时报社 2021 年一般公共预算基本支出 112.44 万元，其中：</w:t>
      </w:r>
    </w:p>
    <w:p>
      <w:pPr>
        <w:keepNext w:val="0"/>
        <w:keepLines w:val="0"/>
        <w:pageBreakBefore w:val="0"/>
        <w:widowControl w:val="0"/>
        <w:kinsoku/>
        <w:wordWrap/>
        <w:overflowPunct/>
        <w:topLinePunct w:val="0"/>
        <w:autoSpaceDE w:val="0"/>
        <w:autoSpaceDN w:val="0"/>
        <w:bidi w:val="0"/>
        <w:snapToGrid/>
        <w:spacing w:line="336" w:lineRule="auto"/>
        <w:textAlignment w:val="auto"/>
        <w:rPr>
          <w:rFonts w:ascii="仿宋" w:hAnsi="仿宋" w:eastAsia="仿宋"/>
          <w:sz w:val="32"/>
          <w:szCs w:val="32"/>
        </w:rPr>
        <w:sectPr>
          <w:pgSz w:w="11910" w:h="16840"/>
          <w:pgMar w:top="1340" w:right="1260" w:bottom="1140" w:left="1680" w:header="0" w:footer="954" w:gutter="0"/>
          <w:cols w:space="720" w:num="1"/>
        </w:sectPr>
      </w:pPr>
    </w:p>
    <w:p>
      <w:pPr>
        <w:pStyle w:val="2"/>
        <w:keepNext w:val="0"/>
        <w:keepLines w:val="0"/>
        <w:pageBreakBefore w:val="0"/>
        <w:widowControl w:val="0"/>
        <w:kinsoku/>
        <w:wordWrap/>
        <w:overflowPunct/>
        <w:topLinePunct w:val="0"/>
        <w:autoSpaceDE w:val="0"/>
        <w:autoSpaceDN w:val="0"/>
        <w:bidi w:val="0"/>
        <w:snapToGrid/>
        <w:spacing w:line="336" w:lineRule="auto"/>
        <w:ind w:left="1058"/>
        <w:jc w:val="both"/>
        <w:textAlignment w:val="auto"/>
        <w:rPr>
          <w:rFonts w:ascii="仿宋" w:hAnsi="仿宋" w:eastAsia="仿宋"/>
        </w:rPr>
      </w:pPr>
      <w:r>
        <w:rPr>
          <w:rFonts w:ascii="仿宋" w:hAnsi="仿宋" w:eastAsia="仿宋"/>
          <w:spacing w:val="-17"/>
        </w:rPr>
        <w:t xml:space="preserve">人员经费 </w:t>
      </w:r>
      <w:r>
        <w:rPr>
          <w:rFonts w:ascii="仿宋" w:hAnsi="仿宋" w:eastAsia="仿宋"/>
        </w:rPr>
        <w:t xml:space="preserve">92.00 </w:t>
      </w:r>
      <w:r>
        <w:rPr>
          <w:rFonts w:ascii="仿宋" w:hAnsi="仿宋" w:eastAsia="仿宋"/>
          <w:spacing w:val="-13"/>
        </w:rPr>
        <w:t>万元，主要包括：基本工资、津贴补贴、</w:t>
      </w:r>
    </w:p>
    <w:p>
      <w:pPr>
        <w:pStyle w:val="2"/>
        <w:keepNext w:val="0"/>
        <w:keepLines w:val="0"/>
        <w:pageBreakBefore w:val="0"/>
        <w:widowControl w:val="0"/>
        <w:kinsoku/>
        <w:wordWrap/>
        <w:overflowPunct/>
        <w:topLinePunct w:val="0"/>
        <w:autoSpaceDE w:val="0"/>
        <w:autoSpaceDN w:val="0"/>
        <w:bidi w:val="0"/>
        <w:snapToGrid/>
        <w:spacing w:before="22" w:line="336" w:lineRule="auto"/>
        <w:ind w:left="417" w:right="120"/>
        <w:jc w:val="both"/>
        <w:textAlignment w:val="auto"/>
        <w:rPr>
          <w:rFonts w:ascii="仿宋" w:hAnsi="仿宋" w:eastAsia="仿宋"/>
        </w:rPr>
      </w:pPr>
      <w:r>
        <w:rPr>
          <w:rFonts w:ascii="仿宋" w:hAnsi="仿宋" w:eastAsia="仿宋"/>
          <w:spacing w:val="-16"/>
          <w:w w:val="95"/>
        </w:rPr>
        <w:t xml:space="preserve">绩效工资、机关事业单位基本养老保险缴费、职业年金缴费、 </w:t>
      </w:r>
      <w:r>
        <w:rPr>
          <w:rFonts w:ascii="仿宋" w:hAnsi="仿宋" w:eastAsia="仿宋"/>
          <w:spacing w:val="-16"/>
        </w:rPr>
        <w:t>职工基本医疗保险缴费、住房公积金、其他工资福利支出、</w:t>
      </w:r>
      <w:r>
        <w:rPr>
          <w:rFonts w:ascii="仿宋" w:hAnsi="仿宋" w:eastAsia="仿宋"/>
          <w:spacing w:val="-24"/>
        </w:rPr>
        <w:t xml:space="preserve">奖励金。公用经费 </w:t>
      </w:r>
      <w:r>
        <w:rPr>
          <w:rFonts w:ascii="仿宋" w:hAnsi="仿宋" w:eastAsia="仿宋"/>
        </w:rPr>
        <w:t xml:space="preserve">20.44 </w:t>
      </w:r>
      <w:r>
        <w:rPr>
          <w:rFonts w:ascii="仿宋" w:hAnsi="仿宋" w:eastAsia="仿宋"/>
          <w:spacing w:val="-26"/>
        </w:rPr>
        <w:t>万元，主要包括：办公费、印刷费、、手续费、水费、电费、邮电费、差旅费、维护费、培训费、</w:t>
      </w:r>
      <w:r>
        <w:rPr>
          <w:rFonts w:ascii="仿宋" w:hAnsi="仿宋" w:eastAsia="仿宋"/>
          <w:spacing w:val="-15"/>
        </w:rPr>
        <w:t>公务接待费、委托业务费、工会经费、福利费、公务用车运行维护费、其他商品和服务支出。</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黑体" w:hAnsi="黑体" w:eastAsia="黑体"/>
          <w:b/>
        </w:rPr>
      </w:pPr>
      <w:r>
        <w:rPr>
          <w:rFonts w:ascii="黑体" w:hAnsi="黑体" w:eastAsia="黑体"/>
          <w:b/>
          <w:w w:val="105"/>
        </w:rPr>
        <w:t>六、</w:t>
      </w:r>
      <w:r>
        <w:rPr>
          <w:rFonts w:ascii="黑体" w:hAnsi="黑体" w:eastAsia="黑体"/>
          <w:b/>
          <w:w w:val="155"/>
        </w:rPr>
        <w:t>“</w:t>
      </w:r>
      <w:r>
        <w:rPr>
          <w:rFonts w:ascii="黑体" w:hAnsi="黑体" w:eastAsia="黑体"/>
          <w:b/>
          <w:w w:val="105"/>
        </w:rPr>
        <w:t>三公</w:t>
      </w:r>
      <w:r>
        <w:rPr>
          <w:rFonts w:ascii="黑体" w:hAnsi="黑体" w:eastAsia="黑体"/>
          <w:b/>
          <w:w w:val="155"/>
        </w:rPr>
        <w:t>”</w:t>
      </w:r>
      <w:r>
        <w:rPr>
          <w:rFonts w:ascii="黑体" w:hAnsi="黑体" w:eastAsia="黑体"/>
          <w:b/>
          <w:w w:val="105"/>
        </w:rPr>
        <w:t>经费财政拨款预算安排情况说明</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仿宋" w:hAnsi="仿宋" w:eastAsia="仿宋"/>
        </w:rPr>
      </w:pPr>
      <w:r>
        <w:rPr>
          <w:rFonts w:ascii="仿宋" w:hAnsi="仿宋" w:eastAsia="仿宋"/>
          <w:spacing w:val="-24"/>
          <w:w w:val="105"/>
        </w:rPr>
        <w:t xml:space="preserve">国防时报社 </w:t>
      </w:r>
      <w:r>
        <w:rPr>
          <w:rFonts w:ascii="仿宋" w:hAnsi="仿宋" w:eastAsia="仿宋"/>
          <w:w w:val="105"/>
        </w:rPr>
        <w:t>2021</w:t>
      </w:r>
      <w:r>
        <w:rPr>
          <w:rFonts w:ascii="仿宋" w:hAnsi="仿宋" w:eastAsia="仿宋"/>
          <w:spacing w:val="-69"/>
          <w:w w:val="105"/>
        </w:rPr>
        <w:t xml:space="preserve"> 年</w:t>
      </w:r>
      <w:r>
        <w:rPr>
          <w:rFonts w:ascii="仿宋" w:hAnsi="仿宋" w:eastAsia="仿宋"/>
          <w:w w:val="120"/>
        </w:rPr>
        <w:t>“</w:t>
      </w:r>
      <w:r>
        <w:rPr>
          <w:rFonts w:ascii="仿宋" w:hAnsi="仿宋" w:eastAsia="仿宋"/>
          <w:w w:val="105"/>
        </w:rPr>
        <w:t>三公</w:t>
      </w:r>
      <w:r>
        <w:rPr>
          <w:rFonts w:ascii="仿宋" w:hAnsi="仿宋" w:eastAsia="仿宋"/>
          <w:w w:val="120"/>
        </w:rPr>
        <w:t>”</w:t>
      </w:r>
      <w:r>
        <w:rPr>
          <w:rFonts w:ascii="仿宋" w:hAnsi="仿宋" w:eastAsia="仿宋"/>
          <w:spacing w:val="-14"/>
          <w:w w:val="105"/>
        </w:rPr>
        <w:t xml:space="preserve">经费财政拨款预算数 </w:t>
      </w:r>
      <w:r>
        <w:rPr>
          <w:rFonts w:ascii="仿宋" w:hAnsi="仿宋" w:eastAsia="仿宋"/>
          <w:w w:val="105"/>
        </w:rPr>
        <w:t>0.79</w:t>
      </w:r>
    </w:p>
    <w:p>
      <w:pPr>
        <w:pStyle w:val="2"/>
        <w:keepNext w:val="0"/>
        <w:keepLines w:val="0"/>
        <w:pageBreakBefore w:val="0"/>
        <w:widowControl w:val="0"/>
        <w:kinsoku/>
        <w:wordWrap/>
        <w:overflowPunct/>
        <w:topLinePunct w:val="0"/>
        <w:autoSpaceDE w:val="0"/>
        <w:autoSpaceDN w:val="0"/>
        <w:bidi w:val="0"/>
        <w:snapToGrid/>
        <w:spacing w:line="336" w:lineRule="auto"/>
        <w:ind w:left="417"/>
        <w:textAlignment w:val="auto"/>
        <w:rPr>
          <w:rFonts w:ascii="仿宋" w:hAnsi="仿宋" w:eastAsia="仿宋"/>
        </w:rPr>
      </w:pPr>
      <w:r>
        <w:rPr>
          <w:rFonts w:ascii="仿宋" w:hAnsi="仿宋" w:eastAsia="仿宋"/>
          <w:spacing w:val="-17"/>
        </w:rPr>
        <w:t xml:space="preserve">万元，其中：公务接待费 </w:t>
      </w:r>
      <w:r>
        <w:rPr>
          <w:rFonts w:ascii="仿宋" w:hAnsi="仿宋" w:eastAsia="仿宋"/>
        </w:rPr>
        <w:t>0.39</w:t>
      </w:r>
      <w:r>
        <w:rPr>
          <w:rFonts w:ascii="仿宋" w:hAnsi="仿宋" w:eastAsia="仿宋"/>
          <w:spacing w:val="-6"/>
        </w:rPr>
        <w:t xml:space="preserve"> </w:t>
      </w:r>
      <w:r>
        <w:rPr>
          <w:rFonts w:ascii="仿宋" w:hAnsi="仿宋" w:eastAsia="仿宋"/>
          <w:spacing w:val="-7"/>
        </w:rPr>
        <w:t>万元，公务用车购置及运行维</w:t>
      </w:r>
    </w:p>
    <w:p>
      <w:pPr>
        <w:pStyle w:val="2"/>
        <w:keepNext w:val="0"/>
        <w:keepLines w:val="0"/>
        <w:pageBreakBefore w:val="0"/>
        <w:widowControl w:val="0"/>
        <w:kinsoku/>
        <w:wordWrap/>
        <w:overflowPunct/>
        <w:topLinePunct w:val="0"/>
        <w:autoSpaceDE w:val="0"/>
        <w:autoSpaceDN w:val="0"/>
        <w:bidi w:val="0"/>
        <w:snapToGrid/>
        <w:spacing w:line="336" w:lineRule="auto"/>
        <w:ind w:left="417"/>
        <w:textAlignment w:val="auto"/>
        <w:rPr>
          <w:rFonts w:ascii="仿宋" w:hAnsi="仿宋" w:eastAsia="仿宋"/>
        </w:rPr>
      </w:pPr>
      <w:r>
        <w:rPr>
          <w:rFonts w:ascii="仿宋" w:hAnsi="仿宋" w:eastAsia="仿宋"/>
        </w:rPr>
        <w:t>护费 0.40 万元</w:t>
      </w:r>
      <w:r>
        <w:rPr>
          <w:rFonts w:hint="eastAsia" w:ascii="仿宋" w:hAnsi="仿宋" w:eastAsia="仿宋"/>
        </w:rPr>
        <w:t>,</w:t>
      </w:r>
      <w:r>
        <w:rPr>
          <w:rFonts w:hint="eastAsia" w:ascii="仿宋" w:hAnsi="仿宋" w:eastAsia="仿宋"/>
          <w:color w:val="000000"/>
        </w:rPr>
        <w:t xml:space="preserve"> 因公出国（境）费0.00万元</w:t>
      </w:r>
      <w:r>
        <w:rPr>
          <w:rFonts w:ascii="仿宋" w:hAnsi="仿宋" w:eastAsia="仿宋"/>
        </w:rPr>
        <w:t>。</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仿宋" w:hAnsi="仿宋" w:eastAsia="仿宋"/>
          <w:b/>
        </w:rPr>
      </w:pPr>
      <w:r>
        <w:rPr>
          <w:rFonts w:hint="eastAsia" w:ascii="仿宋" w:hAnsi="仿宋" w:eastAsia="仿宋"/>
          <w:b/>
        </w:rPr>
        <w:t>（一）公务接待费与 2020 年预算持平。</w:t>
      </w:r>
    </w:p>
    <w:p>
      <w:pPr>
        <w:pStyle w:val="2"/>
        <w:keepNext w:val="0"/>
        <w:keepLines w:val="0"/>
        <w:pageBreakBefore w:val="0"/>
        <w:widowControl w:val="0"/>
        <w:kinsoku/>
        <w:wordWrap/>
        <w:overflowPunct/>
        <w:topLinePunct w:val="0"/>
        <w:autoSpaceDE w:val="0"/>
        <w:autoSpaceDN w:val="0"/>
        <w:bidi w:val="0"/>
        <w:snapToGrid/>
        <w:spacing w:before="25" w:line="336" w:lineRule="auto"/>
        <w:ind w:left="417" w:right="283" w:firstLine="640"/>
        <w:jc w:val="both"/>
        <w:textAlignment w:val="auto"/>
        <w:rPr>
          <w:rFonts w:ascii="仿宋" w:hAnsi="仿宋" w:eastAsia="仿宋"/>
        </w:rPr>
      </w:pPr>
      <w:r>
        <w:rPr>
          <w:rFonts w:ascii="仿宋" w:hAnsi="仿宋" w:eastAsia="仿宋"/>
        </w:rPr>
        <w:t>2021 年公务接待费计划用于报制发行和新媒体业务发展所必需的公务接待支出。</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仿宋" w:hAnsi="仿宋" w:eastAsia="仿宋"/>
          <w:b/>
        </w:rPr>
      </w:pPr>
      <w:r>
        <w:rPr>
          <w:rFonts w:hint="eastAsia" w:ascii="仿宋" w:hAnsi="仿宋" w:eastAsia="仿宋"/>
          <w:b/>
        </w:rPr>
        <w:t>（二</w:t>
      </w:r>
      <w:r>
        <w:rPr>
          <w:rFonts w:hint="eastAsia" w:ascii="仿宋" w:hAnsi="仿宋" w:eastAsia="仿宋"/>
          <w:b/>
          <w:spacing w:val="-84"/>
        </w:rPr>
        <w:t>）</w:t>
      </w:r>
      <w:r>
        <w:rPr>
          <w:rFonts w:hint="eastAsia" w:ascii="仿宋" w:hAnsi="仿宋" w:eastAsia="仿宋"/>
          <w:b/>
          <w:spacing w:val="-6"/>
        </w:rPr>
        <w:t xml:space="preserve">公务用车购置及运行维护费与 </w:t>
      </w:r>
      <w:r>
        <w:rPr>
          <w:rFonts w:hint="eastAsia" w:ascii="仿宋" w:hAnsi="仿宋" w:eastAsia="仿宋"/>
          <w:b/>
        </w:rPr>
        <w:t>2020</w:t>
      </w:r>
      <w:r>
        <w:rPr>
          <w:rFonts w:hint="eastAsia" w:ascii="仿宋" w:hAnsi="仿宋" w:eastAsia="仿宋"/>
          <w:b/>
          <w:spacing w:val="-12"/>
        </w:rPr>
        <w:t xml:space="preserve"> 年预算持平。</w:t>
      </w:r>
    </w:p>
    <w:p>
      <w:pPr>
        <w:pStyle w:val="2"/>
        <w:keepNext w:val="0"/>
        <w:keepLines w:val="0"/>
        <w:pageBreakBefore w:val="0"/>
        <w:widowControl w:val="0"/>
        <w:kinsoku/>
        <w:wordWrap/>
        <w:overflowPunct/>
        <w:topLinePunct w:val="0"/>
        <w:autoSpaceDE w:val="0"/>
        <w:autoSpaceDN w:val="0"/>
        <w:bidi w:val="0"/>
        <w:snapToGrid/>
        <w:spacing w:line="336" w:lineRule="auto"/>
        <w:ind w:left="1058"/>
        <w:jc w:val="both"/>
        <w:textAlignment w:val="auto"/>
        <w:rPr>
          <w:rFonts w:ascii="仿宋" w:hAnsi="仿宋" w:eastAsia="仿宋"/>
        </w:rPr>
      </w:pPr>
      <w:r>
        <w:rPr>
          <w:rFonts w:ascii="仿宋" w:hAnsi="仿宋" w:eastAsia="仿宋"/>
        </w:rPr>
        <w:t>单位现有公务用车 2 辆，其中：轿车 2 辆。</w:t>
      </w:r>
    </w:p>
    <w:p>
      <w:pPr>
        <w:pStyle w:val="2"/>
        <w:keepNext w:val="0"/>
        <w:keepLines w:val="0"/>
        <w:pageBreakBefore w:val="0"/>
        <w:widowControl w:val="0"/>
        <w:kinsoku/>
        <w:wordWrap/>
        <w:overflowPunct/>
        <w:topLinePunct w:val="0"/>
        <w:autoSpaceDE w:val="0"/>
        <w:autoSpaceDN w:val="0"/>
        <w:bidi w:val="0"/>
        <w:snapToGrid/>
        <w:spacing w:before="22" w:line="336" w:lineRule="auto"/>
        <w:ind w:left="417" w:right="228" w:firstLine="640"/>
        <w:jc w:val="both"/>
        <w:textAlignment w:val="auto"/>
        <w:rPr>
          <w:rFonts w:hint="eastAsia" w:ascii="仿宋" w:hAnsi="仿宋" w:eastAsia="仿宋"/>
          <w:spacing w:val="-18"/>
        </w:rPr>
      </w:pPr>
      <w:r>
        <w:rPr>
          <w:rFonts w:ascii="仿宋" w:hAnsi="仿宋" w:eastAsia="仿宋"/>
        </w:rPr>
        <w:t>2021</w:t>
      </w:r>
      <w:r>
        <w:rPr>
          <w:rFonts w:ascii="仿宋" w:hAnsi="仿宋" w:eastAsia="仿宋"/>
          <w:spacing w:val="-15"/>
        </w:rPr>
        <w:t xml:space="preserve"> 年安排公务用车运行维护费 </w:t>
      </w:r>
      <w:r>
        <w:rPr>
          <w:rFonts w:ascii="仿宋" w:hAnsi="仿宋" w:eastAsia="仿宋"/>
        </w:rPr>
        <w:t>0.40</w:t>
      </w:r>
      <w:r>
        <w:rPr>
          <w:rFonts w:ascii="仿宋" w:hAnsi="仿宋" w:eastAsia="仿宋"/>
          <w:spacing w:val="-24"/>
        </w:rPr>
        <w:t xml:space="preserve"> 万元，用于 </w:t>
      </w:r>
      <w:r>
        <w:rPr>
          <w:rFonts w:ascii="仿宋" w:hAnsi="仿宋" w:eastAsia="仿宋"/>
        </w:rPr>
        <w:t>2</w:t>
      </w:r>
      <w:r>
        <w:rPr>
          <w:rFonts w:ascii="仿宋" w:hAnsi="仿宋" w:eastAsia="仿宋"/>
          <w:spacing w:val="-39"/>
        </w:rPr>
        <w:t xml:space="preserve"> 辆</w:t>
      </w:r>
      <w:r>
        <w:rPr>
          <w:rFonts w:ascii="仿宋" w:hAnsi="仿宋" w:eastAsia="仿宋"/>
          <w:spacing w:val="-18"/>
        </w:rPr>
        <w:t>公务用车燃油、维修、保险等方面支出，主要保障正常公务出行、报纸发行、新闻采访、新媒体业务开展等工作开展。</w:t>
      </w:r>
    </w:p>
    <w:p>
      <w:pPr>
        <w:pStyle w:val="2"/>
        <w:keepNext w:val="0"/>
        <w:keepLines w:val="0"/>
        <w:pageBreakBefore w:val="0"/>
        <w:widowControl w:val="0"/>
        <w:kinsoku/>
        <w:wordWrap/>
        <w:overflowPunct/>
        <w:topLinePunct w:val="0"/>
        <w:autoSpaceDE w:val="0"/>
        <w:autoSpaceDN w:val="0"/>
        <w:bidi w:val="0"/>
        <w:snapToGrid/>
        <w:spacing w:before="22" w:line="336" w:lineRule="auto"/>
        <w:ind w:left="417" w:right="228" w:firstLine="640"/>
        <w:jc w:val="both"/>
        <w:textAlignment w:val="auto"/>
        <w:rPr>
          <w:rFonts w:hint="eastAsia" w:ascii="仿宋" w:hAnsi="仿宋" w:eastAsia="仿宋"/>
          <w:b/>
          <w:color w:val="000000"/>
        </w:rPr>
      </w:pPr>
      <w:r>
        <w:rPr>
          <w:rFonts w:hint="eastAsia" w:ascii="仿宋" w:hAnsi="仿宋" w:eastAsia="仿宋"/>
          <w:b/>
        </w:rPr>
        <w:t>（三</w:t>
      </w:r>
      <w:r>
        <w:rPr>
          <w:rFonts w:hint="eastAsia" w:ascii="仿宋" w:hAnsi="仿宋" w:eastAsia="仿宋"/>
          <w:b/>
          <w:spacing w:val="-84"/>
        </w:rPr>
        <w:t>）</w:t>
      </w:r>
      <w:r>
        <w:rPr>
          <w:rFonts w:hint="eastAsia" w:ascii="仿宋" w:hAnsi="仿宋" w:eastAsia="仿宋"/>
          <w:b/>
          <w:color w:val="000000"/>
        </w:rPr>
        <w:t>因公出国（境）费，无拨款安排。</w:t>
      </w:r>
    </w:p>
    <w:p>
      <w:pPr>
        <w:pStyle w:val="2"/>
        <w:keepNext w:val="0"/>
        <w:keepLines w:val="0"/>
        <w:pageBreakBefore w:val="0"/>
        <w:widowControl w:val="0"/>
        <w:kinsoku/>
        <w:wordWrap/>
        <w:overflowPunct/>
        <w:topLinePunct w:val="0"/>
        <w:autoSpaceDE w:val="0"/>
        <w:autoSpaceDN w:val="0"/>
        <w:bidi w:val="0"/>
        <w:snapToGrid/>
        <w:spacing w:before="22" w:line="336" w:lineRule="auto"/>
        <w:ind w:left="417" w:right="228" w:firstLine="640"/>
        <w:jc w:val="both"/>
        <w:textAlignment w:val="auto"/>
        <w:rPr>
          <w:rFonts w:ascii="仿宋" w:hAnsi="仿宋" w:eastAsia="仿宋"/>
        </w:rPr>
      </w:pPr>
      <w:r>
        <w:rPr>
          <w:rFonts w:hint="eastAsia" w:ascii="仿宋" w:hAnsi="仿宋" w:eastAsia="仿宋"/>
          <w:color w:val="000000"/>
        </w:rPr>
        <w:t>2021年因公出国（境）费无拨款安排支出，与往年度相比无变化。</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黑体" w:hAnsi="黑体" w:eastAsia="黑体"/>
          <w:b/>
        </w:rPr>
      </w:pPr>
      <w:r>
        <w:rPr>
          <w:rFonts w:ascii="黑体" w:hAnsi="黑体" w:eastAsia="黑体"/>
          <w:b/>
        </w:rPr>
        <w:t>七、政府性基金预算支出情况说明</w:t>
      </w:r>
    </w:p>
    <w:p>
      <w:pPr>
        <w:pStyle w:val="2"/>
        <w:keepNext w:val="0"/>
        <w:keepLines w:val="0"/>
        <w:pageBreakBefore w:val="0"/>
        <w:widowControl w:val="0"/>
        <w:kinsoku/>
        <w:wordWrap/>
        <w:overflowPunct/>
        <w:topLinePunct w:val="0"/>
        <w:autoSpaceDE w:val="0"/>
        <w:autoSpaceDN w:val="0"/>
        <w:bidi w:val="0"/>
        <w:snapToGrid/>
        <w:spacing w:before="16" w:line="336" w:lineRule="auto"/>
        <w:ind w:left="417" w:right="217" w:firstLine="640"/>
        <w:textAlignment w:val="auto"/>
        <w:rPr>
          <w:rFonts w:ascii="仿宋" w:hAnsi="仿宋" w:eastAsia="仿宋"/>
        </w:rPr>
      </w:pPr>
      <w:r>
        <w:rPr>
          <w:rFonts w:ascii="仿宋" w:hAnsi="仿宋" w:eastAsia="仿宋"/>
        </w:rPr>
        <w:t>国防时报社 2021 年没有使用政府性基金预算拨款安排的支出。</w:t>
      </w:r>
      <w:r>
        <w:rPr>
          <w:rFonts w:hint="eastAsia" w:ascii="仿宋" w:hAnsi="仿宋" w:eastAsia="仿宋"/>
        </w:rPr>
        <w:t>故后面“2021年部门预算”报表中，“</w:t>
      </w:r>
      <w:r>
        <w:rPr>
          <w:rFonts w:ascii="仿宋" w:hAnsi="仿宋" w:eastAsia="仿宋"/>
        </w:rPr>
        <w:t>政府性基金预算支出预算表</w:t>
      </w:r>
      <w:r>
        <w:rPr>
          <w:rFonts w:hint="eastAsia" w:ascii="仿宋" w:hAnsi="仿宋" w:eastAsia="仿宋"/>
        </w:rPr>
        <w:t>”</w:t>
      </w:r>
      <w:r>
        <w:rPr>
          <w:rFonts w:ascii="仿宋" w:hAnsi="仿宋" w:eastAsia="仿宋"/>
        </w:rPr>
        <w:t>、</w:t>
      </w:r>
      <w:r>
        <w:rPr>
          <w:rFonts w:hint="eastAsia" w:ascii="仿宋" w:hAnsi="仿宋" w:eastAsia="仿宋"/>
        </w:rPr>
        <w:t>“</w:t>
      </w:r>
      <w:r>
        <w:rPr>
          <w:rFonts w:ascii="仿宋" w:hAnsi="仿宋" w:eastAsia="仿宋"/>
        </w:rPr>
        <w:t>政府性基金预算</w:t>
      </w:r>
      <w:r>
        <w:rPr>
          <w:rFonts w:hint="eastAsia" w:ascii="仿宋" w:hAnsi="仿宋" w:eastAsia="仿宋"/>
        </w:rPr>
        <w:t>‘</w:t>
      </w:r>
      <w:r>
        <w:rPr>
          <w:rFonts w:ascii="仿宋" w:hAnsi="仿宋" w:eastAsia="仿宋"/>
        </w:rPr>
        <w:t>三公</w:t>
      </w:r>
      <w:r>
        <w:rPr>
          <w:rFonts w:hint="eastAsia" w:ascii="仿宋" w:hAnsi="仿宋" w:eastAsia="仿宋"/>
        </w:rPr>
        <w:t>’</w:t>
      </w:r>
      <w:r>
        <w:rPr>
          <w:rFonts w:ascii="仿宋" w:hAnsi="仿宋" w:eastAsia="仿宋"/>
        </w:rPr>
        <w:t>经费支出预算表</w:t>
      </w:r>
      <w:r>
        <w:rPr>
          <w:rFonts w:hint="eastAsia" w:ascii="仿宋" w:hAnsi="仿宋" w:eastAsia="仿宋"/>
        </w:rPr>
        <w:t>”</w:t>
      </w:r>
      <w:r>
        <w:rPr>
          <w:rFonts w:ascii="仿宋" w:hAnsi="仿宋" w:eastAsia="仿宋"/>
        </w:rPr>
        <w:t>均为空表</w:t>
      </w:r>
      <w:r>
        <w:rPr>
          <w:rFonts w:hint="eastAsia" w:ascii="仿宋" w:hAnsi="仿宋" w:eastAsia="仿宋"/>
        </w:rPr>
        <w:t>。</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黑体" w:hAnsi="黑体" w:eastAsia="黑体"/>
          <w:b/>
        </w:rPr>
      </w:pPr>
      <w:r>
        <w:rPr>
          <w:rFonts w:ascii="黑体" w:hAnsi="黑体" w:eastAsia="黑体"/>
          <w:b/>
        </w:rPr>
        <w:t>八、国有资本经营预算支出情况说明</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仿宋" w:hAnsi="仿宋" w:eastAsia="仿宋"/>
        </w:rPr>
      </w:pPr>
      <w:r>
        <w:rPr>
          <w:rFonts w:ascii="仿宋" w:hAnsi="仿宋" w:eastAsia="仿宋"/>
        </w:rPr>
        <w:t>国防时报社 2021 年没有使用国有资本经营预算拨款安</w:t>
      </w:r>
    </w:p>
    <w:p>
      <w:pPr>
        <w:pStyle w:val="2"/>
        <w:keepNext w:val="0"/>
        <w:keepLines w:val="0"/>
        <w:pageBreakBefore w:val="0"/>
        <w:widowControl w:val="0"/>
        <w:kinsoku/>
        <w:wordWrap/>
        <w:overflowPunct/>
        <w:topLinePunct w:val="0"/>
        <w:autoSpaceDE w:val="0"/>
        <w:autoSpaceDN w:val="0"/>
        <w:bidi w:val="0"/>
        <w:snapToGrid/>
        <w:spacing w:line="336" w:lineRule="auto"/>
        <w:ind w:left="319" w:leftChars="145" w:firstLine="0" w:firstLineChars="0"/>
        <w:textAlignment w:val="auto"/>
        <w:rPr>
          <w:rFonts w:ascii="仿宋" w:hAnsi="仿宋" w:eastAsia="仿宋"/>
        </w:rPr>
      </w:pPr>
      <w:r>
        <w:rPr>
          <w:rFonts w:ascii="仿宋" w:hAnsi="仿宋" w:eastAsia="仿宋"/>
        </w:rPr>
        <w:t>排的支出。</w:t>
      </w:r>
      <w:r>
        <w:rPr>
          <w:rFonts w:hint="eastAsia" w:ascii="仿宋" w:hAnsi="仿宋" w:eastAsia="仿宋"/>
        </w:rPr>
        <w:t>故后面“2021年部门预算”报表中，“</w:t>
      </w:r>
      <w:r>
        <w:rPr>
          <w:rFonts w:ascii="仿宋" w:hAnsi="仿宋" w:eastAsia="仿宋"/>
        </w:rPr>
        <w:t>国有资本经营预算支出预算表</w:t>
      </w:r>
      <w:r>
        <w:rPr>
          <w:rFonts w:hint="eastAsia" w:ascii="仿宋" w:hAnsi="仿宋" w:eastAsia="仿宋"/>
        </w:rPr>
        <w:t>”为空表。</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黑体" w:hAnsi="黑体" w:eastAsia="黑体"/>
          <w:b/>
        </w:rPr>
      </w:pPr>
      <w:r>
        <w:rPr>
          <w:rFonts w:ascii="黑体" w:hAnsi="黑体" w:eastAsia="黑体"/>
          <w:b/>
        </w:rPr>
        <w:t>九、其他重要事项的情况说明</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仿宋" w:hAnsi="仿宋" w:eastAsia="仿宋"/>
          <w:b/>
        </w:rPr>
      </w:pPr>
      <w:r>
        <w:rPr>
          <w:rFonts w:hint="eastAsia" w:ascii="仿宋" w:hAnsi="仿宋" w:eastAsia="仿宋"/>
          <w:b/>
        </w:rPr>
        <w:t>（一）机关运行经费</w:t>
      </w:r>
    </w:p>
    <w:p>
      <w:pPr>
        <w:pStyle w:val="2"/>
        <w:keepNext w:val="0"/>
        <w:keepLines w:val="0"/>
        <w:pageBreakBefore w:val="0"/>
        <w:widowControl w:val="0"/>
        <w:kinsoku/>
        <w:wordWrap/>
        <w:overflowPunct/>
        <w:topLinePunct w:val="0"/>
        <w:autoSpaceDE w:val="0"/>
        <w:autoSpaceDN w:val="0"/>
        <w:bidi w:val="0"/>
        <w:snapToGrid/>
        <w:spacing w:before="25" w:line="336" w:lineRule="auto"/>
        <w:ind w:left="417" w:right="217" w:firstLine="640"/>
        <w:textAlignment w:val="auto"/>
        <w:rPr>
          <w:rFonts w:ascii="仿宋" w:hAnsi="仿宋" w:eastAsia="仿宋"/>
        </w:rPr>
      </w:pPr>
      <w:r>
        <w:rPr>
          <w:rFonts w:ascii="仿宋" w:hAnsi="仿宋" w:eastAsia="仿宋"/>
        </w:rPr>
        <w:t>国防时报社为事业单位，按规定未使用机关运行的相关科目。</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仿宋" w:hAnsi="仿宋" w:eastAsia="仿宋"/>
          <w:b/>
        </w:rPr>
      </w:pPr>
      <w:r>
        <w:rPr>
          <w:rFonts w:hint="eastAsia" w:ascii="仿宋" w:hAnsi="仿宋" w:eastAsia="仿宋"/>
          <w:b/>
        </w:rPr>
        <w:t>（二）政府采购情况</w:t>
      </w:r>
    </w:p>
    <w:p>
      <w:pPr>
        <w:pStyle w:val="2"/>
        <w:keepNext w:val="0"/>
        <w:keepLines w:val="0"/>
        <w:pageBreakBefore w:val="0"/>
        <w:widowControl w:val="0"/>
        <w:kinsoku/>
        <w:wordWrap/>
        <w:overflowPunct/>
        <w:topLinePunct w:val="0"/>
        <w:autoSpaceDE w:val="0"/>
        <w:autoSpaceDN w:val="0"/>
        <w:bidi w:val="0"/>
        <w:snapToGrid/>
        <w:spacing w:before="24" w:line="336" w:lineRule="auto"/>
        <w:ind w:left="417" w:right="228" w:firstLine="640"/>
        <w:textAlignment w:val="auto"/>
        <w:rPr>
          <w:rFonts w:ascii="仿宋" w:hAnsi="仿宋" w:eastAsia="仿宋"/>
        </w:rPr>
      </w:pPr>
      <w:r>
        <w:rPr>
          <w:rFonts w:ascii="仿宋" w:hAnsi="仿宋" w:eastAsia="仿宋"/>
        </w:rPr>
        <w:t>2021 年，国防时报社安排政府采购预算 117.40 万元， 主要用于采购公务车辆加油、维修、保险和报纸印刷服务。</w:t>
      </w:r>
    </w:p>
    <w:p>
      <w:pPr>
        <w:pStyle w:val="2"/>
        <w:keepNext w:val="0"/>
        <w:keepLines w:val="0"/>
        <w:pageBreakBefore w:val="0"/>
        <w:widowControl w:val="0"/>
        <w:numPr>
          <w:ilvl w:val="0"/>
          <w:numId w:val="2"/>
        </w:numPr>
        <w:kinsoku/>
        <w:wordWrap/>
        <w:overflowPunct/>
        <w:topLinePunct w:val="0"/>
        <w:autoSpaceDE w:val="0"/>
        <w:autoSpaceDN w:val="0"/>
        <w:bidi w:val="0"/>
        <w:snapToGrid/>
        <w:spacing w:line="336" w:lineRule="auto"/>
        <w:ind w:left="1058"/>
        <w:textAlignment w:val="auto"/>
        <w:rPr>
          <w:rFonts w:hint="eastAsia" w:ascii="仿宋" w:hAnsi="仿宋" w:eastAsia="仿宋"/>
          <w:b/>
        </w:rPr>
      </w:pPr>
      <w:r>
        <w:rPr>
          <w:rFonts w:hint="eastAsia" w:ascii="仿宋" w:hAnsi="仿宋" w:eastAsia="仿宋"/>
          <w:b/>
        </w:rPr>
        <w:t>国有资产占有使用情况</w:t>
      </w:r>
    </w:p>
    <w:p>
      <w:pPr>
        <w:pStyle w:val="2"/>
        <w:keepNext w:val="0"/>
        <w:keepLines w:val="0"/>
        <w:pageBreakBefore w:val="0"/>
        <w:widowControl w:val="0"/>
        <w:numPr>
          <w:numId w:val="0"/>
        </w:numPr>
        <w:kinsoku/>
        <w:wordWrap/>
        <w:overflowPunct/>
        <w:topLinePunct w:val="0"/>
        <w:autoSpaceDE w:val="0"/>
        <w:autoSpaceDN w:val="0"/>
        <w:bidi w:val="0"/>
        <w:snapToGrid/>
        <w:spacing w:line="336" w:lineRule="auto"/>
        <w:ind w:firstLine="1072" w:firstLineChars="400"/>
        <w:textAlignment w:val="auto"/>
        <w:rPr>
          <w:rFonts w:ascii="仿宋" w:hAnsi="仿宋" w:eastAsia="仿宋"/>
        </w:rPr>
      </w:pPr>
      <w:r>
        <w:rPr>
          <w:rFonts w:ascii="仿宋" w:hAnsi="仿宋" w:eastAsia="仿宋"/>
          <w:spacing w:val="-26"/>
        </w:rPr>
        <w:t xml:space="preserve">截至 </w:t>
      </w:r>
      <w:r>
        <w:rPr>
          <w:rFonts w:ascii="仿宋" w:hAnsi="仿宋" w:eastAsia="仿宋"/>
        </w:rPr>
        <w:t>2020</w:t>
      </w:r>
      <w:r>
        <w:rPr>
          <w:rFonts w:ascii="仿宋" w:hAnsi="仿宋" w:eastAsia="仿宋"/>
          <w:spacing w:val="-10"/>
        </w:rPr>
        <w:t xml:space="preserve"> 年底，国防时报社共有车辆 </w:t>
      </w:r>
      <w:r>
        <w:rPr>
          <w:rFonts w:ascii="仿宋" w:hAnsi="仿宋" w:eastAsia="仿宋"/>
        </w:rPr>
        <w:t>2</w:t>
      </w:r>
      <w:r>
        <w:rPr>
          <w:rFonts w:ascii="仿宋" w:hAnsi="仿宋" w:eastAsia="仿宋"/>
          <w:spacing w:val="-9"/>
        </w:rPr>
        <w:t xml:space="preserve"> 辆，其中，省</w:t>
      </w:r>
    </w:p>
    <w:p>
      <w:pPr>
        <w:pStyle w:val="2"/>
        <w:keepNext w:val="0"/>
        <w:keepLines w:val="0"/>
        <w:pageBreakBefore w:val="0"/>
        <w:widowControl w:val="0"/>
        <w:kinsoku/>
        <w:wordWrap/>
        <w:overflowPunct/>
        <w:topLinePunct w:val="0"/>
        <w:autoSpaceDE w:val="0"/>
        <w:autoSpaceDN w:val="0"/>
        <w:bidi w:val="0"/>
        <w:snapToGrid/>
        <w:spacing w:line="336" w:lineRule="auto"/>
        <w:ind w:right="282"/>
        <w:jc w:val="right"/>
        <w:textAlignment w:val="auto"/>
        <w:rPr>
          <w:rFonts w:ascii="仿宋" w:hAnsi="仿宋" w:eastAsia="仿宋"/>
        </w:rPr>
      </w:pPr>
      <w:r>
        <w:rPr>
          <w:rFonts w:ascii="仿宋" w:hAnsi="仿宋" w:eastAsia="仿宋"/>
          <w:spacing w:val="-10"/>
        </w:rPr>
        <w:t xml:space="preserve">部级领导干部用车 </w:t>
      </w:r>
      <w:r>
        <w:rPr>
          <w:rFonts w:ascii="仿宋" w:hAnsi="仿宋" w:eastAsia="仿宋"/>
        </w:rPr>
        <w:t>0</w:t>
      </w:r>
      <w:r>
        <w:rPr>
          <w:rFonts w:ascii="仿宋" w:hAnsi="仿宋" w:eastAsia="仿宋"/>
          <w:spacing w:val="-3"/>
        </w:rPr>
        <w:t xml:space="preserve"> </w:t>
      </w:r>
      <w:r>
        <w:rPr>
          <w:rFonts w:ascii="仿宋" w:hAnsi="仿宋" w:eastAsia="仿宋"/>
          <w:spacing w:val="-14"/>
        </w:rPr>
        <w:t xml:space="preserve">辆、定向保障用车 </w:t>
      </w:r>
      <w:r>
        <w:rPr>
          <w:rFonts w:ascii="仿宋" w:hAnsi="仿宋" w:eastAsia="仿宋"/>
        </w:rPr>
        <w:t>0</w:t>
      </w:r>
      <w:r>
        <w:rPr>
          <w:rFonts w:ascii="仿宋" w:hAnsi="仿宋" w:eastAsia="仿宋"/>
          <w:spacing w:val="-3"/>
        </w:rPr>
        <w:t xml:space="preserve"> </w:t>
      </w:r>
      <w:r>
        <w:rPr>
          <w:rFonts w:ascii="仿宋" w:hAnsi="仿宋" w:eastAsia="仿宋"/>
          <w:spacing w:val="-6"/>
        </w:rPr>
        <w:t>辆、执法执勤用车</w:t>
      </w:r>
    </w:p>
    <w:p>
      <w:pPr>
        <w:pStyle w:val="2"/>
        <w:keepNext w:val="0"/>
        <w:keepLines w:val="0"/>
        <w:pageBreakBefore w:val="0"/>
        <w:widowControl w:val="0"/>
        <w:kinsoku/>
        <w:wordWrap/>
        <w:overflowPunct/>
        <w:topLinePunct w:val="0"/>
        <w:autoSpaceDE w:val="0"/>
        <w:autoSpaceDN w:val="0"/>
        <w:bidi w:val="0"/>
        <w:snapToGrid/>
        <w:spacing w:line="336" w:lineRule="auto"/>
        <w:ind w:left="417"/>
        <w:textAlignment w:val="auto"/>
        <w:rPr>
          <w:rFonts w:ascii="仿宋" w:hAnsi="仿宋" w:eastAsia="仿宋"/>
        </w:rPr>
      </w:pPr>
      <w:r>
        <w:rPr>
          <w:rFonts w:ascii="仿宋" w:hAnsi="仿宋" w:eastAsia="仿宋"/>
        </w:rPr>
        <w:t>0 辆。单位价值 200 万元以上大型设备 0 台（套）。</w:t>
      </w:r>
    </w:p>
    <w:p>
      <w:pPr>
        <w:pStyle w:val="2"/>
        <w:keepNext w:val="0"/>
        <w:keepLines w:val="0"/>
        <w:pageBreakBefore w:val="0"/>
        <w:widowControl w:val="0"/>
        <w:kinsoku/>
        <w:wordWrap/>
        <w:overflowPunct/>
        <w:topLinePunct w:val="0"/>
        <w:autoSpaceDE w:val="0"/>
        <w:autoSpaceDN w:val="0"/>
        <w:bidi w:val="0"/>
        <w:snapToGrid/>
        <w:spacing w:before="18" w:line="336" w:lineRule="auto"/>
        <w:ind w:left="417" w:right="218" w:firstLine="640"/>
        <w:textAlignment w:val="auto"/>
        <w:rPr>
          <w:rFonts w:ascii="仿宋" w:hAnsi="仿宋" w:eastAsia="仿宋"/>
        </w:rPr>
      </w:pPr>
      <w:r>
        <w:rPr>
          <w:rFonts w:ascii="仿宋" w:hAnsi="仿宋" w:eastAsia="仿宋"/>
        </w:rPr>
        <w:t>2021 年单位预算未安排购置车辆及单位价值 200 万元以上大型设备。</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ascii="仿宋" w:hAnsi="仿宋" w:eastAsia="仿宋"/>
          <w:b/>
        </w:rPr>
      </w:pPr>
      <w:r>
        <w:rPr>
          <w:rFonts w:hint="eastAsia" w:ascii="仿宋" w:hAnsi="仿宋" w:eastAsia="仿宋"/>
          <w:b/>
        </w:rPr>
        <w:t>（四）绩效目标设置情况</w:t>
      </w:r>
    </w:p>
    <w:p>
      <w:pPr>
        <w:pStyle w:val="2"/>
        <w:keepNext w:val="0"/>
        <w:keepLines w:val="0"/>
        <w:pageBreakBefore w:val="0"/>
        <w:widowControl w:val="0"/>
        <w:kinsoku/>
        <w:wordWrap/>
        <w:overflowPunct/>
        <w:topLinePunct w:val="0"/>
        <w:autoSpaceDE w:val="0"/>
        <w:autoSpaceDN w:val="0"/>
        <w:bidi w:val="0"/>
        <w:snapToGrid/>
        <w:spacing w:before="25" w:line="336" w:lineRule="auto"/>
        <w:ind w:left="417" w:right="120" w:firstLine="640"/>
        <w:jc w:val="both"/>
        <w:textAlignment w:val="auto"/>
        <w:rPr>
          <w:rFonts w:ascii="仿宋" w:hAnsi="仿宋" w:eastAsia="仿宋"/>
        </w:rPr>
      </w:pPr>
      <w:r>
        <w:rPr>
          <w:rFonts w:ascii="仿宋" w:hAnsi="仿宋" w:eastAsia="仿宋"/>
          <w:spacing w:val="-9"/>
          <w:w w:val="99"/>
        </w:rPr>
        <w:t>绩效目标是预算编制的前提和基础，</w:t>
      </w:r>
      <w:r>
        <w:rPr>
          <w:rFonts w:ascii="仿宋" w:hAnsi="仿宋" w:eastAsia="仿宋"/>
          <w:spacing w:val="1"/>
          <w:w w:val="99"/>
        </w:rPr>
        <w:t>20</w:t>
      </w:r>
      <w:r>
        <w:rPr>
          <w:rFonts w:ascii="仿宋" w:hAnsi="仿宋" w:eastAsia="仿宋"/>
          <w:spacing w:val="-2"/>
          <w:w w:val="99"/>
        </w:rPr>
        <w:t>2</w:t>
      </w:r>
      <w:r>
        <w:rPr>
          <w:rFonts w:ascii="仿宋" w:hAnsi="仿宋" w:eastAsia="仿宋"/>
          <w:w w:val="99"/>
        </w:rPr>
        <w:t>1</w:t>
      </w:r>
      <w:r>
        <w:rPr>
          <w:rFonts w:ascii="仿宋" w:hAnsi="仿宋" w:eastAsia="仿宋"/>
          <w:spacing w:val="-80"/>
        </w:rPr>
        <w:t xml:space="preserve"> </w:t>
      </w:r>
      <w:r>
        <w:rPr>
          <w:rFonts w:ascii="仿宋" w:hAnsi="仿宋" w:eastAsia="仿宋"/>
          <w:w w:val="99"/>
        </w:rPr>
        <w:t xml:space="preserve">年国防时报社 </w:t>
      </w:r>
      <w:r>
        <w:rPr>
          <w:rFonts w:ascii="仿宋" w:hAnsi="仿宋" w:eastAsia="仿宋"/>
        </w:rPr>
        <w:t>100</w:t>
      </w:r>
      <w:r>
        <w:rPr>
          <w:rFonts w:ascii="仿宋" w:hAnsi="仿宋" w:eastAsia="仿宋"/>
          <w:spacing w:val="-15"/>
        </w:rPr>
        <w:t xml:space="preserve"> 万元及以上项目按要求编制了绩效目标,从项目完成、项</w:t>
      </w:r>
      <w:r>
        <w:rPr>
          <w:rFonts w:ascii="仿宋" w:hAnsi="仿宋" w:eastAsia="仿宋"/>
          <w:spacing w:val="-10"/>
        </w:rPr>
        <w:t>目效益、满意度等方面设置了绩效指标，综合反映项目预期完成的数量、成本、时效、质量，预期达到的社会效益、经</w:t>
      </w:r>
      <w:r>
        <w:rPr>
          <w:rFonts w:ascii="仿宋" w:hAnsi="仿宋" w:eastAsia="仿宋"/>
          <w:spacing w:val="-17"/>
          <w:w w:val="95"/>
        </w:rPr>
        <w:t>济效益、生态效益、可持续影响以及服务对象满意度等情况。</w:t>
      </w:r>
    </w:p>
    <w:p>
      <w:pPr>
        <w:pStyle w:val="2"/>
        <w:keepNext w:val="0"/>
        <w:keepLines w:val="0"/>
        <w:pageBreakBefore w:val="0"/>
        <w:widowControl w:val="0"/>
        <w:kinsoku/>
        <w:wordWrap/>
        <w:overflowPunct/>
        <w:topLinePunct w:val="0"/>
        <w:autoSpaceDE w:val="0"/>
        <w:autoSpaceDN w:val="0"/>
        <w:bidi w:val="0"/>
        <w:snapToGrid/>
        <w:spacing w:line="336" w:lineRule="auto"/>
        <w:ind w:firstLine="964" w:firstLineChars="300"/>
        <w:textAlignment w:val="auto"/>
        <w:rPr>
          <w:rFonts w:hint="eastAsia" w:ascii="黑体" w:hAnsi="黑体" w:eastAsia="黑体"/>
          <w:b/>
        </w:rPr>
      </w:pPr>
      <w:r>
        <w:rPr>
          <w:rFonts w:ascii="黑体" w:hAnsi="黑体" w:eastAsia="黑体"/>
          <w:b/>
        </w:rPr>
        <w:t>十、名词解释</w:t>
      </w:r>
    </w:p>
    <w:p>
      <w:pPr>
        <w:pStyle w:val="14"/>
        <w:keepNext w:val="0"/>
        <w:keepLines w:val="0"/>
        <w:pageBreakBefore w:val="0"/>
        <w:widowControl w:val="0"/>
        <w:kinsoku/>
        <w:wordWrap/>
        <w:overflowPunct/>
        <w:topLinePunct w:val="0"/>
        <w:autoSpaceDE w:val="0"/>
        <w:autoSpaceDN w:val="0"/>
        <w:bidi w:val="0"/>
        <w:snapToGrid/>
        <w:spacing w:line="336" w:lineRule="auto"/>
        <w:ind w:left="319" w:leftChars="145" w:firstLine="640" w:firstLineChars="200"/>
        <w:textAlignment w:val="auto"/>
        <w:rPr>
          <w:rFonts w:hAnsi="仿宋"/>
          <w:sz w:val="32"/>
          <w:szCs w:val="32"/>
        </w:rPr>
      </w:pPr>
      <w:r>
        <w:rPr>
          <w:rFonts w:hint="eastAsia" w:hAnsi="仿宋"/>
          <w:sz w:val="32"/>
          <w:szCs w:val="32"/>
        </w:rPr>
        <w:t>1.财政拨款收入：指单位从同级财政部门取得的财政预算资金。</w:t>
      </w:r>
    </w:p>
    <w:p>
      <w:pPr>
        <w:pStyle w:val="14"/>
        <w:keepNext w:val="0"/>
        <w:keepLines w:val="0"/>
        <w:pageBreakBefore w:val="0"/>
        <w:widowControl w:val="0"/>
        <w:kinsoku/>
        <w:wordWrap/>
        <w:overflowPunct/>
        <w:topLinePunct w:val="0"/>
        <w:autoSpaceDE w:val="0"/>
        <w:autoSpaceDN w:val="0"/>
        <w:bidi w:val="0"/>
        <w:snapToGrid/>
        <w:spacing w:line="336" w:lineRule="auto"/>
        <w:ind w:left="319" w:leftChars="145" w:firstLine="640" w:firstLineChars="200"/>
        <w:textAlignment w:val="auto"/>
        <w:rPr>
          <w:rFonts w:hAnsi="仿宋"/>
          <w:sz w:val="32"/>
          <w:szCs w:val="32"/>
        </w:rPr>
      </w:pPr>
      <w:r>
        <w:rPr>
          <w:rFonts w:hint="eastAsia" w:hAnsi="仿宋"/>
          <w:sz w:val="32"/>
          <w:szCs w:val="32"/>
        </w:rPr>
        <w:t>2.事业收入：指事业单位开展专业业务活动及辅助活动取得的收入。如报款收入、新媒体收入等。</w:t>
      </w:r>
    </w:p>
    <w:p>
      <w:pPr>
        <w:pStyle w:val="14"/>
        <w:keepNext w:val="0"/>
        <w:keepLines w:val="0"/>
        <w:pageBreakBefore w:val="0"/>
        <w:widowControl w:val="0"/>
        <w:kinsoku/>
        <w:wordWrap/>
        <w:overflowPunct/>
        <w:topLinePunct w:val="0"/>
        <w:autoSpaceDE w:val="0"/>
        <w:autoSpaceDN w:val="0"/>
        <w:bidi w:val="0"/>
        <w:snapToGrid/>
        <w:spacing w:line="336" w:lineRule="auto"/>
        <w:ind w:left="319" w:leftChars="145" w:firstLine="640" w:firstLineChars="200"/>
        <w:textAlignment w:val="auto"/>
        <w:rPr>
          <w:rFonts w:hAnsi="仿宋"/>
          <w:sz w:val="32"/>
          <w:szCs w:val="32"/>
        </w:rPr>
      </w:pPr>
      <w:r>
        <w:rPr>
          <w:rFonts w:hint="eastAsia" w:hAnsi="仿宋"/>
          <w:sz w:val="32"/>
          <w:szCs w:val="32"/>
        </w:rPr>
        <w:t>3.经营收入：指事业单位在专业业务活动及其辅助活动之外开展非独立核算经营活动取得的收入。</w:t>
      </w:r>
    </w:p>
    <w:p>
      <w:pPr>
        <w:pStyle w:val="2"/>
        <w:keepNext w:val="0"/>
        <w:keepLines w:val="0"/>
        <w:pageBreakBefore w:val="0"/>
        <w:widowControl w:val="0"/>
        <w:kinsoku/>
        <w:wordWrap/>
        <w:overflowPunct/>
        <w:topLinePunct w:val="0"/>
        <w:autoSpaceDE w:val="0"/>
        <w:autoSpaceDN w:val="0"/>
        <w:bidi w:val="0"/>
        <w:snapToGrid/>
        <w:spacing w:line="336" w:lineRule="auto"/>
        <w:ind w:left="1058"/>
        <w:textAlignment w:val="auto"/>
        <w:rPr>
          <w:rFonts w:hint="eastAsia" w:ascii="仿宋" w:hAnsi="仿宋" w:eastAsia="仿宋"/>
        </w:rPr>
      </w:pPr>
      <w:r>
        <w:rPr>
          <w:rFonts w:hint="eastAsia" w:ascii="仿宋" w:hAnsi="仿宋" w:eastAsia="仿宋"/>
        </w:rPr>
        <w:t>4.其他收入：指单位取得的除上述收入以外的各项收入。</w:t>
      </w:r>
    </w:p>
    <w:p>
      <w:pPr>
        <w:pStyle w:val="2"/>
        <w:keepNext w:val="0"/>
        <w:keepLines w:val="0"/>
        <w:pageBreakBefore w:val="0"/>
        <w:widowControl w:val="0"/>
        <w:kinsoku/>
        <w:wordWrap/>
        <w:overflowPunct/>
        <w:topLinePunct w:val="0"/>
        <w:autoSpaceDE w:val="0"/>
        <w:autoSpaceDN w:val="0"/>
        <w:bidi w:val="0"/>
        <w:snapToGrid/>
        <w:spacing w:line="336" w:lineRule="auto"/>
        <w:ind w:firstLine="320" w:firstLineChars="100"/>
        <w:textAlignment w:val="auto"/>
        <w:rPr>
          <w:rFonts w:hint="eastAsia" w:ascii="仿宋" w:hAnsi="仿宋" w:eastAsia="仿宋"/>
        </w:rPr>
      </w:pPr>
      <w:r>
        <w:rPr>
          <w:rFonts w:hint="eastAsia" w:ascii="仿宋" w:hAnsi="仿宋" w:eastAsia="仿宋"/>
        </w:rPr>
        <w:t>主要是银行利息收入。</w:t>
      </w:r>
    </w:p>
    <w:p>
      <w:pPr>
        <w:pStyle w:val="2"/>
        <w:keepNext w:val="0"/>
        <w:keepLines w:val="0"/>
        <w:pageBreakBefore w:val="0"/>
        <w:widowControl w:val="0"/>
        <w:numPr>
          <w:ilvl w:val="0"/>
          <w:numId w:val="3"/>
        </w:numPr>
        <w:kinsoku/>
        <w:wordWrap/>
        <w:overflowPunct/>
        <w:topLinePunct w:val="0"/>
        <w:autoSpaceDE w:val="0"/>
        <w:autoSpaceDN w:val="0"/>
        <w:bidi w:val="0"/>
        <w:snapToGrid/>
        <w:spacing w:line="336" w:lineRule="auto"/>
        <w:ind w:left="1058"/>
        <w:textAlignment w:val="auto"/>
        <w:rPr>
          <w:rStyle w:val="8"/>
          <w:rFonts w:hint="eastAsia" w:ascii="仿宋" w:hAnsi="仿宋" w:eastAsia="仿宋"/>
          <w:b w:val="0"/>
          <w:bCs/>
          <w:color w:val="000000"/>
        </w:rPr>
      </w:pPr>
      <w:r>
        <w:rPr>
          <w:rStyle w:val="8"/>
          <w:rFonts w:hint="eastAsia" w:ascii="仿宋" w:hAnsi="仿宋" w:eastAsia="仿宋"/>
          <w:b w:val="0"/>
          <w:bCs/>
          <w:color w:val="000000"/>
        </w:rPr>
        <w:t>一般公共服务（类）宣传事务（款）一般行政管理事</w:t>
      </w:r>
    </w:p>
    <w:p>
      <w:pPr>
        <w:pStyle w:val="2"/>
        <w:keepNext w:val="0"/>
        <w:keepLines w:val="0"/>
        <w:pageBreakBefore w:val="0"/>
        <w:widowControl w:val="0"/>
        <w:numPr>
          <w:numId w:val="0"/>
        </w:numPr>
        <w:kinsoku/>
        <w:wordWrap/>
        <w:overflowPunct/>
        <w:topLinePunct w:val="0"/>
        <w:autoSpaceDE w:val="0"/>
        <w:autoSpaceDN w:val="0"/>
        <w:bidi w:val="0"/>
        <w:snapToGrid/>
        <w:spacing w:line="336" w:lineRule="auto"/>
        <w:ind w:left="319" w:leftChars="145" w:firstLine="0" w:firstLineChars="0"/>
        <w:textAlignment w:val="auto"/>
        <w:rPr>
          <w:rFonts w:hint="eastAsia" w:ascii="仿宋" w:hAnsi="仿宋" w:eastAsia="仿宋" w:cs="仿宋"/>
        </w:rPr>
      </w:pPr>
      <w:r>
        <w:rPr>
          <w:rStyle w:val="8"/>
          <w:rFonts w:hint="eastAsia" w:ascii="仿宋" w:hAnsi="仿宋" w:eastAsia="仿宋"/>
          <w:b w:val="0"/>
          <w:bCs/>
          <w:color w:val="000000"/>
        </w:rPr>
        <w:t>务（项）</w:t>
      </w:r>
      <w:r>
        <w:rPr>
          <w:rFonts w:hint="eastAsia" w:ascii="仿宋" w:hAnsi="仿宋" w:eastAsia="仿宋"/>
          <w:b/>
        </w:rPr>
        <w:t>：</w:t>
      </w:r>
      <w:r>
        <w:rPr>
          <w:rFonts w:hint="eastAsia" w:ascii="仿宋" w:hAnsi="仿宋" w:eastAsia="仿宋" w:cs="仿宋"/>
        </w:rPr>
        <w:t>指宣传部行政单位及参照公务员法管理的事业单位未单独设置项级科目的其他项目支出。</w:t>
      </w:r>
    </w:p>
    <w:p>
      <w:pPr>
        <w:pStyle w:val="2"/>
        <w:keepNext w:val="0"/>
        <w:keepLines w:val="0"/>
        <w:pageBreakBefore w:val="0"/>
        <w:widowControl w:val="0"/>
        <w:numPr>
          <w:ilvl w:val="0"/>
          <w:numId w:val="3"/>
        </w:numPr>
        <w:kinsoku/>
        <w:wordWrap/>
        <w:overflowPunct/>
        <w:topLinePunct w:val="0"/>
        <w:autoSpaceDE w:val="0"/>
        <w:autoSpaceDN w:val="0"/>
        <w:bidi w:val="0"/>
        <w:snapToGrid/>
        <w:spacing w:line="336" w:lineRule="auto"/>
        <w:ind w:left="1058" w:leftChars="0" w:firstLine="0" w:firstLineChars="0"/>
        <w:textAlignment w:val="auto"/>
        <w:rPr>
          <w:rStyle w:val="8"/>
          <w:rFonts w:hint="eastAsia" w:ascii="仿宋" w:hAnsi="仿宋" w:eastAsia="仿宋"/>
          <w:b w:val="0"/>
          <w:bCs/>
        </w:rPr>
      </w:pPr>
      <w:r>
        <w:rPr>
          <w:rStyle w:val="8"/>
          <w:rFonts w:hint="eastAsia" w:ascii="仿宋" w:hAnsi="仿宋" w:eastAsia="仿宋"/>
          <w:b w:val="0"/>
          <w:bCs/>
        </w:rPr>
        <w:t>一般公共服务（类）宣传事务（款）事业运行（项）：</w:t>
      </w:r>
    </w:p>
    <w:p>
      <w:pPr>
        <w:pStyle w:val="2"/>
        <w:keepNext w:val="0"/>
        <w:keepLines w:val="0"/>
        <w:pageBreakBefore w:val="0"/>
        <w:widowControl w:val="0"/>
        <w:numPr>
          <w:numId w:val="0"/>
        </w:numPr>
        <w:kinsoku/>
        <w:wordWrap/>
        <w:overflowPunct/>
        <w:topLinePunct w:val="0"/>
        <w:autoSpaceDE w:val="0"/>
        <w:autoSpaceDN w:val="0"/>
        <w:bidi w:val="0"/>
        <w:snapToGrid/>
        <w:spacing w:line="336" w:lineRule="auto"/>
        <w:ind w:left="319" w:leftChars="145" w:firstLine="0" w:firstLineChars="0"/>
        <w:textAlignment w:val="auto"/>
        <w:rPr>
          <w:rFonts w:hint="eastAsia" w:ascii="仿宋" w:hAnsi="仿宋" w:eastAsia="仿宋" w:cs="仿宋"/>
        </w:rPr>
      </w:pPr>
      <w:r>
        <w:rPr>
          <w:rFonts w:hint="eastAsia" w:ascii="仿宋" w:hAnsi="仿宋" w:eastAsia="仿宋" w:cs="仿宋"/>
        </w:rPr>
        <w:t>指宣传部下属事业单位用于保障机构正常运行、开展日常工作的基本支出。</w:t>
      </w:r>
    </w:p>
    <w:p>
      <w:pPr>
        <w:pStyle w:val="2"/>
        <w:keepNext w:val="0"/>
        <w:keepLines w:val="0"/>
        <w:pageBreakBefore w:val="0"/>
        <w:widowControl w:val="0"/>
        <w:numPr>
          <w:ilvl w:val="0"/>
          <w:numId w:val="3"/>
        </w:numPr>
        <w:kinsoku/>
        <w:wordWrap/>
        <w:overflowPunct/>
        <w:topLinePunct w:val="0"/>
        <w:autoSpaceDE w:val="0"/>
        <w:autoSpaceDN w:val="0"/>
        <w:bidi w:val="0"/>
        <w:snapToGrid/>
        <w:spacing w:line="336" w:lineRule="auto"/>
        <w:ind w:left="1058" w:leftChars="0" w:firstLine="0" w:firstLineChars="0"/>
        <w:textAlignment w:val="auto"/>
        <w:rPr>
          <w:rFonts w:hint="eastAsia" w:ascii="仿宋" w:hAnsi="仿宋" w:eastAsia="仿宋"/>
        </w:rPr>
      </w:pPr>
      <w:r>
        <w:rPr>
          <w:rStyle w:val="8"/>
          <w:rFonts w:hint="eastAsia" w:ascii="仿宋" w:hAnsi="仿宋" w:eastAsia="仿宋"/>
          <w:b w:val="0"/>
          <w:bCs/>
          <w:color w:val="000000"/>
        </w:rPr>
        <w:t>教育（类）进修及培训（款）培训支出（项）</w:t>
      </w:r>
      <w:r>
        <w:rPr>
          <w:rFonts w:hint="eastAsia" w:ascii="仿宋" w:hAnsi="仿宋" w:eastAsia="仿宋"/>
          <w:b/>
        </w:rPr>
        <w:t>：</w:t>
      </w:r>
      <w:r>
        <w:rPr>
          <w:rFonts w:hint="eastAsia" w:ascii="仿宋" w:hAnsi="仿宋" w:eastAsia="仿宋"/>
        </w:rPr>
        <w:t>指用</w:t>
      </w:r>
    </w:p>
    <w:p>
      <w:pPr>
        <w:pStyle w:val="2"/>
        <w:keepNext w:val="0"/>
        <w:keepLines w:val="0"/>
        <w:pageBreakBefore w:val="0"/>
        <w:widowControl w:val="0"/>
        <w:numPr>
          <w:numId w:val="0"/>
        </w:numPr>
        <w:kinsoku/>
        <w:wordWrap/>
        <w:overflowPunct/>
        <w:topLinePunct w:val="0"/>
        <w:autoSpaceDE w:val="0"/>
        <w:autoSpaceDN w:val="0"/>
        <w:bidi w:val="0"/>
        <w:snapToGrid/>
        <w:spacing w:line="336" w:lineRule="auto"/>
        <w:ind w:firstLine="320" w:firstLineChars="100"/>
        <w:textAlignment w:val="auto"/>
        <w:rPr>
          <w:rFonts w:hint="eastAsia" w:ascii="仿宋" w:hAnsi="仿宋" w:eastAsia="仿宋"/>
        </w:rPr>
      </w:pPr>
      <w:r>
        <w:rPr>
          <w:rFonts w:hint="eastAsia" w:ascii="仿宋" w:hAnsi="仿宋" w:eastAsia="仿宋"/>
        </w:rPr>
        <w:t>于培训的支出。</w:t>
      </w:r>
    </w:p>
    <w:p>
      <w:pPr>
        <w:pStyle w:val="2"/>
        <w:keepNext w:val="0"/>
        <w:keepLines w:val="0"/>
        <w:pageBreakBefore w:val="0"/>
        <w:widowControl w:val="0"/>
        <w:numPr>
          <w:ilvl w:val="0"/>
          <w:numId w:val="3"/>
        </w:numPr>
        <w:kinsoku/>
        <w:wordWrap/>
        <w:overflowPunct/>
        <w:topLinePunct w:val="0"/>
        <w:autoSpaceDE w:val="0"/>
        <w:autoSpaceDN w:val="0"/>
        <w:bidi w:val="0"/>
        <w:snapToGrid/>
        <w:spacing w:line="336" w:lineRule="auto"/>
        <w:ind w:left="1058" w:leftChars="0" w:firstLine="0" w:firstLineChars="0"/>
        <w:textAlignment w:val="auto"/>
        <w:rPr>
          <w:rStyle w:val="8"/>
          <w:rFonts w:hint="eastAsia" w:ascii="仿宋" w:hAnsi="仿宋" w:eastAsia="仿宋"/>
          <w:b w:val="0"/>
          <w:bCs/>
          <w:color w:val="000000"/>
        </w:rPr>
      </w:pPr>
      <w:r>
        <w:rPr>
          <w:rStyle w:val="8"/>
          <w:rFonts w:hint="eastAsia" w:ascii="仿宋" w:hAnsi="仿宋" w:eastAsia="仿宋"/>
          <w:b w:val="0"/>
          <w:bCs/>
          <w:color w:val="000000"/>
        </w:rPr>
        <w:t>社会保障和就业（类）行政事业单位养老支出（款）</w:t>
      </w:r>
    </w:p>
    <w:p>
      <w:pPr>
        <w:pStyle w:val="2"/>
        <w:keepNext w:val="0"/>
        <w:keepLines w:val="0"/>
        <w:pageBreakBefore w:val="0"/>
        <w:widowControl w:val="0"/>
        <w:numPr>
          <w:numId w:val="0"/>
        </w:numPr>
        <w:kinsoku/>
        <w:wordWrap/>
        <w:overflowPunct/>
        <w:topLinePunct w:val="0"/>
        <w:autoSpaceDE w:val="0"/>
        <w:autoSpaceDN w:val="0"/>
        <w:bidi w:val="0"/>
        <w:snapToGrid/>
        <w:spacing w:line="336" w:lineRule="auto"/>
        <w:ind w:left="319" w:leftChars="145" w:firstLine="0" w:firstLineChars="0"/>
        <w:textAlignment w:val="auto"/>
        <w:rPr>
          <w:rFonts w:hint="eastAsia" w:ascii="仿宋" w:hAnsi="仿宋" w:eastAsia="仿宋" w:cs="仿宋"/>
        </w:rPr>
      </w:pPr>
      <w:r>
        <w:rPr>
          <w:rStyle w:val="8"/>
          <w:rFonts w:hint="eastAsia" w:ascii="仿宋" w:hAnsi="仿宋" w:eastAsia="仿宋"/>
          <w:b w:val="0"/>
          <w:bCs/>
          <w:color w:val="000000"/>
        </w:rPr>
        <w:t>机关事业单位基本养老保险缴费支出（项）</w:t>
      </w:r>
      <w:r>
        <w:rPr>
          <w:rFonts w:hint="eastAsia" w:ascii="仿宋" w:hAnsi="仿宋" w:eastAsia="仿宋"/>
          <w:b/>
        </w:rPr>
        <w:t>：</w:t>
      </w:r>
      <w:r>
        <w:rPr>
          <w:rFonts w:hint="eastAsia" w:ascii="仿宋" w:hAnsi="仿宋" w:eastAsia="仿宋" w:cs="仿宋"/>
        </w:rPr>
        <w:t>指机关事业单位实施养老保险制度由单位缴纳的基本养老保险。</w:t>
      </w:r>
    </w:p>
    <w:p>
      <w:pPr>
        <w:pStyle w:val="2"/>
        <w:keepNext w:val="0"/>
        <w:keepLines w:val="0"/>
        <w:pageBreakBefore w:val="0"/>
        <w:widowControl w:val="0"/>
        <w:numPr>
          <w:ilvl w:val="0"/>
          <w:numId w:val="3"/>
        </w:numPr>
        <w:kinsoku/>
        <w:wordWrap/>
        <w:overflowPunct/>
        <w:topLinePunct w:val="0"/>
        <w:autoSpaceDE w:val="0"/>
        <w:autoSpaceDN w:val="0"/>
        <w:bidi w:val="0"/>
        <w:snapToGrid/>
        <w:spacing w:line="336" w:lineRule="auto"/>
        <w:ind w:left="1058" w:leftChars="0" w:firstLine="0" w:firstLineChars="0"/>
        <w:textAlignment w:val="auto"/>
        <w:rPr>
          <w:rStyle w:val="8"/>
          <w:rFonts w:hint="eastAsia" w:ascii="仿宋" w:hAnsi="仿宋" w:eastAsia="仿宋"/>
          <w:b w:val="0"/>
          <w:bCs/>
          <w:color w:val="000000"/>
        </w:rPr>
      </w:pPr>
      <w:r>
        <w:rPr>
          <w:rStyle w:val="8"/>
          <w:rFonts w:hint="eastAsia" w:ascii="仿宋" w:hAnsi="仿宋" w:eastAsia="仿宋"/>
          <w:b w:val="0"/>
          <w:bCs/>
          <w:color w:val="000000"/>
        </w:rPr>
        <w:t>社会保障和就业（类）行政事业单位养老支出（款）</w:t>
      </w:r>
    </w:p>
    <w:p>
      <w:pPr>
        <w:pStyle w:val="2"/>
        <w:keepNext w:val="0"/>
        <w:keepLines w:val="0"/>
        <w:pageBreakBefore w:val="0"/>
        <w:widowControl w:val="0"/>
        <w:numPr>
          <w:numId w:val="0"/>
        </w:numPr>
        <w:kinsoku/>
        <w:wordWrap/>
        <w:overflowPunct/>
        <w:topLinePunct w:val="0"/>
        <w:autoSpaceDE w:val="0"/>
        <w:autoSpaceDN w:val="0"/>
        <w:bidi w:val="0"/>
        <w:snapToGrid/>
        <w:spacing w:line="336" w:lineRule="auto"/>
        <w:ind w:left="319" w:leftChars="145" w:firstLine="0" w:firstLineChars="0"/>
        <w:textAlignment w:val="auto"/>
        <w:rPr>
          <w:rFonts w:hint="eastAsia" w:ascii="仿宋" w:hAnsi="仿宋" w:eastAsia="仿宋" w:cs="仿宋"/>
        </w:rPr>
      </w:pPr>
      <w:r>
        <w:rPr>
          <w:rStyle w:val="8"/>
          <w:rFonts w:hint="eastAsia" w:ascii="仿宋" w:hAnsi="仿宋" w:eastAsia="仿宋"/>
          <w:b w:val="0"/>
          <w:bCs/>
          <w:color w:val="000000"/>
        </w:rPr>
        <w:t>机关事业单位职业年金缴费支出（项）</w:t>
      </w:r>
      <w:r>
        <w:rPr>
          <w:rFonts w:hint="eastAsia" w:ascii="仿宋" w:hAnsi="仿宋" w:eastAsia="仿宋"/>
          <w:b/>
        </w:rPr>
        <w:t>：</w:t>
      </w:r>
      <w:r>
        <w:rPr>
          <w:rFonts w:hint="eastAsia" w:ascii="仿宋" w:hAnsi="仿宋" w:eastAsia="仿宋" w:cs="仿宋"/>
        </w:rPr>
        <w:t>指机关事业单位实施养老保险制度由单位缴纳的职业年金支出。</w:t>
      </w:r>
    </w:p>
    <w:p>
      <w:pPr>
        <w:pStyle w:val="2"/>
        <w:keepNext w:val="0"/>
        <w:keepLines w:val="0"/>
        <w:pageBreakBefore w:val="0"/>
        <w:widowControl w:val="0"/>
        <w:numPr>
          <w:ilvl w:val="0"/>
          <w:numId w:val="3"/>
        </w:numPr>
        <w:kinsoku/>
        <w:wordWrap/>
        <w:overflowPunct/>
        <w:topLinePunct w:val="0"/>
        <w:autoSpaceDE w:val="0"/>
        <w:autoSpaceDN w:val="0"/>
        <w:bidi w:val="0"/>
        <w:snapToGrid/>
        <w:spacing w:line="336" w:lineRule="auto"/>
        <w:ind w:left="1058" w:leftChars="0" w:firstLine="0" w:firstLineChars="0"/>
        <w:textAlignment w:val="auto"/>
        <w:rPr>
          <w:rStyle w:val="8"/>
          <w:rFonts w:hint="eastAsia" w:ascii="仿宋" w:hAnsi="仿宋" w:eastAsia="仿宋"/>
          <w:b w:val="0"/>
          <w:bCs/>
          <w:color w:val="000000"/>
        </w:rPr>
      </w:pPr>
      <w:r>
        <w:rPr>
          <w:rFonts w:hint="eastAsia" w:ascii="仿宋" w:hAnsi="仿宋" w:eastAsia="仿宋"/>
          <w:color w:val="000000" w:themeColor="text1"/>
        </w:rPr>
        <w:t>卫生健康</w:t>
      </w:r>
      <w:r>
        <w:rPr>
          <w:rStyle w:val="8"/>
          <w:rFonts w:hint="eastAsia" w:ascii="仿宋" w:hAnsi="仿宋" w:eastAsia="仿宋"/>
          <w:b w:val="0"/>
          <w:bCs/>
          <w:color w:val="000000"/>
        </w:rPr>
        <w:t>（类）行政事业单位医疗（款）事业单位</w:t>
      </w:r>
    </w:p>
    <w:p>
      <w:pPr>
        <w:pStyle w:val="2"/>
        <w:keepNext w:val="0"/>
        <w:keepLines w:val="0"/>
        <w:pageBreakBefore w:val="0"/>
        <w:widowControl w:val="0"/>
        <w:numPr>
          <w:numId w:val="0"/>
        </w:numPr>
        <w:kinsoku/>
        <w:wordWrap/>
        <w:overflowPunct/>
        <w:topLinePunct w:val="0"/>
        <w:autoSpaceDE w:val="0"/>
        <w:autoSpaceDN w:val="0"/>
        <w:bidi w:val="0"/>
        <w:snapToGrid/>
        <w:spacing w:line="336" w:lineRule="auto"/>
        <w:ind w:left="319" w:leftChars="145" w:firstLine="0" w:firstLineChars="0"/>
        <w:textAlignment w:val="auto"/>
        <w:rPr>
          <w:rFonts w:hint="eastAsia" w:ascii="仿宋" w:hAnsi="仿宋" w:eastAsia="仿宋" w:cs="仿宋"/>
        </w:rPr>
      </w:pPr>
      <w:r>
        <w:rPr>
          <w:rStyle w:val="8"/>
          <w:rFonts w:hint="eastAsia" w:ascii="仿宋" w:hAnsi="仿宋" w:eastAsia="仿宋"/>
          <w:b w:val="0"/>
          <w:bCs/>
          <w:color w:val="000000"/>
        </w:rPr>
        <w:t>医疗（项）</w:t>
      </w:r>
      <w:r>
        <w:rPr>
          <w:rFonts w:hint="eastAsia" w:ascii="仿宋" w:hAnsi="仿宋" w:eastAsia="仿宋"/>
          <w:b/>
        </w:rPr>
        <w:t>：</w:t>
      </w:r>
      <w:r>
        <w:rPr>
          <w:rFonts w:hint="eastAsia" w:ascii="仿宋" w:hAnsi="仿宋" w:eastAsia="仿宋" w:cs="仿宋"/>
        </w:rPr>
        <w:t>指用于事业单位医疗保险缴费经费，未参加医疗保险的事业单位的公费医疗经费，按国家规定享受离休人员待遇的医疗经费。</w:t>
      </w:r>
    </w:p>
    <w:p>
      <w:pPr>
        <w:pStyle w:val="2"/>
        <w:keepNext w:val="0"/>
        <w:keepLines w:val="0"/>
        <w:pageBreakBefore w:val="0"/>
        <w:widowControl w:val="0"/>
        <w:numPr>
          <w:ilvl w:val="0"/>
          <w:numId w:val="3"/>
        </w:numPr>
        <w:kinsoku/>
        <w:wordWrap/>
        <w:overflowPunct/>
        <w:topLinePunct w:val="0"/>
        <w:autoSpaceDE w:val="0"/>
        <w:autoSpaceDN w:val="0"/>
        <w:bidi w:val="0"/>
        <w:snapToGrid/>
        <w:spacing w:line="336" w:lineRule="auto"/>
        <w:ind w:left="1058" w:leftChars="0" w:firstLine="0" w:firstLineChars="0"/>
        <w:textAlignment w:val="auto"/>
        <w:rPr>
          <w:rStyle w:val="8"/>
          <w:rFonts w:hint="eastAsia" w:ascii="仿宋" w:hAnsi="仿宋" w:eastAsia="仿宋"/>
          <w:b w:val="0"/>
          <w:bCs/>
          <w:color w:val="000000"/>
        </w:rPr>
      </w:pPr>
      <w:r>
        <w:rPr>
          <w:rFonts w:hint="eastAsia" w:ascii="仿宋" w:hAnsi="仿宋" w:eastAsia="仿宋"/>
          <w:color w:val="000000" w:themeColor="text1"/>
        </w:rPr>
        <w:t>住房保障</w:t>
      </w:r>
      <w:r>
        <w:rPr>
          <w:rStyle w:val="8"/>
          <w:rFonts w:hint="eastAsia" w:ascii="仿宋" w:hAnsi="仿宋" w:eastAsia="仿宋"/>
          <w:b w:val="0"/>
          <w:bCs/>
          <w:color w:val="000000"/>
        </w:rPr>
        <w:t>（类）住房改革支出（款）住房公积金</w:t>
      </w:r>
    </w:p>
    <w:p>
      <w:pPr>
        <w:pStyle w:val="2"/>
        <w:keepNext w:val="0"/>
        <w:keepLines w:val="0"/>
        <w:pageBreakBefore w:val="0"/>
        <w:widowControl w:val="0"/>
        <w:numPr>
          <w:numId w:val="0"/>
        </w:numPr>
        <w:kinsoku/>
        <w:wordWrap/>
        <w:overflowPunct/>
        <w:topLinePunct w:val="0"/>
        <w:autoSpaceDE w:val="0"/>
        <w:autoSpaceDN w:val="0"/>
        <w:bidi w:val="0"/>
        <w:snapToGrid/>
        <w:spacing w:line="336" w:lineRule="auto"/>
        <w:ind w:left="319" w:leftChars="145" w:firstLine="0" w:firstLineChars="0"/>
        <w:textAlignment w:val="auto"/>
        <w:rPr>
          <w:rFonts w:hint="eastAsia" w:ascii="仿宋" w:hAnsi="仿宋" w:eastAsia="仿宋" w:cs="仿宋"/>
        </w:rPr>
      </w:pPr>
      <w:r>
        <w:rPr>
          <w:rStyle w:val="8"/>
          <w:rFonts w:hint="eastAsia" w:ascii="仿宋" w:hAnsi="仿宋" w:eastAsia="仿宋"/>
          <w:b w:val="0"/>
          <w:bCs/>
          <w:color w:val="000000"/>
        </w:rPr>
        <w:t>（项）</w:t>
      </w:r>
      <w:r>
        <w:rPr>
          <w:rFonts w:hint="eastAsia" w:ascii="仿宋" w:hAnsi="仿宋" w:eastAsia="仿宋"/>
        </w:rPr>
        <w:t>：</w:t>
      </w:r>
      <w:r>
        <w:rPr>
          <w:rFonts w:hint="eastAsia" w:ascii="仿宋" w:hAnsi="仿宋" w:eastAsia="仿宋" w:cs="仿宋"/>
        </w:rPr>
        <w:t>指用于行政事业单位按人力资源和社会保障部、财政部规定的基本工资和津贴补贴以及规定比例为职工缴纳的住房公积金。</w:t>
      </w:r>
    </w:p>
    <w:p>
      <w:pPr>
        <w:pStyle w:val="2"/>
        <w:keepNext w:val="0"/>
        <w:keepLines w:val="0"/>
        <w:pageBreakBefore w:val="0"/>
        <w:widowControl w:val="0"/>
        <w:numPr>
          <w:ilvl w:val="0"/>
          <w:numId w:val="3"/>
        </w:numPr>
        <w:kinsoku/>
        <w:wordWrap/>
        <w:overflowPunct/>
        <w:topLinePunct w:val="0"/>
        <w:autoSpaceDE w:val="0"/>
        <w:autoSpaceDN w:val="0"/>
        <w:bidi w:val="0"/>
        <w:snapToGrid/>
        <w:spacing w:line="336" w:lineRule="auto"/>
        <w:ind w:left="1058" w:leftChars="0" w:firstLine="0" w:firstLineChars="0"/>
        <w:textAlignment w:val="auto"/>
        <w:rPr>
          <w:rFonts w:hint="eastAsia" w:ascii="仿宋" w:hAnsi="仿宋" w:eastAsia="仿宋" w:cs="仿宋"/>
        </w:rPr>
      </w:pPr>
      <w:r>
        <w:rPr>
          <w:rFonts w:hint="eastAsia" w:ascii="仿宋" w:hAnsi="仿宋" w:eastAsia="仿宋" w:cs="仿宋"/>
        </w:rPr>
        <w:t>其他支出（类）其他支出（款）其他支出（项）：</w:t>
      </w:r>
    </w:p>
    <w:p>
      <w:pPr>
        <w:pStyle w:val="2"/>
        <w:keepNext w:val="0"/>
        <w:keepLines w:val="0"/>
        <w:pageBreakBefore w:val="0"/>
        <w:widowControl w:val="0"/>
        <w:numPr>
          <w:numId w:val="0"/>
        </w:numPr>
        <w:kinsoku/>
        <w:wordWrap/>
        <w:overflowPunct/>
        <w:topLinePunct w:val="0"/>
        <w:autoSpaceDE w:val="0"/>
        <w:autoSpaceDN w:val="0"/>
        <w:bidi w:val="0"/>
        <w:snapToGrid/>
        <w:spacing w:line="336" w:lineRule="auto"/>
        <w:ind w:firstLine="320" w:firstLineChars="100"/>
        <w:textAlignment w:val="auto"/>
        <w:rPr>
          <w:rFonts w:hint="eastAsia" w:ascii="仿宋" w:hAnsi="仿宋" w:eastAsia="仿宋" w:cs="仿宋"/>
        </w:rPr>
      </w:pPr>
      <w:r>
        <w:rPr>
          <w:rFonts w:hint="eastAsia" w:ascii="仿宋" w:hAnsi="仿宋" w:eastAsia="仿宋" w:cs="仿宋"/>
        </w:rPr>
        <w:t>指不能划分到具体功能科目中的支出项目。</w:t>
      </w:r>
    </w:p>
    <w:p>
      <w:pPr>
        <w:pStyle w:val="2"/>
        <w:keepNext w:val="0"/>
        <w:keepLines w:val="0"/>
        <w:pageBreakBefore w:val="0"/>
        <w:widowControl w:val="0"/>
        <w:numPr>
          <w:ilvl w:val="0"/>
          <w:numId w:val="3"/>
        </w:numPr>
        <w:kinsoku/>
        <w:wordWrap/>
        <w:overflowPunct/>
        <w:topLinePunct w:val="0"/>
        <w:autoSpaceDE w:val="0"/>
        <w:autoSpaceDN w:val="0"/>
        <w:bidi w:val="0"/>
        <w:snapToGrid/>
        <w:spacing w:line="336" w:lineRule="auto"/>
        <w:ind w:left="1058" w:leftChars="0" w:firstLine="0" w:firstLineChars="0"/>
        <w:textAlignment w:val="auto"/>
        <w:rPr>
          <w:rFonts w:hint="eastAsia" w:ascii="仿宋" w:hAnsi="仿宋" w:eastAsia="仿宋"/>
        </w:rPr>
      </w:pPr>
      <w:r>
        <w:rPr>
          <w:rFonts w:hint="eastAsia" w:ascii="仿宋" w:hAnsi="仿宋" w:eastAsia="仿宋"/>
        </w:rPr>
        <w:t>基本支出：指为保障机构正常运转、完成日常工作</w:t>
      </w:r>
    </w:p>
    <w:p>
      <w:pPr>
        <w:pStyle w:val="2"/>
        <w:keepNext w:val="0"/>
        <w:keepLines w:val="0"/>
        <w:pageBreakBefore w:val="0"/>
        <w:widowControl w:val="0"/>
        <w:numPr>
          <w:numId w:val="0"/>
        </w:numPr>
        <w:kinsoku/>
        <w:wordWrap/>
        <w:overflowPunct/>
        <w:topLinePunct w:val="0"/>
        <w:autoSpaceDE w:val="0"/>
        <w:autoSpaceDN w:val="0"/>
        <w:bidi w:val="0"/>
        <w:snapToGrid/>
        <w:spacing w:line="336" w:lineRule="auto"/>
        <w:ind w:firstLine="320" w:firstLineChars="100"/>
        <w:textAlignment w:val="auto"/>
        <w:rPr>
          <w:rFonts w:hint="eastAsia" w:ascii="仿宋" w:hAnsi="仿宋" w:eastAsia="仿宋"/>
        </w:rPr>
      </w:pPr>
      <w:r>
        <w:rPr>
          <w:rFonts w:hint="eastAsia" w:ascii="仿宋" w:hAnsi="仿宋" w:eastAsia="仿宋"/>
        </w:rPr>
        <w:t>任务而发生的人员支出和公用支出。</w:t>
      </w:r>
    </w:p>
    <w:p>
      <w:pPr>
        <w:pStyle w:val="2"/>
        <w:keepNext w:val="0"/>
        <w:keepLines w:val="0"/>
        <w:pageBreakBefore w:val="0"/>
        <w:widowControl w:val="0"/>
        <w:numPr>
          <w:ilvl w:val="0"/>
          <w:numId w:val="3"/>
        </w:numPr>
        <w:kinsoku/>
        <w:wordWrap/>
        <w:overflowPunct/>
        <w:topLinePunct w:val="0"/>
        <w:autoSpaceDE w:val="0"/>
        <w:autoSpaceDN w:val="0"/>
        <w:bidi w:val="0"/>
        <w:snapToGrid/>
        <w:spacing w:line="336" w:lineRule="auto"/>
        <w:ind w:left="1058" w:leftChars="0" w:firstLine="0" w:firstLineChars="0"/>
        <w:textAlignment w:val="auto"/>
        <w:rPr>
          <w:rFonts w:hint="eastAsia" w:ascii="仿宋" w:hAnsi="仿宋" w:eastAsia="仿宋"/>
          <w:color w:val="000000"/>
        </w:rPr>
      </w:pPr>
      <w:r>
        <w:rPr>
          <w:rFonts w:hint="eastAsia" w:ascii="仿宋" w:hAnsi="仿宋" w:eastAsia="仿宋"/>
          <w:color w:val="000000"/>
        </w:rPr>
        <w:t>项目支出：指在基本支出之外为完成特定行政任务</w:t>
      </w:r>
    </w:p>
    <w:p>
      <w:pPr>
        <w:pStyle w:val="2"/>
        <w:keepNext w:val="0"/>
        <w:keepLines w:val="0"/>
        <w:pageBreakBefore w:val="0"/>
        <w:widowControl w:val="0"/>
        <w:numPr>
          <w:numId w:val="0"/>
        </w:numPr>
        <w:kinsoku/>
        <w:wordWrap/>
        <w:overflowPunct/>
        <w:topLinePunct w:val="0"/>
        <w:autoSpaceDE w:val="0"/>
        <w:autoSpaceDN w:val="0"/>
        <w:bidi w:val="0"/>
        <w:snapToGrid/>
        <w:spacing w:line="336" w:lineRule="auto"/>
        <w:ind w:firstLine="320" w:firstLineChars="100"/>
        <w:textAlignment w:val="auto"/>
        <w:rPr>
          <w:rFonts w:hint="eastAsia" w:ascii="仿宋" w:hAnsi="仿宋" w:eastAsia="仿宋"/>
          <w:color w:val="000000"/>
        </w:rPr>
      </w:pPr>
      <w:r>
        <w:rPr>
          <w:rFonts w:hint="eastAsia" w:ascii="仿宋" w:hAnsi="仿宋" w:eastAsia="仿宋"/>
          <w:color w:val="000000"/>
        </w:rPr>
        <w:t>和事业发展目标所发生的支出。</w:t>
      </w:r>
    </w:p>
    <w:p>
      <w:pPr>
        <w:pStyle w:val="2"/>
        <w:keepNext w:val="0"/>
        <w:keepLines w:val="0"/>
        <w:pageBreakBefore w:val="0"/>
        <w:widowControl w:val="0"/>
        <w:numPr>
          <w:ilvl w:val="0"/>
          <w:numId w:val="3"/>
        </w:numPr>
        <w:kinsoku/>
        <w:wordWrap/>
        <w:overflowPunct/>
        <w:topLinePunct w:val="0"/>
        <w:autoSpaceDE w:val="0"/>
        <w:autoSpaceDN w:val="0"/>
        <w:bidi w:val="0"/>
        <w:snapToGrid/>
        <w:spacing w:line="336" w:lineRule="auto"/>
        <w:ind w:left="1058" w:leftChars="0" w:firstLine="0" w:firstLineChars="0"/>
        <w:textAlignment w:val="auto"/>
        <w:rPr>
          <w:rFonts w:hint="eastAsia" w:ascii="仿宋" w:hAnsi="仿宋" w:eastAsia="仿宋"/>
          <w:color w:val="000000"/>
        </w:rPr>
      </w:pPr>
      <w:r>
        <w:rPr>
          <w:rFonts w:hint="eastAsia" w:ascii="仿宋" w:hAnsi="仿宋" w:eastAsia="仿宋"/>
          <w:color w:val="000000"/>
        </w:rPr>
        <w:t>经营支出：指事业单位在专业业务活动及其辅助活</w:t>
      </w:r>
    </w:p>
    <w:p>
      <w:pPr>
        <w:pStyle w:val="2"/>
        <w:keepNext w:val="0"/>
        <w:keepLines w:val="0"/>
        <w:pageBreakBefore w:val="0"/>
        <w:widowControl w:val="0"/>
        <w:numPr>
          <w:numId w:val="0"/>
        </w:numPr>
        <w:kinsoku/>
        <w:wordWrap/>
        <w:overflowPunct/>
        <w:topLinePunct w:val="0"/>
        <w:autoSpaceDE w:val="0"/>
        <w:autoSpaceDN w:val="0"/>
        <w:bidi w:val="0"/>
        <w:snapToGrid/>
        <w:spacing w:line="336" w:lineRule="auto"/>
        <w:ind w:firstLine="320" w:firstLineChars="100"/>
        <w:textAlignment w:val="auto"/>
        <w:rPr>
          <w:rFonts w:hint="eastAsia" w:ascii="仿宋" w:hAnsi="仿宋" w:eastAsia="仿宋"/>
          <w:color w:val="000000"/>
        </w:rPr>
      </w:pPr>
      <w:r>
        <w:rPr>
          <w:rFonts w:hint="eastAsia" w:ascii="仿宋" w:hAnsi="仿宋" w:eastAsia="仿宋"/>
          <w:color w:val="000000"/>
        </w:rPr>
        <w:t>动之外开展非独立核算经营活动发生的支出。</w:t>
      </w:r>
    </w:p>
    <w:p>
      <w:pPr>
        <w:pStyle w:val="2"/>
        <w:keepNext w:val="0"/>
        <w:keepLines w:val="0"/>
        <w:pageBreakBefore w:val="0"/>
        <w:widowControl w:val="0"/>
        <w:numPr>
          <w:ilvl w:val="0"/>
          <w:numId w:val="3"/>
        </w:numPr>
        <w:kinsoku/>
        <w:wordWrap/>
        <w:overflowPunct/>
        <w:topLinePunct w:val="0"/>
        <w:autoSpaceDE w:val="0"/>
        <w:autoSpaceDN w:val="0"/>
        <w:bidi w:val="0"/>
        <w:snapToGrid/>
        <w:spacing w:line="336" w:lineRule="auto"/>
        <w:ind w:left="1058" w:leftChars="0" w:firstLine="0" w:firstLineChars="0"/>
        <w:textAlignment w:val="auto"/>
        <w:rPr>
          <w:rFonts w:hint="eastAsia" w:ascii="仿宋" w:hAnsi="仿宋" w:eastAsia="仿宋"/>
        </w:rPr>
      </w:pPr>
      <w:r>
        <w:rPr>
          <w:rFonts w:hint="eastAsia" w:ascii="仿宋" w:hAnsi="仿宋" w:eastAsia="仿宋"/>
        </w:rPr>
        <w:t>“三公”经费：指单位用财政拨款安排的因公出国</w:t>
      </w:r>
    </w:p>
    <w:p>
      <w:pPr>
        <w:pStyle w:val="2"/>
        <w:keepNext w:val="0"/>
        <w:keepLines w:val="0"/>
        <w:pageBreakBefore w:val="0"/>
        <w:widowControl w:val="0"/>
        <w:numPr>
          <w:numId w:val="0"/>
        </w:numPr>
        <w:kinsoku/>
        <w:wordWrap/>
        <w:overflowPunct/>
        <w:topLinePunct w:val="0"/>
        <w:autoSpaceDE w:val="0"/>
        <w:autoSpaceDN w:val="0"/>
        <w:bidi w:val="0"/>
        <w:snapToGrid/>
        <w:spacing w:line="336" w:lineRule="auto"/>
        <w:ind w:left="319" w:leftChars="145" w:firstLine="0" w:firstLineChars="0"/>
        <w:textAlignment w:val="auto"/>
        <w:rPr>
          <w:rFonts w:ascii="仿宋" w:hAnsi="仿宋" w:eastAsia="仿宋"/>
        </w:rPr>
      </w:pPr>
      <w:r>
        <w:rPr>
          <w:rFonts w:hint="eastAsia" w:ascii="仿宋" w:hAnsi="仿宋" w:eastAsia="仿宋"/>
        </w:rPr>
        <w:t>（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keepNext w:val="0"/>
        <w:keepLines w:val="0"/>
        <w:pageBreakBefore w:val="0"/>
        <w:widowControl w:val="0"/>
        <w:kinsoku/>
        <w:wordWrap/>
        <w:overflowPunct/>
        <w:topLinePunct w:val="0"/>
        <w:autoSpaceDE w:val="0"/>
        <w:autoSpaceDN w:val="0"/>
        <w:bidi w:val="0"/>
        <w:snapToGrid/>
        <w:spacing w:line="336" w:lineRule="auto"/>
        <w:ind w:left="1377" w:right="4550" w:hanging="960"/>
        <w:textAlignment w:val="auto"/>
        <w:rPr>
          <w:rFonts w:ascii="仿宋" w:hAnsi="仿宋" w:eastAsia="仿宋"/>
        </w:rPr>
      </w:pPr>
    </w:p>
    <w:p>
      <w:pPr>
        <w:pStyle w:val="2"/>
        <w:keepNext w:val="0"/>
        <w:keepLines w:val="0"/>
        <w:pageBreakBefore w:val="0"/>
        <w:widowControl w:val="0"/>
        <w:kinsoku/>
        <w:wordWrap/>
        <w:overflowPunct/>
        <w:topLinePunct w:val="0"/>
        <w:autoSpaceDE w:val="0"/>
        <w:autoSpaceDN w:val="0"/>
        <w:bidi w:val="0"/>
        <w:snapToGrid/>
        <w:spacing w:line="336" w:lineRule="auto"/>
        <w:ind w:left="1377" w:right="4550" w:hanging="960"/>
        <w:textAlignment w:val="auto"/>
        <w:rPr>
          <w:rFonts w:ascii="仿宋" w:hAnsi="仿宋" w:eastAsia="仿宋"/>
        </w:rPr>
      </w:pPr>
      <w:r>
        <w:rPr>
          <w:rFonts w:ascii="仿宋" w:hAnsi="仿宋" w:eastAsia="仿宋"/>
        </w:rPr>
        <w:t>附件：表 1.单位收支总表表 1-1.单位收入总表表 1-2.单位支出总表</w:t>
      </w:r>
    </w:p>
    <w:p>
      <w:pPr>
        <w:pStyle w:val="2"/>
        <w:keepNext w:val="0"/>
        <w:keepLines w:val="0"/>
        <w:pageBreakBefore w:val="0"/>
        <w:widowControl w:val="0"/>
        <w:kinsoku/>
        <w:wordWrap/>
        <w:overflowPunct/>
        <w:topLinePunct w:val="0"/>
        <w:autoSpaceDE w:val="0"/>
        <w:autoSpaceDN w:val="0"/>
        <w:bidi w:val="0"/>
        <w:snapToGrid/>
        <w:spacing w:line="336" w:lineRule="auto"/>
        <w:ind w:left="1377"/>
        <w:textAlignment w:val="auto"/>
        <w:rPr>
          <w:rFonts w:ascii="仿宋" w:hAnsi="仿宋" w:eastAsia="仿宋"/>
        </w:rPr>
      </w:pPr>
      <w:r>
        <w:rPr>
          <w:rFonts w:ascii="仿宋" w:hAnsi="仿宋" w:eastAsia="仿宋"/>
        </w:rPr>
        <w:t>表 2.财政拨款收支预算总表</w:t>
      </w:r>
    </w:p>
    <w:p>
      <w:pPr>
        <w:pStyle w:val="2"/>
        <w:keepNext w:val="0"/>
        <w:keepLines w:val="0"/>
        <w:pageBreakBefore w:val="0"/>
        <w:widowControl w:val="0"/>
        <w:kinsoku/>
        <w:wordWrap/>
        <w:overflowPunct/>
        <w:topLinePunct w:val="0"/>
        <w:autoSpaceDE w:val="0"/>
        <w:autoSpaceDN w:val="0"/>
        <w:bidi w:val="0"/>
        <w:snapToGrid/>
        <w:spacing w:before="16" w:line="336" w:lineRule="auto"/>
        <w:ind w:left="1377" w:right="390"/>
        <w:textAlignment w:val="auto"/>
        <w:rPr>
          <w:rFonts w:ascii="仿宋" w:hAnsi="仿宋" w:eastAsia="仿宋"/>
        </w:rPr>
      </w:pPr>
      <w:r>
        <w:rPr>
          <w:rFonts w:ascii="仿宋" w:hAnsi="仿宋" w:eastAsia="仿宋"/>
        </w:rPr>
        <w:t>表 2-1.财政拨款支出预算表（政府经济分类科目） 表 3.一般公共预算支出预算总表</w:t>
      </w:r>
    </w:p>
    <w:p>
      <w:pPr>
        <w:pStyle w:val="2"/>
        <w:keepNext w:val="0"/>
        <w:keepLines w:val="0"/>
        <w:pageBreakBefore w:val="0"/>
        <w:widowControl w:val="0"/>
        <w:kinsoku/>
        <w:wordWrap/>
        <w:overflowPunct/>
        <w:topLinePunct w:val="0"/>
        <w:autoSpaceDE w:val="0"/>
        <w:autoSpaceDN w:val="0"/>
        <w:bidi w:val="0"/>
        <w:snapToGrid/>
        <w:spacing w:line="336" w:lineRule="auto"/>
        <w:ind w:left="1377" w:right="2310"/>
        <w:textAlignment w:val="auto"/>
        <w:rPr>
          <w:rFonts w:ascii="仿宋" w:hAnsi="仿宋" w:eastAsia="仿宋"/>
        </w:rPr>
      </w:pPr>
      <w:r>
        <w:rPr>
          <w:rFonts w:ascii="仿宋" w:hAnsi="仿宋" w:eastAsia="仿宋"/>
        </w:rPr>
        <w:t>表 3-1.一般公共预算基本支出预算表表 3-2.一般公共预算项目支出预算表</w:t>
      </w:r>
    </w:p>
    <w:p>
      <w:pPr>
        <w:pStyle w:val="2"/>
        <w:keepNext w:val="0"/>
        <w:keepLines w:val="0"/>
        <w:pageBreakBefore w:val="0"/>
        <w:widowControl w:val="0"/>
        <w:kinsoku/>
        <w:wordWrap/>
        <w:overflowPunct/>
        <w:topLinePunct w:val="0"/>
        <w:autoSpaceDE w:val="0"/>
        <w:autoSpaceDN w:val="0"/>
        <w:bidi w:val="0"/>
        <w:snapToGrid/>
        <w:spacing w:line="336" w:lineRule="auto"/>
        <w:ind w:left="1377" w:right="1589"/>
        <w:textAlignment w:val="auto"/>
        <w:rPr>
          <w:rFonts w:ascii="仿宋" w:hAnsi="仿宋" w:eastAsia="仿宋"/>
        </w:rPr>
      </w:pPr>
      <w:r>
        <w:rPr>
          <w:rFonts w:ascii="仿宋" w:hAnsi="仿宋" w:eastAsia="仿宋"/>
          <w:spacing w:val="-68"/>
          <w:w w:val="105"/>
        </w:rPr>
        <w:t xml:space="preserve">表 </w:t>
      </w:r>
      <w:r>
        <w:rPr>
          <w:rFonts w:ascii="仿宋" w:hAnsi="仿宋" w:eastAsia="仿宋"/>
          <w:w w:val="105"/>
        </w:rPr>
        <w:t>3-3</w:t>
      </w:r>
      <w:r>
        <w:rPr>
          <w:rFonts w:ascii="仿宋" w:hAnsi="仿宋" w:eastAsia="仿宋"/>
          <w:spacing w:val="-15"/>
          <w:w w:val="105"/>
        </w:rPr>
        <w:t>. 一般公共预算</w:t>
      </w:r>
      <w:r>
        <w:rPr>
          <w:rFonts w:ascii="仿宋" w:hAnsi="仿宋" w:eastAsia="仿宋"/>
          <w:w w:val="145"/>
        </w:rPr>
        <w:t>“</w:t>
      </w:r>
      <w:r>
        <w:rPr>
          <w:rFonts w:ascii="仿宋" w:hAnsi="仿宋" w:eastAsia="仿宋"/>
          <w:w w:val="105"/>
        </w:rPr>
        <w:t>三公</w:t>
      </w:r>
      <w:r>
        <w:rPr>
          <w:rFonts w:ascii="仿宋" w:hAnsi="仿宋" w:eastAsia="仿宋"/>
          <w:w w:val="145"/>
        </w:rPr>
        <w:t>”</w:t>
      </w:r>
      <w:r>
        <w:rPr>
          <w:rFonts w:ascii="仿宋" w:hAnsi="仿宋" w:eastAsia="仿宋"/>
          <w:spacing w:val="-3"/>
          <w:w w:val="105"/>
        </w:rPr>
        <w:t>经费支出表</w:t>
      </w:r>
      <w:r>
        <w:rPr>
          <w:rFonts w:ascii="仿宋" w:hAnsi="仿宋" w:eastAsia="仿宋"/>
          <w:spacing w:val="-50"/>
          <w:w w:val="105"/>
        </w:rPr>
        <w:t xml:space="preserve">表 </w:t>
      </w:r>
      <w:r>
        <w:rPr>
          <w:rFonts w:ascii="仿宋" w:hAnsi="仿宋" w:eastAsia="仿宋"/>
          <w:w w:val="105"/>
        </w:rPr>
        <w:t>4.政府性基金预算支出预算表</w:t>
      </w:r>
    </w:p>
    <w:p>
      <w:pPr>
        <w:pStyle w:val="2"/>
        <w:keepNext w:val="0"/>
        <w:keepLines w:val="0"/>
        <w:pageBreakBefore w:val="0"/>
        <w:widowControl w:val="0"/>
        <w:kinsoku/>
        <w:wordWrap/>
        <w:overflowPunct/>
        <w:topLinePunct w:val="0"/>
        <w:autoSpaceDE w:val="0"/>
        <w:autoSpaceDN w:val="0"/>
        <w:bidi w:val="0"/>
        <w:snapToGrid/>
        <w:spacing w:line="336" w:lineRule="auto"/>
        <w:ind w:left="1377" w:right="787"/>
        <w:textAlignment w:val="auto"/>
        <w:rPr>
          <w:rFonts w:ascii="仿宋" w:hAnsi="仿宋" w:eastAsia="仿宋"/>
        </w:rPr>
      </w:pPr>
      <w:r>
        <w:rPr>
          <w:rFonts w:ascii="仿宋" w:hAnsi="仿宋" w:eastAsia="仿宋"/>
          <w:spacing w:val="-70"/>
          <w:w w:val="105"/>
        </w:rPr>
        <w:t xml:space="preserve">表 </w:t>
      </w:r>
      <w:r>
        <w:rPr>
          <w:rFonts w:ascii="仿宋" w:hAnsi="仿宋" w:eastAsia="仿宋"/>
          <w:w w:val="105"/>
        </w:rPr>
        <w:t>4-1.政府性基金预算“三公”经费支出预算表</w:t>
      </w:r>
      <w:r>
        <w:rPr>
          <w:rFonts w:ascii="仿宋" w:hAnsi="仿宋" w:eastAsia="仿宋"/>
          <w:spacing w:val="-49"/>
          <w:w w:val="105"/>
        </w:rPr>
        <w:t xml:space="preserve">表 </w:t>
      </w:r>
      <w:r>
        <w:rPr>
          <w:rFonts w:ascii="仿宋" w:hAnsi="仿宋" w:eastAsia="仿宋"/>
          <w:w w:val="105"/>
        </w:rPr>
        <w:t>5.国有资本经营预算支出预算表</w:t>
      </w:r>
    </w:p>
    <w:p>
      <w:pPr>
        <w:pStyle w:val="2"/>
        <w:keepNext w:val="0"/>
        <w:keepLines w:val="0"/>
        <w:pageBreakBefore w:val="0"/>
        <w:widowControl w:val="0"/>
        <w:kinsoku/>
        <w:wordWrap/>
        <w:overflowPunct/>
        <w:topLinePunct w:val="0"/>
        <w:autoSpaceDE w:val="0"/>
        <w:autoSpaceDN w:val="0"/>
        <w:bidi w:val="0"/>
        <w:snapToGrid/>
        <w:spacing w:line="336" w:lineRule="auto"/>
        <w:ind w:left="1377"/>
        <w:textAlignment w:val="auto"/>
        <w:rPr>
          <w:rFonts w:ascii="仿宋" w:hAnsi="仿宋" w:eastAsia="仿宋"/>
        </w:rPr>
      </w:pPr>
      <w:r>
        <w:rPr>
          <w:rFonts w:ascii="仿宋" w:hAnsi="仿宋" w:eastAsia="仿宋"/>
        </w:rPr>
        <w:t>表 6.2021 年省级单位预算项目绩效目标</w:t>
      </w:r>
    </w:p>
    <w:p>
      <w:pPr>
        <w:spacing w:line="607" w:lineRule="exact"/>
        <w:rPr>
          <w:rFonts w:ascii="仿宋" w:hAnsi="仿宋" w:eastAsia="仿宋"/>
          <w:sz w:val="32"/>
          <w:szCs w:val="32"/>
        </w:rPr>
        <w:sectPr>
          <w:pgSz w:w="11910" w:h="16840"/>
          <w:pgMar w:top="1340" w:right="1260" w:bottom="1140" w:left="1680" w:header="0" w:footer="954" w:gutter="0"/>
          <w:cols w:space="720" w:num="1"/>
        </w:sectPr>
      </w:pPr>
    </w:p>
    <w:p>
      <w:pPr>
        <w:pStyle w:val="2"/>
        <w:rPr>
          <w:rFonts w:ascii="仿宋" w:hAnsi="仿宋" w:eastAsia="仿宋"/>
        </w:rPr>
      </w:pPr>
    </w:p>
    <w:p>
      <w:pPr>
        <w:pStyle w:val="2"/>
        <w:rPr>
          <w:sz w:val="20"/>
        </w:rPr>
      </w:pPr>
    </w:p>
    <w:p>
      <w:pPr>
        <w:pStyle w:val="2"/>
        <w:rPr>
          <w:sz w:val="20"/>
        </w:rPr>
      </w:pPr>
    </w:p>
    <w:p>
      <w:pPr>
        <w:pStyle w:val="2"/>
        <w:rPr>
          <w:sz w:val="20"/>
        </w:rPr>
      </w:pPr>
    </w:p>
    <w:p>
      <w:pPr>
        <w:pStyle w:val="2"/>
        <w:rPr>
          <w:sz w:val="20"/>
        </w:rPr>
      </w:pPr>
    </w:p>
    <w:p>
      <w:pPr>
        <w:pStyle w:val="2"/>
        <w:spacing w:before="3"/>
        <w:rPr>
          <w:sz w:val="23"/>
        </w:rPr>
      </w:pPr>
    </w:p>
    <w:p>
      <w:pPr>
        <w:spacing w:line="684" w:lineRule="exact"/>
        <w:ind w:right="35"/>
        <w:jc w:val="center"/>
        <w:rPr>
          <w:rFonts w:ascii="Noto Sans CJK JP Medium" w:eastAsia="Noto Sans CJK JP Medium"/>
          <w:sz w:val="39"/>
        </w:rPr>
      </w:pPr>
      <w:r>
        <w:rPr>
          <w:rFonts w:hint="eastAsia" w:ascii="Noto Sans CJK JP Medium" w:eastAsia="Noto Sans CJK JP Medium"/>
          <w:sz w:val="39"/>
        </w:rPr>
        <w:t>国防时报社</w:t>
      </w:r>
    </w:p>
    <w:p>
      <w:pPr>
        <w:pStyle w:val="2"/>
        <w:rPr>
          <w:rFonts w:ascii="Noto Sans CJK JP Medium"/>
          <w:sz w:val="22"/>
        </w:rPr>
      </w:pPr>
    </w:p>
    <w:p>
      <w:pPr>
        <w:spacing w:before="1"/>
        <w:ind w:right="45"/>
        <w:jc w:val="center"/>
        <w:rPr>
          <w:rFonts w:ascii="Noto Serif CJK JP" w:eastAsia="Noto Serif CJK JP"/>
          <w:b/>
          <w:sz w:val="51"/>
        </w:rPr>
      </w:pPr>
      <w:r>
        <w:rPr>
          <w:rFonts w:hint="eastAsia" w:ascii="Noto Serif CJK JP" w:eastAsia="Noto Serif CJK JP"/>
          <w:b/>
          <w:sz w:val="51"/>
        </w:rPr>
        <w:t>2021年部门预算</w:t>
      </w:r>
    </w:p>
    <w:p>
      <w:pPr>
        <w:pStyle w:val="2"/>
        <w:rPr>
          <w:rFonts w:ascii="Noto Serif CJK JP"/>
          <w:b/>
          <w:sz w:val="52"/>
        </w:rPr>
      </w:pPr>
    </w:p>
    <w:p>
      <w:pPr>
        <w:pStyle w:val="2"/>
        <w:spacing w:before="3"/>
        <w:rPr>
          <w:rFonts w:ascii="Noto Serif CJK JP"/>
          <w:b/>
          <w:sz w:val="42"/>
        </w:rPr>
      </w:pPr>
    </w:p>
    <w:p>
      <w:pPr>
        <w:tabs>
          <w:tab w:val="left" w:pos="1485"/>
          <w:tab w:val="left" w:pos="1979"/>
          <w:tab w:val="left" w:pos="2474"/>
        </w:tabs>
        <w:jc w:val="center"/>
        <w:rPr>
          <w:sz w:val="19"/>
        </w:rPr>
      </w:pPr>
      <w:r>
        <w:rPr>
          <w:w w:val="105"/>
          <w:sz w:val="19"/>
        </w:rPr>
        <w:t>报送日</w:t>
      </w:r>
      <w:r>
        <w:rPr>
          <w:spacing w:val="13"/>
          <w:w w:val="105"/>
          <w:sz w:val="19"/>
        </w:rPr>
        <w:t>期</w:t>
      </w:r>
      <w:r>
        <w:rPr>
          <w:w w:val="105"/>
          <w:sz w:val="19"/>
        </w:rPr>
        <w:t>：</w:t>
      </w:r>
      <w:r>
        <w:rPr>
          <w:w w:val="105"/>
          <w:sz w:val="19"/>
        </w:rPr>
        <w:tab/>
      </w:r>
      <w:r>
        <w:rPr>
          <w:w w:val="105"/>
          <w:sz w:val="19"/>
        </w:rPr>
        <w:t>年</w:t>
      </w:r>
      <w:r>
        <w:rPr>
          <w:w w:val="105"/>
          <w:sz w:val="19"/>
        </w:rPr>
        <w:tab/>
      </w:r>
      <w:r>
        <w:rPr>
          <w:w w:val="105"/>
          <w:sz w:val="19"/>
        </w:rPr>
        <w:t>月</w:t>
      </w:r>
      <w:r>
        <w:rPr>
          <w:w w:val="105"/>
          <w:sz w:val="19"/>
        </w:rPr>
        <w:tab/>
      </w:r>
      <w:r>
        <w:rPr>
          <w:w w:val="105"/>
          <w:sz w:val="19"/>
        </w:rPr>
        <w:t>日</w:t>
      </w:r>
    </w:p>
    <w:p>
      <w:pPr>
        <w:jc w:val="center"/>
        <w:rPr>
          <w:sz w:val="19"/>
        </w:rPr>
        <w:sectPr>
          <w:footerReference r:id="rId5" w:type="even"/>
          <w:pgSz w:w="16840" w:h="11910" w:orient="landscape"/>
          <w:pgMar w:top="1100" w:right="740" w:bottom="280" w:left="740" w:header="0" w:footer="0" w:gutter="0"/>
          <w:cols w:space="720" w:num="1"/>
        </w:sectPr>
      </w:pPr>
    </w:p>
    <w:p>
      <w:pPr>
        <w:pStyle w:val="2"/>
        <w:spacing w:before="11"/>
        <w:rPr>
          <w:sz w:val="14"/>
        </w:rPr>
      </w:pPr>
    </w:p>
    <w:p>
      <w:pPr>
        <w:spacing w:before="30" w:line="192" w:lineRule="exact"/>
        <w:ind w:right="1283"/>
        <w:jc w:val="right"/>
        <w:rPr>
          <w:sz w:val="11"/>
        </w:rPr>
      </w:pPr>
      <w:r>
        <w:rPr>
          <w:w w:val="95"/>
          <w:sz w:val="11"/>
        </w:rPr>
        <w:t>表1</w:t>
      </w:r>
    </w:p>
    <w:p>
      <w:pPr>
        <w:spacing w:line="344" w:lineRule="exact"/>
        <w:ind w:right="18"/>
        <w:jc w:val="center"/>
        <w:rPr>
          <w:rFonts w:ascii="Noto Sans CJK JP Medium" w:eastAsia="Noto Sans CJK JP Medium"/>
          <w:sz w:val="19"/>
        </w:rPr>
      </w:pPr>
      <w:r>
        <w:rPr>
          <w:rFonts w:hint="eastAsia" w:ascii="Noto Sans CJK JP Medium" w:eastAsia="Noto Sans CJK JP Medium"/>
          <w:w w:val="105"/>
          <w:sz w:val="19"/>
        </w:rPr>
        <w:t>单位收支总表</w:t>
      </w:r>
    </w:p>
    <w:p>
      <w:pPr>
        <w:tabs>
          <w:tab w:val="left" w:pos="13525"/>
        </w:tabs>
        <w:spacing w:line="164" w:lineRule="exact"/>
        <w:ind w:left="1283"/>
        <w:rPr>
          <w:sz w:val="11"/>
        </w:rPr>
      </w:pPr>
      <w:r>
        <w:rPr>
          <w:sz w:val="11"/>
        </w:rPr>
        <w:t>国防时报社</w:t>
      </w:r>
      <w:r>
        <w:rPr>
          <w:sz w:val="11"/>
        </w:rPr>
        <w:tab/>
      </w:r>
      <w:r>
        <w:rPr>
          <w:sz w:val="11"/>
        </w:rPr>
        <w:t>单位：万元</w:t>
      </w:r>
    </w:p>
    <w:tbl>
      <w:tblPr>
        <w:tblStyle w:val="9"/>
        <w:tblW w:w="0" w:type="auto"/>
        <w:tblInd w:w="1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110"/>
        <w:gridCol w:w="167"/>
        <w:gridCol w:w="221"/>
        <w:gridCol w:w="221"/>
        <w:gridCol w:w="167"/>
        <w:gridCol w:w="110"/>
        <w:gridCol w:w="279"/>
        <w:gridCol w:w="557"/>
        <w:gridCol w:w="441"/>
        <w:gridCol w:w="2671"/>
        <w:gridCol w:w="1469"/>
        <w:gridCol w:w="111"/>
        <w:gridCol w:w="168"/>
        <w:gridCol w:w="222"/>
        <w:gridCol w:w="222"/>
        <w:gridCol w:w="168"/>
        <w:gridCol w:w="111"/>
        <w:gridCol w:w="238"/>
        <w:gridCol w:w="600"/>
        <w:gridCol w:w="624"/>
        <w:gridCol w:w="2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286" w:type="dxa"/>
            <w:tcBorders>
              <w:right w:val="nil"/>
            </w:tcBorders>
          </w:tcPr>
          <w:p>
            <w:pPr>
              <w:pStyle w:val="11"/>
              <w:rPr>
                <w:rFonts w:ascii="Times New Roman"/>
                <w:sz w:val="10"/>
              </w:rPr>
            </w:pPr>
          </w:p>
        </w:tc>
        <w:tc>
          <w:tcPr>
            <w:tcW w:w="110" w:type="dxa"/>
            <w:tcBorders>
              <w:left w:val="nil"/>
              <w:right w:val="nil"/>
            </w:tcBorders>
          </w:tcPr>
          <w:p>
            <w:pPr>
              <w:pStyle w:val="11"/>
              <w:rPr>
                <w:rFonts w:ascii="Times New Roman"/>
                <w:sz w:val="10"/>
              </w:rPr>
            </w:pPr>
          </w:p>
        </w:tc>
        <w:tc>
          <w:tcPr>
            <w:tcW w:w="167"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167" w:type="dxa"/>
            <w:tcBorders>
              <w:left w:val="nil"/>
              <w:right w:val="nil"/>
            </w:tcBorders>
          </w:tcPr>
          <w:p>
            <w:pPr>
              <w:pStyle w:val="11"/>
              <w:rPr>
                <w:rFonts w:ascii="Times New Roman"/>
                <w:sz w:val="10"/>
              </w:rPr>
            </w:pPr>
          </w:p>
        </w:tc>
        <w:tc>
          <w:tcPr>
            <w:tcW w:w="110" w:type="dxa"/>
            <w:tcBorders>
              <w:left w:val="nil"/>
              <w:right w:val="nil"/>
            </w:tcBorders>
          </w:tcPr>
          <w:p>
            <w:pPr>
              <w:pStyle w:val="11"/>
              <w:rPr>
                <w:rFonts w:ascii="Times New Roman"/>
                <w:sz w:val="10"/>
              </w:rPr>
            </w:pPr>
          </w:p>
        </w:tc>
        <w:tc>
          <w:tcPr>
            <w:tcW w:w="279" w:type="dxa"/>
            <w:tcBorders>
              <w:left w:val="nil"/>
              <w:right w:val="nil"/>
            </w:tcBorders>
          </w:tcPr>
          <w:p>
            <w:pPr>
              <w:pStyle w:val="11"/>
              <w:rPr>
                <w:rFonts w:ascii="Times New Roman"/>
                <w:sz w:val="10"/>
              </w:rPr>
            </w:pPr>
          </w:p>
        </w:tc>
        <w:tc>
          <w:tcPr>
            <w:tcW w:w="557" w:type="dxa"/>
            <w:tcBorders>
              <w:left w:val="nil"/>
              <w:right w:val="nil"/>
            </w:tcBorders>
          </w:tcPr>
          <w:p>
            <w:pPr>
              <w:pStyle w:val="11"/>
              <w:spacing w:line="200" w:lineRule="exact"/>
              <w:ind w:left="177"/>
              <w:rPr>
                <w:sz w:val="11"/>
              </w:rPr>
            </w:pPr>
            <w:r>
              <w:rPr>
                <w:w w:val="98"/>
                <w:sz w:val="11"/>
              </w:rPr>
              <w:t>收</w:t>
            </w:r>
          </w:p>
        </w:tc>
        <w:tc>
          <w:tcPr>
            <w:tcW w:w="441" w:type="dxa"/>
            <w:tcBorders>
              <w:left w:val="nil"/>
              <w:right w:val="nil"/>
            </w:tcBorders>
          </w:tcPr>
          <w:p>
            <w:pPr>
              <w:pStyle w:val="11"/>
              <w:spacing w:line="200" w:lineRule="exact"/>
              <w:ind w:left="285"/>
              <w:rPr>
                <w:sz w:val="11"/>
              </w:rPr>
            </w:pPr>
            <w:r>
              <w:rPr>
                <w:w w:val="98"/>
                <w:sz w:val="11"/>
              </w:rPr>
              <w:t>入</w:t>
            </w:r>
          </w:p>
        </w:tc>
        <w:tc>
          <w:tcPr>
            <w:tcW w:w="2671" w:type="dxa"/>
            <w:tcBorders>
              <w:left w:val="nil"/>
            </w:tcBorders>
          </w:tcPr>
          <w:p>
            <w:pPr>
              <w:pStyle w:val="11"/>
              <w:rPr>
                <w:rFonts w:ascii="Times New Roman"/>
                <w:sz w:val="10"/>
              </w:rPr>
            </w:pPr>
          </w:p>
        </w:tc>
        <w:tc>
          <w:tcPr>
            <w:tcW w:w="1469" w:type="dxa"/>
            <w:tcBorders>
              <w:right w:val="nil"/>
            </w:tcBorders>
          </w:tcPr>
          <w:p>
            <w:pPr>
              <w:pStyle w:val="11"/>
              <w:rPr>
                <w:rFonts w:ascii="Times New Roman"/>
                <w:sz w:val="10"/>
              </w:rPr>
            </w:pPr>
          </w:p>
        </w:tc>
        <w:tc>
          <w:tcPr>
            <w:tcW w:w="111" w:type="dxa"/>
            <w:tcBorders>
              <w:left w:val="nil"/>
              <w:right w:val="nil"/>
            </w:tcBorders>
          </w:tcPr>
          <w:p>
            <w:pPr>
              <w:pStyle w:val="11"/>
              <w:rPr>
                <w:rFonts w:ascii="Times New Roman"/>
                <w:sz w:val="10"/>
              </w:rPr>
            </w:pPr>
          </w:p>
        </w:tc>
        <w:tc>
          <w:tcPr>
            <w:tcW w:w="168"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168" w:type="dxa"/>
            <w:tcBorders>
              <w:left w:val="nil"/>
              <w:right w:val="nil"/>
            </w:tcBorders>
          </w:tcPr>
          <w:p>
            <w:pPr>
              <w:pStyle w:val="11"/>
              <w:rPr>
                <w:rFonts w:ascii="Times New Roman"/>
                <w:sz w:val="10"/>
              </w:rPr>
            </w:pPr>
          </w:p>
        </w:tc>
        <w:tc>
          <w:tcPr>
            <w:tcW w:w="111" w:type="dxa"/>
            <w:tcBorders>
              <w:left w:val="nil"/>
              <w:right w:val="nil"/>
            </w:tcBorders>
          </w:tcPr>
          <w:p>
            <w:pPr>
              <w:pStyle w:val="11"/>
              <w:rPr>
                <w:rFonts w:ascii="Times New Roman"/>
                <w:sz w:val="10"/>
              </w:rPr>
            </w:pPr>
          </w:p>
        </w:tc>
        <w:tc>
          <w:tcPr>
            <w:tcW w:w="238" w:type="dxa"/>
            <w:tcBorders>
              <w:left w:val="nil"/>
              <w:right w:val="nil"/>
            </w:tcBorders>
          </w:tcPr>
          <w:p>
            <w:pPr>
              <w:pStyle w:val="11"/>
              <w:rPr>
                <w:rFonts w:ascii="Times New Roman"/>
                <w:sz w:val="10"/>
              </w:rPr>
            </w:pPr>
          </w:p>
        </w:tc>
        <w:tc>
          <w:tcPr>
            <w:tcW w:w="600" w:type="dxa"/>
            <w:tcBorders>
              <w:left w:val="nil"/>
              <w:right w:val="nil"/>
            </w:tcBorders>
          </w:tcPr>
          <w:p>
            <w:pPr>
              <w:pStyle w:val="11"/>
              <w:spacing w:line="200" w:lineRule="exact"/>
              <w:ind w:left="130"/>
              <w:rPr>
                <w:sz w:val="11"/>
              </w:rPr>
            </w:pPr>
            <w:r>
              <w:rPr>
                <w:w w:val="98"/>
                <w:sz w:val="11"/>
              </w:rPr>
              <w:t>支</w:t>
            </w:r>
          </w:p>
        </w:tc>
        <w:tc>
          <w:tcPr>
            <w:tcW w:w="624" w:type="dxa"/>
            <w:tcBorders>
              <w:left w:val="nil"/>
              <w:right w:val="nil"/>
            </w:tcBorders>
          </w:tcPr>
          <w:p>
            <w:pPr>
              <w:pStyle w:val="11"/>
              <w:spacing w:line="200" w:lineRule="exact"/>
              <w:ind w:left="363"/>
              <w:rPr>
                <w:sz w:val="11"/>
              </w:rPr>
            </w:pPr>
            <w:r>
              <w:rPr>
                <w:w w:val="98"/>
                <w:sz w:val="11"/>
              </w:rPr>
              <w:t>出</w:t>
            </w:r>
          </w:p>
        </w:tc>
        <w:tc>
          <w:tcPr>
            <w:tcW w:w="2671" w:type="dxa"/>
            <w:tcBorders>
              <w:left w:val="nil"/>
            </w:tcBorders>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286" w:type="dxa"/>
            <w:tcBorders>
              <w:right w:val="nil"/>
            </w:tcBorders>
          </w:tcPr>
          <w:p>
            <w:pPr>
              <w:pStyle w:val="11"/>
              <w:rPr>
                <w:rFonts w:ascii="Times New Roman"/>
                <w:sz w:val="10"/>
              </w:rPr>
            </w:pPr>
          </w:p>
        </w:tc>
        <w:tc>
          <w:tcPr>
            <w:tcW w:w="110" w:type="dxa"/>
            <w:tcBorders>
              <w:left w:val="nil"/>
              <w:right w:val="nil"/>
            </w:tcBorders>
          </w:tcPr>
          <w:p>
            <w:pPr>
              <w:pStyle w:val="11"/>
              <w:spacing w:line="200" w:lineRule="exact"/>
              <w:ind w:left="5" w:right="-15"/>
              <w:rPr>
                <w:sz w:val="11"/>
              </w:rPr>
            </w:pPr>
            <w:r>
              <w:rPr>
                <w:w w:val="98"/>
                <w:sz w:val="11"/>
              </w:rPr>
              <w:t>项</w:t>
            </w:r>
          </w:p>
        </w:tc>
        <w:tc>
          <w:tcPr>
            <w:tcW w:w="167"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167" w:type="dxa"/>
            <w:tcBorders>
              <w:left w:val="nil"/>
              <w:right w:val="nil"/>
            </w:tcBorders>
          </w:tcPr>
          <w:p>
            <w:pPr>
              <w:pStyle w:val="11"/>
              <w:rPr>
                <w:rFonts w:ascii="Times New Roman"/>
                <w:sz w:val="10"/>
              </w:rPr>
            </w:pPr>
          </w:p>
        </w:tc>
        <w:tc>
          <w:tcPr>
            <w:tcW w:w="110" w:type="dxa"/>
            <w:tcBorders>
              <w:left w:val="nil"/>
              <w:right w:val="nil"/>
            </w:tcBorders>
          </w:tcPr>
          <w:p>
            <w:pPr>
              <w:pStyle w:val="11"/>
              <w:spacing w:line="200" w:lineRule="exact"/>
              <w:ind w:left="7" w:right="-15"/>
              <w:rPr>
                <w:sz w:val="11"/>
              </w:rPr>
            </w:pPr>
            <w:r>
              <w:rPr>
                <w:w w:val="98"/>
                <w:sz w:val="11"/>
              </w:rPr>
              <w:t>目</w:t>
            </w:r>
          </w:p>
        </w:tc>
        <w:tc>
          <w:tcPr>
            <w:tcW w:w="279" w:type="dxa"/>
            <w:tcBorders>
              <w:left w:val="nil"/>
              <w:right w:val="nil"/>
            </w:tcBorders>
          </w:tcPr>
          <w:p>
            <w:pPr>
              <w:pStyle w:val="11"/>
              <w:rPr>
                <w:rFonts w:ascii="Times New Roman"/>
                <w:sz w:val="10"/>
              </w:rPr>
            </w:pPr>
          </w:p>
        </w:tc>
        <w:tc>
          <w:tcPr>
            <w:tcW w:w="557" w:type="dxa"/>
            <w:tcBorders>
              <w:left w:val="nil"/>
              <w:right w:val="nil"/>
            </w:tcBorders>
          </w:tcPr>
          <w:p>
            <w:pPr>
              <w:pStyle w:val="11"/>
              <w:rPr>
                <w:rFonts w:ascii="Times New Roman"/>
                <w:sz w:val="10"/>
              </w:rPr>
            </w:pPr>
          </w:p>
        </w:tc>
        <w:tc>
          <w:tcPr>
            <w:tcW w:w="441" w:type="dxa"/>
            <w:tcBorders>
              <w:left w:val="nil"/>
            </w:tcBorders>
          </w:tcPr>
          <w:p>
            <w:pPr>
              <w:pStyle w:val="11"/>
              <w:rPr>
                <w:rFonts w:ascii="Times New Roman"/>
                <w:sz w:val="10"/>
              </w:rPr>
            </w:pPr>
          </w:p>
        </w:tc>
        <w:tc>
          <w:tcPr>
            <w:tcW w:w="2671" w:type="dxa"/>
          </w:tcPr>
          <w:p>
            <w:pPr>
              <w:pStyle w:val="11"/>
              <w:spacing w:line="200" w:lineRule="exact"/>
              <w:ind w:left="981" w:right="963"/>
              <w:jc w:val="center"/>
              <w:rPr>
                <w:sz w:val="11"/>
              </w:rPr>
            </w:pPr>
            <w:r>
              <w:rPr>
                <w:sz w:val="11"/>
              </w:rPr>
              <w:t>2021年预算数</w:t>
            </w:r>
          </w:p>
        </w:tc>
        <w:tc>
          <w:tcPr>
            <w:tcW w:w="1469" w:type="dxa"/>
            <w:tcBorders>
              <w:right w:val="nil"/>
            </w:tcBorders>
          </w:tcPr>
          <w:p>
            <w:pPr>
              <w:pStyle w:val="11"/>
              <w:rPr>
                <w:rFonts w:ascii="Times New Roman"/>
                <w:sz w:val="10"/>
              </w:rPr>
            </w:pPr>
          </w:p>
        </w:tc>
        <w:tc>
          <w:tcPr>
            <w:tcW w:w="111" w:type="dxa"/>
            <w:tcBorders>
              <w:left w:val="nil"/>
              <w:right w:val="nil"/>
            </w:tcBorders>
          </w:tcPr>
          <w:p>
            <w:pPr>
              <w:pStyle w:val="11"/>
              <w:spacing w:line="200" w:lineRule="exact"/>
              <w:ind w:left="7" w:right="-15"/>
              <w:rPr>
                <w:sz w:val="11"/>
              </w:rPr>
            </w:pPr>
            <w:r>
              <w:rPr>
                <w:w w:val="98"/>
                <w:sz w:val="11"/>
              </w:rPr>
              <w:t>项</w:t>
            </w:r>
          </w:p>
        </w:tc>
        <w:tc>
          <w:tcPr>
            <w:tcW w:w="168"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168" w:type="dxa"/>
            <w:tcBorders>
              <w:left w:val="nil"/>
              <w:right w:val="nil"/>
            </w:tcBorders>
          </w:tcPr>
          <w:p>
            <w:pPr>
              <w:pStyle w:val="11"/>
              <w:rPr>
                <w:rFonts w:ascii="Times New Roman"/>
                <w:sz w:val="10"/>
              </w:rPr>
            </w:pPr>
          </w:p>
        </w:tc>
        <w:tc>
          <w:tcPr>
            <w:tcW w:w="111" w:type="dxa"/>
            <w:tcBorders>
              <w:left w:val="nil"/>
              <w:right w:val="nil"/>
            </w:tcBorders>
          </w:tcPr>
          <w:p>
            <w:pPr>
              <w:pStyle w:val="11"/>
              <w:spacing w:line="200" w:lineRule="exact"/>
              <w:ind w:left="4" w:right="-15"/>
              <w:rPr>
                <w:sz w:val="11"/>
              </w:rPr>
            </w:pPr>
            <w:r>
              <w:rPr>
                <w:w w:val="98"/>
                <w:sz w:val="11"/>
              </w:rPr>
              <w:t>目</w:t>
            </w:r>
          </w:p>
        </w:tc>
        <w:tc>
          <w:tcPr>
            <w:tcW w:w="238" w:type="dxa"/>
            <w:tcBorders>
              <w:left w:val="nil"/>
              <w:right w:val="nil"/>
            </w:tcBorders>
          </w:tcPr>
          <w:p>
            <w:pPr>
              <w:pStyle w:val="11"/>
              <w:rPr>
                <w:rFonts w:ascii="Times New Roman"/>
                <w:sz w:val="10"/>
              </w:rPr>
            </w:pPr>
          </w:p>
        </w:tc>
        <w:tc>
          <w:tcPr>
            <w:tcW w:w="600" w:type="dxa"/>
            <w:tcBorders>
              <w:left w:val="nil"/>
              <w:right w:val="nil"/>
            </w:tcBorders>
          </w:tcPr>
          <w:p>
            <w:pPr>
              <w:pStyle w:val="11"/>
              <w:rPr>
                <w:rFonts w:ascii="Times New Roman"/>
                <w:sz w:val="10"/>
              </w:rPr>
            </w:pPr>
          </w:p>
        </w:tc>
        <w:tc>
          <w:tcPr>
            <w:tcW w:w="624" w:type="dxa"/>
            <w:tcBorders>
              <w:left w:val="nil"/>
            </w:tcBorders>
          </w:tcPr>
          <w:p>
            <w:pPr>
              <w:pStyle w:val="11"/>
              <w:rPr>
                <w:rFonts w:ascii="Times New Roman"/>
                <w:sz w:val="10"/>
              </w:rPr>
            </w:pPr>
          </w:p>
        </w:tc>
        <w:tc>
          <w:tcPr>
            <w:tcW w:w="2671" w:type="dxa"/>
          </w:tcPr>
          <w:p>
            <w:pPr>
              <w:pStyle w:val="11"/>
              <w:spacing w:line="200" w:lineRule="exact"/>
              <w:ind w:left="973" w:right="971"/>
              <w:jc w:val="center"/>
              <w:rPr>
                <w:sz w:val="11"/>
              </w:rPr>
            </w:pPr>
            <w:r>
              <w:rPr>
                <w:sz w:val="11"/>
              </w:rPr>
              <w:t>2021年预算数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一、一般公共预算拨款收入</w:t>
            </w:r>
          </w:p>
        </w:tc>
        <w:tc>
          <w:tcPr>
            <w:tcW w:w="2671" w:type="dxa"/>
          </w:tcPr>
          <w:p>
            <w:pPr>
              <w:pStyle w:val="11"/>
              <w:spacing w:line="200" w:lineRule="exact"/>
              <w:ind w:right="8"/>
              <w:jc w:val="right"/>
              <w:rPr>
                <w:sz w:val="11"/>
              </w:rPr>
            </w:pPr>
            <w:r>
              <w:rPr>
                <w:w w:val="95"/>
                <w:sz w:val="11"/>
              </w:rPr>
              <w:t>177.24</w:t>
            </w:r>
          </w:p>
        </w:tc>
        <w:tc>
          <w:tcPr>
            <w:tcW w:w="3933" w:type="dxa"/>
            <w:gridSpan w:val="10"/>
          </w:tcPr>
          <w:p>
            <w:pPr>
              <w:pStyle w:val="11"/>
              <w:spacing w:line="200" w:lineRule="exact"/>
              <w:ind w:left="26"/>
              <w:rPr>
                <w:sz w:val="11"/>
              </w:rPr>
            </w:pPr>
            <w:r>
              <w:rPr>
                <w:sz w:val="11"/>
              </w:rPr>
              <w:t>一、一般公共服务支出</w:t>
            </w:r>
          </w:p>
        </w:tc>
        <w:tc>
          <w:tcPr>
            <w:tcW w:w="2671" w:type="dxa"/>
          </w:tcPr>
          <w:p>
            <w:pPr>
              <w:pStyle w:val="11"/>
              <w:spacing w:line="200" w:lineRule="exact"/>
              <w:ind w:right="15"/>
              <w:jc w:val="right"/>
              <w:rPr>
                <w:sz w:val="11"/>
              </w:rPr>
            </w:pPr>
            <w:r>
              <w:rPr>
                <w:w w:val="95"/>
                <w:sz w:val="11"/>
              </w:rPr>
              <w:t>913.24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二、政府性基金预算拨款收入</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二、外交支出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三、国有资本经营预算拨款收入</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三、国防支出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四、事业收入</w:t>
            </w:r>
          </w:p>
        </w:tc>
        <w:tc>
          <w:tcPr>
            <w:tcW w:w="2671" w:type="dxa"/>
          </w:tcPr>
          <w:p>
            <w:pPr>
              <w:pStyle w:val="11"/>
              <w:spacing w:line="200" w:lineRule="exact"/>
              <w:ind w:right="8"/>
              <w:jc w:val="right"/>
              <w:rPr>
                <w:sz w:val="11"/>
              </w:rPr>
            </w:pPr>
            <w:r>
              <w:rPr>
                <w:w w:val="95"/>
                <w:sz w:val="11"/>
              </w:rPr>
              <w:t>672.80</w:t>
            </w:r>
          </w:p>
        </w:tc>
        <w:tc>
          <w:tcPr>
            <w:tcW w:w="3933" w:type="dxa"/>
            <w:gridSpan w:val="10"/>
          </w:tcPr>
          <w:p>
            <w:pPr>
              <w:pStyle w:val="11"/>
              <w:spacing w:line="200" w:lineRule="exact"/>
              <w:ind w:left="26"/>
              <w:rPr>
                <w:sz w:val="11"/>
              </w:rPr>
            </w:pPr>
            <w:r>
              <w:rPr>
                <w:sz w:val="11"/>
              </w:rPr>
              <w:t>四、公共安全支出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五、事业单位经营收入</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五、教育支出</w:t>
            </w:r>
          </w:p>
        </w:tc>
        <w:tc>
          <w:tcPr>
            <w:tcW w:w="2671" w:type="dxa"/>
          </w:tcPr>
          <w:p>
            <w:pPr>
              <w:pStyle w:val="11"/>
              <w:spacing w:line="200" w:lineRule="exact"/>
              <w:ind w:right="14"/>
              <w:jc w:val="right"/>
              <w:rPr>
                <w:sz w:val="11"/>
              </w:rPr>
            </w:pPr>
            <w:r>
              <w:rPr>
                <w:w w:val="95"/>
                <w:sz w:val="1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六、其他收入</w:t>
            </w:r>
          </w:p>
        </w:tc>
        <w:tc>
          <w:tcPr>
            <w:tcW w:w="2671" w:type="dxa"/>
          </w:tcPr>
          <w:p>
            <w:pPr>
              <w:pStyle w:val="11"/>
              <w:spacing w:line="200" w:lineRule="exact"/>
              <w:ind w:right="8"/>
              <w:jc w:val="right"/>
              <w:rPr>
                <w:sz w:val="11"/>
              </w:rPr>
            </w:pPr>
            <w:r>
              <w:rPr>
                <w:w w:val="95"/>
                <w:sz w:val="11"/>
              </w:rPr>
              <w:t>142.20</w:t>
            </w:r>
          </w:p>
        </w:tc>
        <w:tc>
          <w:tcPr>
            <w:tcW w:w="3933" w:type="dxa"/>
            <w:gridSpan w:val="10"/>
          </w:tcPr>
          <w:p>
            <w:pPr>
              <w:pStyle w:val="11"/>
              <w:spacing w:line="200" w:lineRule="exact"/>
              <w:ind w:left="26"/>
              <w:rPr>
                <w:sz w:val="11"/>
              </w:rPr>
            </w:pPr>
            <w:r>
              <w:rPr>
                <w:sz w:val="11"/>
              </w:rPr>
              <w:t>六、科学技术支出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七、文化旅游体育与传媒支出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八、社会保障和就业支出</w:t>
            </w:r>
          </w:p>
        </w:tc>
        <w:tc>
          <w:tcPr>
            <w:tcW w:w="2671" w:type="dxa"/>
          </w:tcPr>
          <w:p>
            <w:pPr>
              <w:pStyle w:val="11"/>
              <w:spacing w:line="200" w:lineRule="exact"/>
              <w:ind w:right="14"/>
              <w:jc w:val="right"/>
              <w:rPr>
                <w:sz w:val="11"/>
              </w:rPr>
            </w:pPr>
            <w:r>
              <w:rPr>
                <w:w w:val="95"/>
                <w:sz w:val="11"/>
              </w:rPr>
              <w:t>32.40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九、社会保险基金支出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十、卫生健康支出</w:t>
            </w:r>
          </w:p>
        </w:tc>
        <w:tc>
          <w:tcPr>
            <w:tcW w:w="2671" w:type="dxa"/>
          </w:tcPr>
          <w:p>
            <w:pPr>
              <w:pStyle w:val="11"/>
              <w:spacing w:line="200" w:lineRule="exact"/>
              <w:ind w:right="14"/>
              <w:jc w:val="right"/>
              <w:rPr>
                <w:sz w:val="11"/>
              </w:rPr>
            </w:pPr>
            <w:r>
              <w:rPr>
                <w:w w:val="95"/>
                <w:sz w:val="11"/>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十一、节能环保支出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十二、城乡社区支出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十三、农林水支出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十四、交通运输支出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十五、资源勘探信息等支出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十六、商业服务业等支出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十七、金融支出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十八、援助其他地区支出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十九、国土海洋气象等支出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二十、住房保障支出</w:t>
            </w:r>
          </w:p>
        </w:tc>
        <w:tc>
          <w:tcPr>
            <w:tcW w:w="2671" w:type="dxa"/>
          </w:tcPr>
          <w:p>
            <w:pPr>
              <w:pStyle w:val="11"/>
              <w:spacing w:line="200" w:lineRule="exact"/>
              <w:ind w:right="14"/>
              <w:jc w:val="right"/>
              <w:rPr>
                <w:sz w:val="11"/>
              </w:rPr>
            </w:pPr>
            <w:r>
              <w:rPr>
                <w:w w:val="95"/>
                <w:sz w:val="11"/>
              </w:rPr>
              <w:t>36.60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二十一、粮油物资储备支出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二十二、国有资本经营预算支出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二十三、灾害防治及应急管理支出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二十四、预备费</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二十五、其他支出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二十六、转移性支出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二十七、债务还本支出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二十八、债务利息支出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二十九、债务发行费用支出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三十、抗疫特别国债安排的支出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rPr>
                <w:rFonts w:ascii="Times New Roman"/>
                <w:sz w:val="10"/>
              </w:rPr>
            </w:pP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286" w:type="dxa"/>
            <w:tcBorders>
              <w:right w:val="nil"/>
            </w:tcBorders>
          </w:tcPr>
          <w:p>
            <w:pPr>
              <w:pStyle w:val="11"/>
              <w:spacing w:line="200" w:lineRule="exact"/>
              <w:ind w:right="-15"/>
              <w:jc w:val="right"/>
              <w:rPr>
                <w:sz w:val="11"/>
              </w:rPr>
            </w:pPr>
            <w:r>
              <w:rPr>
                <w:w w:val="98"/>
                <w:sz w:val="11"/>
              </w:rPr>
              <w:t>本</w:t>
            </w:r>
          </w:p>
        </w:tc>
        <w:tc>
          <w:tcPr>
            <w:tcW w:w="110" w:type="dxa"/>
            <w:tcBorders>
              <w:left w:val="nil"/>
              <w:right w:val="nil"/>
            </w:tcBorders>
          </w:tcPr>
          <w:p>
            <w:pPr>
              <w:pStyle w:val="11"/>
              <w:rPr>
                <w:rFonts w:ascii="Times New Roman"/>
                <w:sz w:val="10"/>
              </w:rPr>
            </w:pPr>
          </w:p>
        </w:tc>
        <w:tc>
          <w:tcPr>
            <w:tcW w:w="167" w:type="dxa"/>
            <w:tcBorders>
              <w:left w:val="nil"/>
              <w:right w:val="nil"/>
            </w:tcBorders>
          </w:tcPr>
          <w:p>
            <w:pPr>
              <w:pStyle w:val="11"/>
              <w:spacing w:line="200" w:lineRule="exact"/>
              <w:ind w:left="7"/>
              <w:rPr>
                <w:sz w:val="11"/>
              </w:rPr>
            </w:pPr>
            <w:r>
              <w:rPr>
                <w:w w:val="98"/>
                <w:sz w:val="11"/>
              </w:rPr>
              <w:t>年</w:t>
            </w:r>
          </w:p>
        </w:tc>
        <w:tc>
          <w:tcPr>
            <w:tcW w:w="221" w:type="dxa"/>
            <w:tcBorders>
              <w:left w:val="nil"/>
              <w:right w:val="nil"/>
            </w:tcBorders>
          </w:tcPr>
          <w:p>
            <w:pPr>
              <w:pStyle w:val="11"/>
              <w:spacing w:line="200" w:lineRule="exact"/>
              <w:ind w:left="61"/>
              <w:rPr>
                <w:sz w:val="11"/>
              </w:rPr>
            </w:pPr>
            <w:r>
              <w:rPr>
                <w:w w:val="98"/>
                <w:sz w:val="11"/>
              </w:rPr>
              <w:t>收</w:t>
            </w:r>
          </w:p>
        </w:tc>
        <w:tc>
          <w:tcPr>
            <w:tcW w:w="221" w:type="dxa"/>
            <w:tcBorders>
              <w:left w:val="nil"/>
              <w:right w:val="nil"/>
            </w:tcBorders>
          </w:tcPr>
          <w:p>
            <w:pPr>
              <w:pStyle w:val="11"/>
              <w:spacing w:line="200" w:lineRule="exact"/>
              <w:ind w:left="61"/>
              <w:rPr>
                <w:sz w:val="11"/>
              </w:rPr>
            </w:pPr>
            <w:r>
              <w:rPr>
                <w:w w:val="98"/>
                <w:sz w:val="11"/>
              </w:rPr>
              <w:t>入</w:t>
            </w:r>
          </w:p>
        </w:tc>
        <w:tc>
          <w:tcPr>
            <w:tcW w:w="167" w:type="dxa"/>
            <w:tcBorders>
              <w:left w:val="nil"/>
              <w:right w:val="nil"/>
            </w:tcBorders>
          </w:tcPr>
          <w:p>
            <w:pPr>
              <w:pStyle w:val="11"/>
              <w:spacing w:line="200" w:lineRule="exact"/>
              <w:ind w:left="61" w:right="-15"/>
              <w:rPr>
                <w:sz w:val="11"/>
              </w:rPr>
            </w:pPr>
            <w:r>
              <w:rPr>
                <w:w w:val="98"/>
                <w:sz w:val="11"/>
              </w:rPr>
              <w:t>合</w:t>
            </w:r>
          </w:p>
        </w:tc>
        <w:tc>
          <w:tcPr>
            <w:tcW w:w="110" w:type="dxa"/>
            <w:tcBorders>
              <w:left w:val="nil"/>
              <w:right w:val="nil"/>
            </w:tcBorders>
          </w:tcPr>
          <w:p>
            <w:pPr>
              <w:pStyle w:val="11"/>
              <w:rPr>
                <w:rFonts w:ascii="Times New Roman"/>
                <w:sz w:val="10"/>
              </w:rPr>
            </w:pPr>
          </w:p>
        </w:tc>
        <w:tc>
          <w:tcPr>
            <w:tcW w:w="279" w:type="dxa"/>
            <w:tcBorders>
              <w:left w:val="nil"/>
              <w:right w:val="nil"/>
            </w:tcBorders>
          </w:tcPr>
          <w:p>
            <w:pPr>
              <w:pStyle w:val="11"/>
              <w:spacing w:line="200" w:lineRule="exact"/>
              <w:ind w:left="5"/>
              <w:rPr>
                <w:sz w:val="11"/>
              </w:rPr>
            </w:pPr>
            <w:r>
              <w:rPr>
                <w:w w:val="98"/>
                <w:sz w:val="11"/>
              </w:rPr>
              <w:t>计</w:t>
            </w:r>
          </w:p>
        </w:tc>
        <w:tc>
          <w:tcPr>
            <w:tcW w:w="557" w:type="dxa"/>
            <w:tcBorders>
              <w:left w:val="nil"/>
              <w:right w:val="nil"/>
            </w:tcBorders>
          </w:tcPr>
          <w:p>
            <w:pPr>
              <w:pStyle w:val="11"/>
              <w:rPr>
                <w:rFonts w:ascii="Times New Roman"/>
                <w:sz w:val="10"/>
              </w:rPr>
            </w:pPr>
          </w:p>
        </w:tc>
        <w:tc>
          <w:tcPr>
            <w:tcW w:w="441" w:type="dxa"/>
            <w:tcBorders>
              <w:left w:val="nil"/>
            </w:tcBorders>
          </w:tcPr>
          <w:p>
            <w:pPr>
              <w:pStyle w:val="11"/>
              <w:rPr>
                <w:rFonts w:ascii="Times New Roman"/>
                <w:sz w:val="10"/>
              </w:rPr>
            </w:pPr>
          </w:p>
        </w:tc>
        <w:tc>
          <w:tcPr>
            <w:tcW w:w="2671" w:type="dxa"/>
          </w:tcPr>
          <w:p>
            <w:pPr>
              <w:pStyle w:val="11"/>
              <w:spacing w:line="200" w:lineRule="exact"/>
              <w:ind w:right="8"/>
              <w:jc w:val="right"/>
              <w:rPr>
                <w:sz w:val="11"/>
              </w:rPr>
            </w:pPr>
            <w:r>
              <w:rPr>
                <w:w w:val="95"/>
                <w:sz w:val="11"/>
              </w:rPr>
              <w:t>992.24</w:t>
            </w:r>
          </w:p>
        </w:tc>
        <w:tc>
          <w:tcPr>
            <w:tcW w:w="1469" w:type="dxa"/>
            <w:tcBorders>
              <w:right w:val="nil"/>
            </w:tcBorders>
          </w:tcPr>
          <w:p>
            <w:pPr>
              <w:pStyle w:val="11"/>
              <w:spacing w:line="200" w:lineRule="exact"/>
              <w:ind w:right="-15"/>
              <w:jc w:val="right"/>
              <w:rPr>
                <w:sz w:val="11"/>
              </w:rPr>
            </w:pPr>
            <w:r>
              <w:rPr>
                <w:w w:val="98"/>
                <w:sz w:val="11"/>
              </w:rPr>
              <w:t>本</w:t>
            </w:r>
          </w:p>
        </w:tc>
        <w:tc>
          <w:tcPr>
            <w:tcW w:w="111" w:type="dxa"/>
            <w:tcBorders>
              <w:left w:val="nil"/>
              <w:right w:val="nil"/>
            </w:tcBorders>
          </w:tcPr>
          <w:p>
            <w:pPr>
              <w:pStyle w:val="11"/>
              <w:rPr>
                <w:rFonts w:ascii="Times New Roman"/>
                <w:sz w:val="10"/>
              </w:rPr>
            </w:pPr>
          </w:p>
        </w:tc>
        <w:tc>
          <w:tcPr>
            <w:tcW w:w="168" w:type="dxa"/>
            <w:tcBorders>
              <w:left w:val="nil"/>
              <w:right w:val="nil"/>
            </w:tcBorders>
          </w:tcPr>
          <w:p>
            <w:pPr>
              <w:pStyle w:val="11"/>
              <w:spacing w:line="200" w:lineRule="exact"/>
              <w:ind w:left="8"/>
              <w:rPr>
                <w:sz w:val="11"/>
              </w:rPr>
            </w:pPr>
            <w:r>
              <w:rPr>
                <w:w w:val="98"/>
                <w:sz w:val="11"/>
              </w:rPr>
              <w:t>年</w:t>
            </w:r>
          </w:p>
        </w:tc>
        <w:tc>
          <w:tcPr>
            <w:tcW w:w="222" w:type="dxa"/>
            <w:tcBorders>
              <w:left w:val="nil"/>
              <w:right w:val="nil"/>
            </w:tcBorders>
          </w:tcPr>
          <w:p>
            <w:pPr>
              <w:pStyle w:val="11"/>
              <w:spacing w:line="200" w:lineRule="exact"/>
              <w:ind w:left="62"/>
              <w:rPr>
                <w:sz w:val="11"/>
              </w:rPr>
            </w:pPr>
            <w:r>
              <w:rPr>
                <w:w w:val="98"/>
                <w:sz w:val="11"/>
              </w:rPr>
              <w:t>支</w:t>
            </w:r>
          </w:p>
        </w:tc>
        <w:tc>
          <w:tcPr>
            <w:tcW w:w="222" w:type="dxa"/>
            <w:tcBorders>
              <w:left w:val="nil"/>
              <w:right w:val="nil"/>
            </w:tcBorders>
          </w:tcPr>
          <w:p>
            <w:pPr>
              <w:pStyle w:val="11"/>
              <w:spacing w:line="200" w:lineRule="exact"/>
              <w:ind w:left="60"/>
              <w:rPr>
                <w:sz w:val="11"/>
              </w:rPr>
            </w:pPr>
            <w:r>
              <w:rPr>
                <w:w w:val="98"/>
                <w:sz w:val="11"/>
              </w:rPr>
              <w:t>出</w:t>
            </w:r>
          </w:p>
        </w:tc>
        <w:tc>
          <w:tcPr>
            <w:tcW w:w="168" w:type="dxa"/>
            <w:tcBorders>
              <w:left w:val="nil"/>
              <w:right w:val="nil"/>
            </w:tcBorders>
          </w:tcPr>
          <w:p>
            <w:pPr>
              <w:pStyle w:val="11"/>
              <w:spacing w:line="200" w:lineRule="exact"/>
              <w:ind w:left="59"/>
              <w:rPr>
                <w:sz w:val="11"/>
              </w:rPr>
            </w:pPr>
            <w:r>
              <w:rPr>
                <w:w w:val="98"/>
                <w:sz w:val="11"/>
              </w:rPr>
              <w:t>合</w:t>
            </w:r>
          </w:p>
        </w:tc>
        <w:tc>
          <w:tcPr>
            <w:tcW w:w="111" w:type="dxa"/>
            <w:tcBorders>
              <w:left w:val="nil"/>
              <w:right w:val="nil"/>
            </w:tcBorders>
          </w:tcPr>
          <w:p>
            <w:pPr>
              <w:pStyle w:val="11"/>
              <w:rPr>
                <w:rFonts w:ascii="Times New Roman"/>
                <w:sz w:val="10"/>
              </w:rPr>
            </w:pPr>
          </w:p>
        </w:tc>
        <w:tc>
          <w:tcPr>
            <w:tcW w:w="238" w:type="dxa"/>
            <w:tcBorders>
              <w:left w:val="nil"/>
              <w:right w:val="nil"/>
            </w:tcBorders>
          </w:tcPr>
          <w:p>
            <w:pPr>
              <w:pStyle w:val="11"/>
              <w:spacing w:line="200" w:lineRule="exact"/>
              <w:ind w:left="1"/>
              <w:rPr>
                <w:sz w:val="11"/>
              </w:rPr>
            </w:pPr>
            <w:r>
              <w:rPr>
                <w:w w:val="98"/>
                <w:sz w:val="11"/>
              </w:rPr>
              <w:t>计</w:t>
            </w:r>
          </w:p>
        </w:tc>
        <w:tc>
          <w:tcPr>
            <w:tcW w:w="600" w:type="dxa"/>
            <w:tcBorders>
              <w:left w:val="nil"/>
              <w:right w:val="nil"/>
            </w:tcBorders>
          </w:tcPr>
          <w:p>
            <w:pPr>
              <w:pStyle w:val="11"/>
              <w:rPr>
                <w:rFonts w:ascii="Times New Roman"/>
                <w:sz w:val="10"/>
              </w:rPr>
            </w:pPr>
          </w:p>
        </w:tc>
        <w:tc>
          <w:tcPr>
            <w:tcW w:w="624" w:type="dxa"/>
            <w:tcBorders>
              <w:left w:val="nil"/>
            </w:tcBorders>
          </w:tcPr>
          <w:p>
            <w:pPr>
              <w:pStyle w:val="11"/>
              <w:rPr>
                <w:rFonts w:ascii="Times New Roman"/>
                <w:sz w:val="10"/>
              </w:rPr>
            </w:pPr>
          </w:p>
        </w:tc>
        <w:tc>
          <w:tcPr>
            <w:tcW w:w="2671" w:type="dxa"/>
          </w:tcPr>
          <w:p>
            <w:pPr>
              <w:pStyle w:val="11"/>
              <w:spacing w:line="200" w:lineRule="exact"/>
              <w:ind w:right="15"/>
              <w:jc w:val="right"/>
              <w:rPr>
                <w:sz w:val="11"/>
              </w:rPr>
            </w:pPr>
            <w:r>
              <w:rPr>
                <w:w w:val="95"/>
                <w:sz w:val="11"/>
              </w:rPr>
              <w:t>992.24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七、用事业基金弥补收支差额</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三十一、事业单位结余分配</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八、上年结转</w:t>
            </w:r>
          </w:p>
        </w:tc>
        <w:tc>
          <w:tcPr>
            <w:tcW w:w="2671" w:type="dxa"/>
          </w:tcPr>
          <w:p>
            <w:pPr>
              <w:pStyle w:val="11"/>
              <w:rPr>
                <w:rFonts w:ascii="Times New Roman"/>
                <w:sz w:val="10"/>
              </w:rPr>
            </w:pPr>
          </w:p>
        </w:tc>
        <w:tc>
          <w:tcPr>
            <w:tcW w:w="3933" w:type="dxa"/>
            <w:gridSpan w:val="10"/>
          </w:tcPr>
          <w:p>
            <w:pPr>
              <w:pStyle w:val="11"/>
              <w:spacing w:line="200" w:lineRule="exact"/>
              <w:ind w:left="249"/>
              <w:rPr>
                <w:sz w:val="11"/>
              </w:rPr>
            </w:pPr>
            <w:r>
              <w:rPr>
                <w:sz w:val="11"/>
              </w:rPr>
              <w:t>其中：转入事业基金</w:t>
            </w:r>
          </w:p>
        </w:tc>
        <w:tc>
          <w:tcPr>
            <w:tcW w:w="2671" w:type="dxa"/>
          </w:tcPr>
          <w:p>
            <w:pPr>
              <w:pStyle w:val="11"/>
              <w:rPr>
                <w:rFonts w:ascii="Times New Roman"/>
                <w:sz w:val="10"/>
              </w:rPr>
            </w:pPr>
          </w:p>
        </w:tc>
      </w:tr>
    </w:tbl>
    <w:p>
      <w:pPr>
        <w:rPr>
          <w:rFonts w:ascii="Times New Roman"/>
          <w:sz w:val="10"/>
        </w:rPr>
        <w:sectPr>
          <w:footerReference r:id="rId6" w:type="default"/>
          <w:footerReference r:id="rId7" w:type="even"/>
          <w:pgSz w:w="16840" w:h="11910" w:orient="landscape"/>
          <w:pgMar w:top="1100" w:right="740" w:bottom="840" w:left="740" w:header="0" w:footer="653" w:gutter="0"/>
          <w:pgNumType w:start="2"/>
          <w:cols w:space="720" w:num="1"/>
        </w:sectPr>
      </w:pPr>
    </w:p>
    <w:p>
      <w:pPr>
        <w:pStyle w:val="2"/>
        <w:spacing w:before="11"/>
        <w:rPr>
          <w:sz w:val="14"/>
        </w:rPr>
      </w:pPr>
    </w:p>
    <w:p>
      <w:pPr>
        <w:spacing w:before="30" w:line="192" w:lineRule="exact"/>
        <w:ind w:right="1283"/>
        <w:jc w:val="right"/>
        <w:rPr>
          <w:sz w:val="11"/>
        </w:rPr>
      </w:pPr>
      <w:r>
        <w:rPr>
          <w:w w:val="95"/>
          <w:sz w:val="11"/>
        </w:rPr>
        <w:t>表1</w:t>
      </w:r>
    </w:p>
    <w:p>
      <w:pPr>
        <w:spacing w:line="344" w:lineRule="exact"/>
        <w:ind w:right="18"/>
        <w:jc w:val="center"/>
        <w:rPr>
          <w:rFonts w:ascii="Noto Sans CJK JP Medium" w:eastAsia="Noto Sans CJK JP Medium"/>
          <w:sz w:val="19"/>
        </w:rPr>
      </w:pPr>
      <w:r>
        <w:rPr>
          <w:rFonts w:hint="eastAsia" w:ascii="Noto Sans CJK JP Medium" w:eastAsia="Noto Sans CJK JP Medium"/>
          <w:w w:val="105"/>
          <w:sz w:val="19"/>
        </w:rPr>
        <w:t>单位收支总表</w:t>
      </w:r>
    </w:p>
    <w:p>
      <w:pPr>
        <w:tabs>
          <w:tab w:val="left" w:pos="13525"/>
        </w:tabs>
        <w:spacing w:line="164" w:lineRule="exact"/>
        <w:ind w:left="1283"/>
        <w:rPr>
          <w:sz w:val="11"/>
        </w:rPr>
      </w:pPr>
      <w:r>
        <w:rPr>
          <w:sz w:val="11"/>
        </w:rPr>
        <w:t>国防时报社</w:t>
      </w:r>
      <w:r>
        <w:rPr>
          <w:sz w:val="11"/>
        </w:rPr>
        <w:tab/>
      </w:r>
      <w:r>
        <w:rPr>
          <w:sz w:val="11"/>
        </w:rPr>
        <w:t>单位：万元</w:t>
      </w:r>
    </w:p>
    <w:tbl>
      <w:tblPr>
        <w:tblStyle w:val="9"/>
        <w:tblW w:w="0" w:type="auto"/>
        <w:tblInd w:w="1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110"/>
        <w:gridCol w:w="167"/>
        <w:gridCol w:w="221"/>
        <w:gridCol w:w="221"/>
        <w:gridCol w:w="167"/>
        <w:gridCol w:w="110"/>
        <w:gridCol w:w="279"/>
        <w:gridCol w:w="557"/>
        <w:gridCol w:w="441"/>
        <w:gridCol w:w="2671"/>
        <w:gridCol w:w="1469"/>
        <w:gridCol w:w="111"/>
        <w:gridCol w:w="168"/>
        <w:gridCol w:w="222"/>
        <w:gridCol w:w="222"/>
        <w:gridCol w:w="168"/>
        <w:gridCol w:w="111"/>
        <w:gridCol w:w="238"/>
        <w:gridCol w:w="600"/>
        <w:gridCol w:w="624"/>
        <w:gridCol w:w="2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286" w:type="dxa"/>
            <w:tcBorders>
              <w:right w:val="nil"/>
            </w:tcBorders>
          </w:tcPr>
          <w:p>
            <w:pPr>
              <w:pStyle w:val="11"/>
              <w:rPr>
                <w:rFonts w:ascii="Times New Roman"/>
                <w:sz w:val="10"/>
              </w:rPr>
            </w:pPr>
          </w:p>
        </w:tc>
        <w:tc>
          <w:tcPr>
            <w:tcW w:w="110" w:type="dxa"/>
            <w:tcBorders>
              <w:left w:val="nil"/>
              <w:right w:val="nil"/>
            </w:tcBorders>
          </w:tcPr>
          <w:p>
            <w:pPr>
              <w:pStyle w:val="11"/>
              <w:rPr>
                <w:rFonts w:ascii="Times New Roman"/>
                <w:sz w:val="10"/>
              </w:rPr>
            </w:pPr>
          </w:p>
        </w:tc>
        <w:tc>
          <w:tcPr>
            <w:tcW w:w="167"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167" w:type="dxa"/>
            <w:tcBorders>
              <w:left w:val="nil"/>
              <w:right w:val="nil"/>
            </w:tcBorders>
          </w:tcPr>
          <w:p>
            <w:pPr>
              <w:pStyle w:val="11"/>
              <w:rPr>
                <w:rFonts w:ascii="Times New Roman"/>
                <w:sz w:val="10"/>
              </w:rPr>
            </w:pPr>
          </w:p>
        </w:tc>
        <w:tc>
          <w:tcPr>
            <w:tcW w:w="110" w:type="dxa"/>
            <w:tcBorders>
              <w:left w:val="nil"/>
              <w:right w:val="nil"/>
            </w:tcBorders>
          </w:tcPr>
          <w:p>
            <w:pPr>
              <w:pStyle w:val="11"/>
              <w:rPr>
                <w:rFonts w:ascii="Times New Roman"/>
                <w:sz w:val="10"/>
              </w:rPr>
            </w:pPr>
          </w:p>
        </w:tc>
        <w:tc>
          <w:tcPr>
            <w:tcW w:w="279" w:type="dxa"/>
            <w:tcBorders>
              <w:left w:val="nil"/>
              <w:right w:val="nil"/>
            </w:tcBorders>
          </w:tcPr>
          <w:p>
            <w:pPr>
              <w:pStyle w:val="11"/>
              <w:rPr>
                <w:rFonts w:ascii="Times New Roman"/>
                <w:sz w:val="10"/>
              </w:rPr>
            </w:pPr>
          </w:p>
        </w:tc>
        <w:tc>
          <w:tcPr>
            <w:tcW w:w="557" w:type="dxa"/>
            <w:tcBorders>
              <w:left w:val="nil"/>
              <w:right w:val="nil"/>
            </w:tcBorders>
          </w:tcPr>
          <w:p>
            <w:pPr>
              <w:pStyle w:val="11"/>
              <w:spacing w:line="200" w:lineRule="exact"/>
              <w:ind w:left="177"/>
              <w:rPr>
                <w:sz w:val="11"/>
              </w:rPr>
            </w:pPr>
            <w:r>
              <w:rPr>
                <w:w w:val="98"/>
                <w:sz w:val="11"/>
              </w:rPr>
              <w:t>收</w:t>
            </w:r>
          </w:p>
        </w:tc>
        <w:tc>
          <w:tcPr>
            <w:tcW w:w="441" w:type="dxa"/>
            <w:tcBorders>
              <w:left w:val="nil"/>
              <w:right w:val="nil"/>
            </w:tcBorders>
          </w:tcPr>
          <w:p>
            <w:pPr>
              <w:pStyle w:val="11"/>
              <w:spacing w:line="200" w:lineRule="exact"/>
              <w:ind w:left="285"/>
              <w:rPr>
                <w:sz w:val="11"/>
              </w:rPr>
            </w:pPr>
            <w:r>
              <w:rPr>
                <w:w w:val="98"/>
                <w:sz w:val="11"/>
              </w:rPr>
              <w:t>入</w:t>
            </w:r>
          </w:p>
        </w:tc>
        <w:tc>
          <w:tcPr>
            <w:tcW w:w="2671" w:type="dxa"/>
            <w:tcBorders>
              <w:left w:val="nil"/>
            </w:tcBorders>
          </w:tcPr>
          <w:p>
            <w:pPr>
              <w:pStyle w:val="11"/>
              <w:rPr>
                <w:rFonts w:ascii="Times New Roman"/>
                <w:sz w:val="10"/>
              </w:rPr>
            </w:pPr>
          </w:p>
        </w:tc>
        <w:tc>
          <w:tcPr>
            <w:tcW w:w="1469" w:type="dxa"/>
            <w:tcBorders>
              <w:right w:val="nil"/>
            </w:tcBorders>
          </w:tcPr>
          <w:p>
            <w:pPr>
              <w:pStyle w:val="11"/>
              <w:rPr>
                <w:rFonts w:ascii="Times New Roman"/>
                <w:sz w:val="10"/>
              </w:rPr>
            </w:pPr>
          </w:p>
        </w:tc>
        <w:tc>
          <w:tcPr>
            <w:tcW w:w="111" w:type="dxa"/>
            <w:tcBorders>
              <w:left w:val="nil"/>
              <w:right w:val="nil"/>
            </w:tcBorders>
          </w:tcPr>
          <w:p>
            <w:pPr>
              <w:pStyle w:val="11"/>
              <w:rPr>
                <w:rFonts w:ascii="Times New Roman"/>
                <w:sz w:val="10"/>
              </w:rPr>
            </w:pPr>
          </w:p>
        </w:tc>
        <w:tc>
          <w:tcPr>
            <w:tcW w:w="168"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168" w:type="dxa"/>
            <w:tcBorders>
              <w:left w:val="nil"/>
              <w:right w:val="nil"/>
            </w:tcBorders>
          </w:tcPr>
          <w:p>
            <w:pPr>
              <w:pStyle w:val="11"/>
              <w:rPr>
                <w:rFonts w:ascii="Times New Roman"/>
                <w:sz w:val="10"/>
              </w:rPr>
            </w:pPr>
          </w:p>
        </w:tc>
        <w:tc>
          <w:tcPr>
            <w:tcW w:w="111" w:type="dxa"/>
            <w:tcBorders>
              <w:left w:val="nil"/>
              <w:right w:val="nil"/>
            </w:tcBorders>
          </w:tcPr>
          <w:p>
            <w:pPr>
              <w:pStyle w:val="11"/>
              <w:rPr>
                <w:rFonts w:ascii="Times New Roman"/>
                <w:sz w:val="10"/>
              </w:rPr>
            </w:pPr>
          </w:p>
        </w:tc>
        <w:tc>
          <w:tcPr>
            <w:tcW w:w="238" w:type="dxa"/>
            <w:tcBorders>
              <w:left w:val="nil"/>
              <w:right w:val="nil"/>
            </w:tcBorders>
          </w:tcPr>
          <w:p>
            <w:pPr>
              <w:pStyle w:val="11"/>
              <w:rPr>
                <w:rFonts w:ascii="Times New Roman"/>
                <w:sz w:val="10"/>
              </w:rPr>
            </w:pPr>
          </w:p>
        </w:tc>
        <w:tc>
          <w:tcPr>
            <w:tcW w:w="600" w:type="dxa"/>
            <w:tcBorders>
              <w:left w:val="nil"/>
              <w:right w:val="nil"/>
            </w:tcBorders>
          </w:tcPr>
          <w:p>
            <w:pPr>
              <w:pStyle w:val="11"/>
              <w:spacing w:line="200" w:lineRule="exact"/>
              <w:ind w:left="130"/>
              <w:rPr>
                <w:sz w:val="11"/>
              </w:rPr>
            </w:pPr>
            <w:r>
              <w:rPr>
                <w:w w:val="98"/>
                <w:sz w:val="11"/>
              </w:rPr>
              <w:t>支</w:t>
            </w:r>
          </w:p>
        </w:tc>
        <w:tc>
          <w:tcPr>
            <w:tcW w:w="624" w:type="dxa"/>
            <w:tcBorders>
              <w:left w:val="nil"/>
              <w:right w:val="nil"/>
            </w:tcBorders>
          </w:tcPr>
          <w:p>
            <w:pPr>
              <w:pStyle w:val="11"/>
              <w:spacing w:line="200" w:lineRule="exact"/>
              <w:ind w:left="363"/>
              <w:rPr>
                <w:sz w:val="11"/>
              </w:rPr>
            </w:pPr>
            <w:r>
              <w:rPr>
                <w:w w:val="98"/>
                <w:sz w:val="11"/>
              </w:rPr>
              <w:t>出</w:t>
            </w:r>
          </w:p>
        </w:tc>
        <w:tc>
          <w:tcPr>
            <w:tcW w:w="2671" w:type="dxa"/>
            <w:tcBorders>
              <w:left w:val="nil"/>
            </w:tcBorders>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286" w:type="dxa"/>
            <w:tcBorders>
              <w:right w:val="nil"/>
            </w:tcBorders>
          </w:tcPr>
          <w:p>
            <w:pPr>
              <w:pStyle w:val="11"/>
              <w:rPr>
                <w:rFonts w:ascii="Times New Roman"/>
                <w:sz w:val="10"/>
              </w:rPr>
            </w:pPr>
          </w:p>
        </w:tc>
        <w:tc>
          <w:tcPr>
            <w:tcW w:w="110" w:type="dxa"/>
            <w:tcBorders>
              <w:left w:val="nil"/>
              <w:right w:val="nil"/>
            </w:tcBorders>
          </w:tcPr>
          <w:p>
            <w:pPr>
              <w:pStyle w:val="11"/>
              <w:spacing w:line="200" w:lineRule="exact"/>
              <w:ind w:left="5" w:right="-15"/>
              <w:rPr>
                <w:sz w:val="11"/>
              </w:rPr>
            </w:pPr>
            <w:r>
              <w:rPr>
                <w:w w:val="98"/>
                <w:sz w:val="11"/>
              </w:rPr>
              <w:t>项</w:t>
            </w:r>
          </w:p>
        </w:tc>
        <w:tc>
          <w:tcPr>
            <w:tcW w:w="167"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167" w:type="dxa"/>
            <w:tcBorders>
              <w:left w:val="nil"/>
              <w:right w:val="nil"/>
            </w:tcBorders>
          </w:tcPr>
          <w:p>
            <w:pPr>
              <w:pStyle w:val="11"/>
              <w:rPr>
                <w:rFonts w:ascii="Times New Roman"/>
                <w:sz w:val="10"/>
              </w:rPr>
            </w:pPr>
          </w:p>
        </w:tc>
        <w:tc>
          <w:tcPr>
            <w:tcW w:w="110" w:type="dxa"/>
            <w:tcBorders>
              <w:left w:val="nil"/>
              <w:right w:val="nil"/>
            </w:tcBorders>
          </w:tcPr>
          <w:p>
            <w:pPr>
              <w:pStyle w:val="11"/>
              <w:spacing w:line="200" w:lineRule="exact"/>
              <w:ind w:left="7" w:right="-15"/>
              <w:rPr>
                <w:sz w:val="11"/>
              </w:rPr>
            </w:pPr>
            <w:r>
              <w:rPr>
                <w:w w:val="98"/>
                <w:sz w:val="11"/>
              </w:rPr>
              <w:t>目</w:t>
            </w:r>
          </w:p>
        </w:tc>
        <w:tc>
          <w:tcPr>
            <w:tcW w:w="279" w:type="dxa"/>
            <w:tcBorders>
              <w:left w:val="nil"/>
              <w:right w:val="nil"/>
            </w:tcBorders>
          </w:tcPr>
          <w:p>
            <w:pPr>
              <w:pStyle w:val="11"/>
              <w:rPr>
                <w:rFonts w:ascii="Times New Roman"/>
                <w:sz w:val="10"/>
              </w:rPr>
            </w:pPr>
          </w:p>
        </w:tc>
        <w:tc>
          <w:tcPr>
            <w:tcW w:w="557" w:type="dxa"/>
            <w:tcBorders>
              <w:left w:val="nil"/>
              <w:right w:val="nil"/>
            </w:tcBorders>
          </w:tcPr>
          <w:p>
            <w:pPr>
              <w:pStyle w:val="11"/>
              <w:rPr>
                <w:rFonts w:ascii="Times New Roman"/>
                <w:sz w:val="10"/>
              </w:rPr>
            </w:pPr>
          </w:p>
        </w:tc>
        <w:tc>
          <w:tcPr>
            <w:tcW w:w="441" w:type="dxa"/>
            <w:tcBorders>
              <w:left w:val="nil"/>
            </w:tcBorders>
          </w:tcPr>
          <w:p>
            <w:pPr>
              <w:pStyle w:val="11"/>
              <w:rPr>
                <w:rFonts w:ascii="Times New Roman"/>
                <w:sz w:val="10"/>
              </w:rPr>
            </w:pPr>
          </w:p>
        </w:tc>
        <w:tc>
          <w:tcPr>
            <w:tcW w:w="2671" w:type="dxa"/>
          </w:tcPr>
          <w:p>
            <w:pPr>
              <w:pStyle w:val="11"/>
              <w:spacing w:line="200" w:lineRule="exact"/>
              <w:ind w:left="981" w:right="963"/>
              <w:jc w:val="center"/>
              <w:rPr>
                <w:sz w:val="11"/>
              </w:rPr>
            </w:pPr>
            <w:r>
              <w:rPr>
                <w:sz w:val="11"/>
              </w:rPr>
              <w:t>2021年预算数</w:t>
            </w:r>
          </w:p>
        </w:tc>
        <w:tc>
          <w:tcPr>
            <w:tcW w:w="1469" w:type="dxa"/>
            <w:tcBorders>
              <w:right w:val="nil"/>
            </w:tcBorders>
          </w:tcPr>
          <w:p>
            <w:pPr>
              <w:pStyle w:val="11"/>
              <w:rPr>
                <w:rFonts w:ascii="Times New Roman"/>
                <w:sz w:val="10"/>
              </w:rPr>
            </w:pPr>
          </w:p>
        </w:tc>
        <w:tc>
          <w:tcPr>
            <w:tcW w:w="111" w:type="dxa"/>
            <w:tcBorders>
              <w:left w:val="nil"/>
              <w:right w:val="nil"/>
            </w:tcBorders>
          </w:tcPr>
          <w:p>
            <w:pPr>
              <w:pStyle w:val="11"/>
              <w:spacing w:line="200" w:lineRule="exact"/>
              <w:ind w:left="7" w:right="-15"/>
              <w:rPr>
                <w:sz w:val="11"/>
              </w:rPr>
            </w:pPr>
            <w:r>
              <w:rPr>
                <w:w w:val="98"/>
                <w:sz w:val="11"/>
              </w:rPr>
              <w:t>项</w:t>
            </w:r>
          </w:p>
        </w:tc>
        <w:tc>
          <w:tcPr>
            <w:tcW w:w="168"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168" w:type="dxa"/>
            <w:tcBorders>
              <w:left w:val="nil"/>
              <w:right w:val="nil"/>
            </w:tcBorders>
          </w:tcPr>
          <w:p>
            <w:pPr>
              <w:pStyle w:val="11"/>
              <w:rPr>
                <w:rFonts w:ascii="Times New Roman"/>
                <w:sz w:val="10"/>
              </w:rPr>
            </w:pPr>
          </w:p>
        </w:tc>
        <w:tc>
          <w:tcPr>
            <w:tcW w:w="111" w:type="dxa"/>
            <w:tcBorders>
              <w:left w:val="nil"/>
              <w:right w:val="nil"/>
            </w:tcBorders>
          </w:tcPr>
          <w:p>
            <w:pPr>
              <w:pStyle w:val="11"/>
              <w:spacing w:line="200" w:lineRule="exact"/>
              <w:ind w:left="4" w:right="-15"/>
              <w:rPr>
                <w:sz w:val="11"/>
              </w:rPr>
            </w:pPr>
            <w:r>
              <w:rPr>
                <w:w w:val="98"/>
                <w:sz w:val="11"/>
              </w:rPr>
              <w:t>目</w:t>
            </w:r>
          </w:p>
        </w:tc>
        <w:tc>
          <w:tcPr>
            <w:tcW w:w="238" w:type="dxa"/>
            <w:tcBorders>
              <w:left w:val="nil"/>
              <w:right w:val="nil"/>
            </w:tcBorders>
          </w:tcPr>
          <w:p>
            <w:pPr>
              <w:pStyle w:val="11"/>
              <w:rPr>
                <w:rFonts w:ascii="Times New Roman"/>
                <w:sz w:val="10"/>
              </w:rPr>
            </w:pPr>
          </w:p>
        </w:tc>
        <w:tc>
          <w:tcPr>
            <w:tcW w:w="600" w:type="dxa"/>
            <w:tcBorders>
              <w:left w:val="nil"/>
              <w:right w:val="nil"/>
            </w:tcBorders>
          </w:tcPr>
          <w:p>
            <w:pPr>
              <w:pStyle w:val="11"/>
              <w:rPr>
                <w:rFonts w:ascii="Times New Roman"/>
                <w:sz w:val="10"/>
              </w:rPr>
            </w:pPr>
          </w:p>
        </w:tc>
        <w:tc>
          <w:tcPr>
            <w:tcW w:w="624" w:type="dxa"/>
            <w:tcBorders>
              <w:left w:val="nil"/>
            </w:tcBorders>
          </w:tcPr>
          <w:p>
            <w:pPr>
              <w:pStyle w:val="11"/>
              <w:rPr>
                <w:rFonts w:ascii="Times New Roman"/>
                <w:sz w:val="10"/>
              </w:rPr>
            </w:pPr>
          </w:p>
        </w:tc>
        <w:tc>
          <w:tcPr>
            <w:tcW w:w="2671" w:type="dxa"/>
          </w:tcPr>
          <w:p>
            <w:pPr>
              <w:pStyle w:val="11"/>
              <w:spacing w:line="200" w:lineRule="exact"/>
              <w:ind w:left="973" w:right="971"/>
              <w:jc w:val="center"/>
              <w:rPr>
                <w:sz w:val="11"/>
              </w:rPr>
            </w:pPr>
            <w:r>
              <w:rPr>
                <w:sz w:val="11"/>
              </w:rPr>
              <w:t>2021年预算数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一、一般公共预算拨款收入</w:t>
            </w:r>
          </w:p>
        </w:tc>
        <w:tc>
          <w:tcPr>
            <w:tcW w:w="2671" w:type="dxa"/>
          </w:tcPr>
          <w:p>
            <w:pPr>
              <w:pStyle w:val="11"/>
              <w:spacing w:line="200" w:lineRule="exact"/>
              <w:ind w:right="8"/>
              <w:jc w:val="right"/>
              <w:rPr>
                <w:sz w:val="11"/>
              </w:rPr>
            </w:pPr>
            <w:r>
              <w:rPr>
                <w:w w:val="95"/>
                <w:sz w:val="11"/>
              </w:rPr>
              <w:t>177.24</w:t>
            </w:r>
          </w:p>
        </w:tc>
        <w:tc>
          <w:tcPr>
            <w:tcW w:w="3933" w:type="dxa"/>
            <w:gridSpan w:val="10"/>
          </w:tcPr>
          <w:p>
            <w:pPr>
              <w:pStyle w:val="11"/>
              <w:spacing w:line="200" w:lineRule="exact"/>
              <w:ind w:left="26"/>
              <w:rPr>
                <w:sz w:val="11"/>
              </w:rPr>
            </w:pPr>
            <w:r>
              <w:rPr>
                <w:sz w:val="11"/>
              </w:rPr>
              <w:t>一、一般公共服务支出</w:t>
            </w:r>
          </w:p>
        </w:tc>
        <w:tc>
          <w:tcPr>
            <w:tcW w:w="2671" w:type="dxa"/>
          </w:tcPr>
          <w:p>
            <w:pPr>
              <w:pStyle w:val="11"/>
              <w:spacing w:line="200" w:lineRule="exact"/>
              <w:ind w:right="15"/>
              <w:jc w:val="right"/>
              <w:rPr>
                <w:sz w:val="11"/>
              </w:rPr>
            </w:pPr>
            <w:r>
              <w:rPr>
                <w:w w:val="95"/>
                <w:sz w:val="11"/>
              </w:rPr>
              <w:t>913.24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二、政府性基金预算拨款收入</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二、外交支出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三、国有资本经营预算拨款收入</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三、国防支出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四、事业收入</w:t>
            </w:r>
          </w:p>
        </w:tc>
        <w:tc>
          <w:tcPr>
            <w:tcW w:w="2671" w:type="dxa"/>
          </w:tcPr>
          <w:p>
            <w:pPr>
              <w:pStyle w:val="11"/>
              <w:spacing w:line="200" w:lineRule="exact"/>
              <w:ind w:right="8"/>
              <w:jc w:val="right"/>
              <w:rPr>
                <w:sz w:val="11"/>
              </w:rPr>
            </w:pPr>
            <w:r>
              <w:rPr>
                <w:w w:val="95"/>
                <w:sz w:val="11"/>
              </w:rPr>
              <w:t>672.80</w:t>
            </w:r>
          </w:p>
        </w:tc>
        <w:tc>
          <w:tcPr>
            <w:tcW w:w="3933" w:type="dxa"/>
            <w:gridSpan w:val="10"/>
          </w:tcPr>
          <w:p>
            <w:pPr>
              <w:pStyle w:val="11"/>
              <w:spacing w:line="200" w:lineRule="exact"/>
              <w:ind w:left="26"/>
              <w:rPr>
                <w:sz w:val="11"/>
              </w:rPr>
            </w:pPr>
            <w:r>
              <w:rPr>
                <w:sz w:val="11"/>
              </w:rPr>
              <w:t>四、公共安全支出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五、事业单位经营收入</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五、教育支出</w:t>
            </w:r>
          </w:p>
        </w:tc>
        <w:tc>
          <w:tcPr>
            <w:tcW w:w="2671" w:type="dxa"/>
          </w:tcPr>
          <w:p>
            <w:pPr>
              <w:pStyle w:val="11"/>
              <w:spacing w:line="200" w:lineRule="exact"/>
              <w:ind w:right="14"/>
              <w:jc w:val="right"/>
              <w:rPr>
                <w:sz w:val="11"/>
              </w:rPr>
            </w:pPr>
            <w:r>
              <w:rPr>
                <w:w w:val="95"/>
                <w:sz w:val="1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六、其他收入</w:t>
            </w:r>
          </w:p>
        </w:tc>
        <w:tc>
          <w:tcPr>
            <w:tcW w:w="2671" w:type="dxa"/>
          </w:tcPr>
          <w:p>
            <w:pPr>
              <w:pStyle w:val="11"/>
              <w:spacing w:line="200" w:lineRule="exact"/>
              <w:ind w:right="8"/>
              <w:jc w:val="right"/>
              <w:rPr>
                <w:sz w:val="11"/>
              </w:rPr>
            </w:pPr>
            <w:r>
              <w:rPr>
                <w:w w:val="95"/>
                <w:sz w:val="11"/>
              </w:rPr>
              <w:t>142.20</w:t>
            </w:r>
          </w:p>
        </w:tc>
        <w:tc>
          <w:tcPr>
            <w:tcW w:w="3933" w:type="dxa"/>
            <w:gridSpan w:val="10"/>
          </w:tcPr>
          <w:p>
            <w:pPr>
              <w:pStyle w:val="11"/>
              <w:spacing w:line="200" w:lineRule="exact"/>
              <w:ind w:left="26"/>
              <w:rPr>
                <w:sz w:val="11"/>
              </w:rPr>
            </w:pPr>
            <w:r>
              <w:rPr>
                <w:sz w:val="11"/>
              </w:rPr>
              <w:t>六、科学技术支出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七、文化旅游体育与传媒支出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八、社会保障和就业支出</w:t>
            </w:r>
          </w:p>
        </w:tc>
        <w:tc>
          <w:tcPr>
            <w:tcW w:w="2671" w:type="dxa"/>
          </w:tcPr>
          <w:p>
            <w:pPr>
              <w:pStyle w:val="11"/>
              <w:spacing w:line="200" w:lineRule="exact"/>
              <w:ind w:right="14"/>
              <w:jc w:val="right"/>
              <w:rPr>
                <w:sz w:val="11"/>
              </w:rPr>
            </w:pPr>
            <w:r>
              <w:rPr>
                <w:w w:val="95"/>
                <w:sz w:val="11"/>
              </w:rPr>
              <w:t>32.40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九、社会保险基金支出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十、卫生健康支出</w:t>
            </w:r>
          </w:p>
        </w:tc>
        <w:tc>
          <w:tcPr>
            <w:tcW w:w="2671" w:type="dxa"/>
          </w:tcPr>
          <w:p>
            <w:pPr>
              <w:pStyle w:val="11"/>
              <w:spacing w:line="200" w:lineRule="exact"/>
              <w:ind w:right="14"/>
              <w:jc w:val="right"/>
              <w:rPr>
                <w:sz w:val="11"/>
              </w:rPr>
            </w:pPr>
            <w:r>
              <w:rPr>
                <w:w w:val="95"/>
                <w:sz w:val="11"/>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十一、节能环保支出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十二、城乡社区支出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十三、农林水支出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十四、交通运输支出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十五、资源勘探信息等支出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十六、商业服务业等支出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十七、金融支出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十八、援助其他地区支出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十九、国土海洋气象等支出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二十、住房保障支出</w:t>
            </w:r>
          </w:p>
        </w:tc>
        <w:tc>
          <w:tcPr>
            <w:tcW w:w="2671" w:type="dxa"/>
          </w:tcPr>
          <w:p>
            <w:pPr>
              <w:pStyle w:val="11"/>
              <w:spacing w:line="200" w:lineRule="exact"/>
              <w:ind w:right="14"/>
              <w:jc w:val="right"/>
              <w:rPr>
                <w:sz w:val="11"/>
              </w:rPr>
            </w:pPr>
            <w:r>
              <w:rPr>
                <w:w w:val="95"/>
                <w:sz w:val="11"/>
              </w:rPr>
              <w:t>36.60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二十一、粮油物资储备支出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二十二、国有资本经营预算支出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二十三、灾害防治及应急管理支出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二十四、预备费</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二十五、其他支出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二十六、转移性支出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二十七、债务还本支出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二十八、债务利息支出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二十九、债务发行费用支出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三十、抗疫特别国债安排的支出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rPr>
                <w:rFonts w:ascii="Times New Roman"/>
                <w:sz w:val="10"/>
              </w:rPr>
            </w:pP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286" w:type="dxa"/>
            <w:tcBorders>
              <w:right w:val="nil"/>
            </w:tcBorders>
          </w:tcPr>
          <w:p>
            <w:pPr>
              <w:pStyle w:val="11"/>
              <w:spacing w:line="200" w:lineRule="exact"/>
              <w:ind w:right="-15"/>
              <w:jc w:val="right"/>
              <w:rPr>
                <w:sz w:val="11"/>
              </w:rPr>
            </w:pPr>
            <w:r>
              <w:rPr>
                <w:w w:val="98"/>
                <w:sz w:val="11"/>
              </w:rPr>
              <w:t>本</w:t>
            </w:r>
          </w:p>
        </w:tc>
        <w:tc>
          <w:tcPr>
            <w:tcW w:w="110" w:type="dxa"/>
            <w:tcBorders>
              <w:left w:val="nil"/>
              <w:right w:val="nil"/>
            </w:tcBorders>
          </w:tcPr>
          <w:p>
            <w:pPr>
              <w:pStyle w:val="11"/>
              <w:rPr>
                <w:rFonts w:ascii="Times New Roman"/>
                <w:sz w:val="10"/>
              </w:rPr>
            </w:pPr>
          </w:p>
        </w:tc>
        <w:tc>
          <w:tcPr>
            <w:tcW w:w="167" w:type="dxa"/>
            <w:tcBorders>
              <w:left w:val="nil"/>
              <w:right w:val="nil"/>
            </w:tcBorders>
          </w:tcPr>
          <w:p>
            <w:pPr>
              <w:pStyle w:val="11"/>
              <w:spacing w:line="200" w:lineRule="exact"/>
              <w:ind w:left="7"/>
              <w:rPr>
                <w:sz w:val="11"/>
              </w:rPr>
            </w:pPr>
            <w:r>
              <w:rPr>
                <w:w w:val="98"/>
                <w:sz w:val="11"/>
              </w:rPr>
              <w:t>年</w:t>
            </w:r>
          </w:p>
        </w:tc>
        <w:tc>
          <w:tcPr>
            <w:tcW w:w="221" w:type="dxa"/>
            <w:tcBorders>
              <w:left w:val="nil"/>
              <w:right w:val="nil"/>
            </w:tcBorders>
          </w:tcPr>
          <w:p>
            <w:pPr>
              <w:pStyle w:val="11"/>
              <w:spacing w:line="200" w:lineRule="exact"/>
              <w:ind w:left="61"/>
              <w:rPr>
                <w:sz w:val="11"/>
              </w:rPr>
            </w:pPr>
            <w:r>
              <w:rPr>
                <w:w w:val="98"/>
                <w:sz w:val="11"/>
              </w:rPr>
              <w:t>收</w:t>
            </w:r>
          </w:p>
        </w:tc>
        <w:tc>
          <w:tcPr>
            <w:tcW w:w="221" w:type="dxa"/>
            <w:tcBorders>
              <w:left w:val="nil"/>
              <w:right w:val="nil"/>
            </w:tcBorders>
          </w:tcPr>
          <w:p>
            <w:pPr>
              <w:pStyle w:val="11"/>
              <w:spacing w:line="200" w:lineRule="exact"/>
              <w:ind w:left="61"/>
              <w:rPr>
                <w:sz w:val="11"/>
              </w:rPr>
            </w:pPr>
            <w:r>
              <w:rPr>
                <w:w w:val="98"/>
                <w:sz w:val="11"/>
              </w:rPr>
              <w:t>入</w:t>
            </w:r>
          </w:p>
        </w:tc>
        <w:tc>
          <w:tcPr>
            <w:tcW w:w="167" w:type="dxa"/>
            <w:tcBorders>
              <w:left w:val="nil"/>
              <w:right w:val="nil"/>
            </w:tcBorders>
          </w:tcPr>
          <w:p>
            <w:pPr>
              <w:pStyle w:val="11"/>
              <w:spacing w:line="200" w:lineRule="exact"/>
              <w:ind w:left="61" w:right="-15"/>
              <w:rPr>
                <w:sz w:val="11"/>
              </w:rPr>
            </w:pPr>
            <w:r>
              <w:rPr>
                <w:w w:val="98"/>
                <w:sz w:val="11"/>
              </w:rPr>
              <w:t>合</w:t>
            </w:r>
          </w:p>
        </w:tc>
        <w:tc>
          <w:tcPr>
            <w:tcW w:w="110" w:type="dxa"/>
            <w:tcBorders>
              <w:left w:val="nil"/>
              <w:right w:val="nil"/>
            </w:tcBorders>
          </w:tcPr>
          <w:p>
            <w:pPr>
              <w:pStyle w:val="11"/>
              <w:rPr>
                <w:rFonts w:ascii="Times New Roman"/>
                <w:sz w:val="10"/>
              </w:rPr>
            </w:pPr>
          </w:p>
        </w:tc>
        <w:tc>
          <w:tcPr>
            <w:tcW w:w="279" w:type="dxa"/>
            <w:tcBorders>
              <w:left w:val="nil"/>
              <w:right w:val="nil"/>
            </w:tcBorders>
          </w:tcPr>
          <w:p>
            <w:pPr>
              <w:pStyle w:val="11"/>
              <w:spacing w:line="200" w:lineRule="exact"/>
              <w:ind w:left="5"/>
              <w:rPr>
                <w:sz w:val="11"/>
              </w:rPr>
            </w:pPr>
            <w:r>
              <w:rPr>
                <w:w w:val="98"/>
                <w:sz w:val="11"/>
              </w:rPr>
              <w:t>计</w:t>
            </w:r>
          </w:p>
        </w:tc>
        <w:tc>
          <w:tcPr>
            <w:tcW w:w="557" w:type="dxa"/>
            <w:tcBorders>
              <w:left w:val="nil"/>
              <w:right w:val="nil"/>
            </w:tcBorders>
          </w:tcPr>
          <w:p>
            <w:pPr>
              <w:pStyle w:val="11"/>
              <w:rPr>
                <w:rFonts w:ascii="Times New Roman"/>
                <w:sz w:val="10"/>
              </w:rPr>
            </w:pPr>
          </w:p>
        </w:tc>
        <w:tc>
          <w:tcPr>
            <w:tcW w:w="441" w:type="dxa"/>
            <w:tcBorders>
              <w:left w:val="nil"/>
            </w:tcBorders>
          </w:tcPr>
          <w:p>
            <w:pPr>
              <w:pStyle w:val="11"/>
              <w:rPr>
                <w:rFonts w:ascii="Times New Roman"/>
                <w:sz w:val="10"/>
              </w:rPr>
            </w:pPr>
          </w:p>
        </w:tc>
        <w:tc>
          <w:tcPr>
            <w:tcW w:w="2671" w:type="dxa"/>
          </w:tcPr>
          <w:p>
            <w:pPr>
              <w:pStyle w:val="11"/>
              <w:spacing w:line="200" w:lineRule="exact"/>
              <w:ind w:right="8"/>
              <w:jc w:val="right"/>
              <w:rPr>
                <w:sz w:val="11"/>
              </w:rPr>
            </w:pPr>
            <w:r>
              <w:rPr>
                <w:w w:val="95"/>
                <w:sz w:val="11"/>
              </w:rPr>
              <w:t>992.24</w:t>
            </w:r>
          </w:p>
        </w:tc>
        <w:tc>
          <w:tcPr>
            <w:tcW w:w="1469" w:type="dxa"/>
            <w:tcBorders>
              <w:right w:val="nil"/>
            </w:tcBorders>
          </w:tcPr>
          <w:p>
            <w:pPr>
              <w:pStyle w:val="11"/>
              <w:spacing w:line="200" w:lineRule="exact"/>
              <w:ind w:right="-15"/>
              <w:jc w:val="right"/>
              <w:rPr>
                <w:sz w:val="11"/>
              </w:rPr>
            </w:pPr>
            <w:r>
              <w:rPr>
                <w:w w:val="98"/>
                <w:sz w:val="11"/>
              </w:rPr>
              <w:t>本</w:t>
            </w:r>
          </w:p>
        </w:tc>
        <w:tc>
          <w:tcPr>
            <w:tcW w:w="111" w:type="dxa"/>
            <w:tcBorders>
              <w:left w:val="nil"/>
              <w:right w:val="nil"/>
            </w:tcBorders>
          </w:tcPr>
          <w:p>
            <w:pPr>
              <w:pStyle w:val="11"/>
              <w:rPr>
                <w:rFonts w:ascii="Times New Roman"/>
                <w:sz w:val="10"/>
              </w:rPr>
            </w:pPr>
          </w:p>
        </w:tc>
        <w:tc>
          <w:tcPr>
            <w:tcW w:w="168" w:type="dxa"/>
            <w:tcBorders>
              <w:left w:val="nil"/>
              <w:right w:val="nil"/>
            </w:tcBorders>
          </w:tcPr>
          <w:p>
            <w:pPr>
              <w:pStyle w:val="11"/>
              <w:spacing w:line="200" w:lineRule="exact"/>
              <w:ind w:left="8"/>
              <w:rPr>
                <w:sz w:val="11"/>
              </w:rPr>
            </w:pPr>
            <w:r>
              <w:rPr>
                <w:w w:val="98"/>
                <w:sz w:val="11"/>
              </w:rPr>
              <w:t>年</w:t>
            </w:r>
          </w:p>
        </w:tc>
        <w:tc>
          <w:tcPr>
            <w:tcW w:w="222" w:type="dxa"/>
            <w:tcBorders>
              <w:left w:val="nil"/>
              <w:right w:val="nil"/>
            </w:tcBorders>
          </w:tcPr>
          <w:p>
            <w:pPr>
              <w:pStyle w:val="11"/>
              <w:spacing w:line="200" w:lineRule="exact"/>
              <w:ind w:left="62"/>
              <w:rPr>
                <w:sz w:val="11"/>
              </w:rPr>
            </w:pPr>
            <w:r>
              <w:rPr>
                <w:w w:val="98"/>
                <w:sz w:val="11"/>
              </w:rPr>
              <w:t>支</w:t>
            </w:r>
          </w:p>
        </w:tc>
        <w:tc>
          <w:tcPr>
            <w:tcW w:w="222" w:type="dxa"/>
            <w:tcBorders>
              <w:left w:val="nil"/>
              <w:right w:val="nil"/>
            </w:tcBorders>
          </w:tcPr>
          <w:p>
            <w:pPr>
              <w:pStyle w:val="11"/>
              <w:spacing w:line="200" w:lineRule="exact"/>
              <w:ind w:left="60"/>
              <w:rPr>
                <w:sz w:val="11"/>
              </w:rPr>
            </w:pPr>
            <w:r>
              <w:rPr>
                <w:w w:val="98"/>
                <w:sz w:val="11"/>
              </w:rPr>
              <w:t>出</w:t>
            </w:r>
          </w:p>
        </w:tc>
        <w:tc>
          <w:tcPr>
            <w:tcW w:w="168" w:type="dxa"/>
            <w:tcBorders>
              <w:left w:val="nil"/>
              <w:right w:val="nil"/>
            </w:tcBorders>
          </w:tcPr>
          <w:p>
            <w:pPr>
              <w:pStyle w:val="11"/>
              <w:spacing w:line="200" w:lineRule="exact"/>
              <w:ind w:left="59"/>
              <w:rPr>
                <w:sz w:val="11"/>
              </w:rPr>
            </w:pPr>
            <w:r>
              <w:rPr>
                <w:w w:val="98"/>
                <w:sz w:val="11"/>
              </w:rPr>
              <w:t>合</w:t>
            </w:r>
          </w:p>
        </w:tc>
        <w:tc>
          <w:tcPr>
            <w:tcW w:w="111" w:type="dxa"/>
            <w:tcBorders>
              <w:left w:val="nil"/>
              <w:right w:val="nil"/>
            </w:tcBorders>
          </w:tcPr>
          <w:p>
            <w:pPr>
              <w:pStyle w:val="11"/>
              <w:rPr>
                <w:rFonts w:ascii="Times New Roman"/>
                <w:sz w:val="10"/>
              </w:rPr>
            </w:pPr>
          </w:p>
        </w:tc>
        <w:tc>
          <w:tcPr>
            <w:tcW w:w="238" w:type="dxa"/>
            <w:tcBorders>
              <w:left w:val="nil"/>
              <w:right w:val="nil"/>
            </w:tcBorders>
          </w:tcPr>
          <w:p>
            <w:pPr>
              <w:pStyle w:val="11"/>
              <w:spacing w:line="200" w:lineRule="exact"/>
              <w:ind w:left="1"/>
              <w:rPr>
                <w:sz w:val="11"/>
              </w:rPr>
            </w:pPr>
            <w:r>
              <w:rPr>
                <w:w w:val="98"/>
                <w:sz w:val="11"/>
              </w:rPr>
              <w:t>计</w:t>
            </w:r>
          </w:p>
        </w:tc>
        <w:tc>
          <w:tcPr>
            <w:tcW w:w="600" w:type="dxa"/>
            <w:tcBorders>
              <w:left w:val="nil"/>
              <w:right w:val="nil"/>
            </w:tcBorders>
          </w:tcPr>
          <w:p>
            <w:pPr>
              <w:pStyle w:val="11"/>
              <w:rPr>
                <w:rFonts w:ascii="Times New Roman"/>
                <w:sz w:val="10"/>
              </w:rPr>
            </w:pPr>
          </w:p>
        </w:tc>
        <w:tc>
          <w:tcPr>
            <w:tcW w:w="624" w:type="dxa"/>
            <w:tcBorders>
              <w:left w:val="nil"/>
            </w:tcBorders>
          </w:tcPr>
          <w:p>
            <w:pPr>
              <w:pStyle w:val="11"/>
              <w:rPr>
                <w:rFonts w:ascii="Times New Roman"/>
                <w:sz w:val="10"/>
              </w:rPr>
            </w:pPr>
          </w:p>
        </w:tc>
        <w:tc>
          <w:tcPr>
            <w:tcW w:w="2671" w:type="dxa"/>
          </w:tcPr>
          <w:p>
            <w:pPr>
              <w:pStyle w:val="11"/>
              <w:spacing w:line="200" w:lineRule="exact"/>
              <w:ind w:right="15"/>
              <w:jc w:val="right"/>
              <w:rPr>
                <w:sz w:val="11"/>
              </w:rPr>
            </w:pPr>
            <w:r>
              <w:rPr>
                <w:w w:val="95"/>
                <w:sz w:val="11"/>
              </w:rPr>
              <w:t>992.24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七、用事业基金弥补收支差额</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三十一、事业单位结余分配</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八、上年结转</w:t>
            </w:r>
          </w:p>
        </w:tc>
        <w:tc>
          <w:tcPr>
            <w:tcW w:w="2671" w:type="dxa"/>
          </w:tcPr>
          <w:p>
            <w:pPr>
              <w:pStyle w:val="11"/>
              <w:rPr>
                <w:rFonts w:ascii="Times New Roman"/>
                <w:sz w:val="10"/>
              </w:rPr>
            </w:pPr>
          </w:p>
        </w:tc>
        <w:tc>
          <w:tcPr>
            <w:tcW w:w="3933" w:type="dxa"/>
            <w:gridSpan w:val="10"/>
          </w:tcPr>
          <w:p>
            <w:pPr>
              <w:pStyle w:val="11"/>
              <w:spacing w:line="200" w:lineRule="exact"/>
              <w:ind w:left="249"/>
              <w:rPr>
                <w:sz w:val="11"/>
              </w:rPr>
            </w:pPr>
            <w:r>
              <w:rPr>
                <w:sz w:val="11"/>
              </w:rPr>
              <w:t>其中：转入事业基金</w:t>
            </w:r>
          </w:p>
        </w:tc>
        <w:tc>
          <w:tcPr>
            <w:tcW w:w="2671" w:type="dxa"/>
          </w:tcPr>
          <w:p>
            <w:pPr>
              <w:pStyle w:val="11"/>
              <w:rPr>
                <w:rFonts w:ascii="Times New Roman"/>
                <w:sz w:val="10"/>
              </w:rPr>
            </w:pPr>
          </w:p>
        </w:tc>
      </w:tr>
    </w:tbl>
    <w:p>
      <w:pPr>
        <w:rPr>
          <w:rFonts w:ascii="Times New Roman"/>
          <w:sz w:val="10"/>
        </w:rPr>
        <w:sectPr>
          <w:pgSz w:w="16840" w:h="11910" w:orient="landscape"/>
          <w:pgMar w:top="1100" w:right="740" w:bottom="840" w:left="740" w:header="0" w:footer="653" w:gutter="0"/>
          <w:cols w:space="720" w:num="1"/>
        </w:sectPr>
      </w:pPr>
    </w:p>
    <w:p>
      <w:pPr>
        <w:pStyle w:val="2"/>
        <w:spacing w:before="11"/>
        <w:rPr>
          <w:sz w:val="14"/>
        </w:rPr>
      </w:pPr>
    </w:p>
    <w:p>
      <w:pPr>
        <w:spacing w:before="30" w:line="192" w:lineRule="exact"/>
        <w:ind w:right="1283"/>
        <w:jc w:val="right"/>
        <w:rPr>
          <w:sz w:val="11"/>
        </w:rPr>
      </w:pPr>
      <w:r>
        <w:rPr>
          <w:w w:val="95"/>
          <w:sz w:val="11"/>
        </w:rPr>
        <w:t>表1</w:t>
      </w:r>
    </w:p>
    <w:p>
      <w:pPr>
        <w:spacing w:line="344" w:lineRule="exact"/>
        <w:ind w:right="18"/>
        <w:jc w:val="center"/>
        <w:rPr>
          <w:rFonts w:ascii="Noto Sans CJK JP Medium" w:eastAsia="Noto Sans CJK JP Medium"/>
          <w:sz w:val="19"/>
        </w:rPr>
      </w:pPr>
      <w:r>
        <w:rPr>
          <w:rFonts w:hint="eastAsia" w:ascii="Noto Sans CJK JP Medium" w:eastAsia="Noto Sans CJK JP Medium"/>
          <w:w w:val="105"/>
          <w:sz w:val="19"/>
        </w:rPr>
        <w:t>单位收支总表</w:t>
      </w:r>
    </w:p>
    <w:p>
      <w:pPr>
        <w:tabs>
          <w:tab w:val="left" w:pos="13525"/>
        </w:tabs>
        <w:spacing w:line="164" w:lineRule="exact"/>
        <w:ind w:left="1283"/>
        <w:rPr>
          <w:sz w:val="11"/>
        </w:rPr>
      </w:pPr>
      <w:r>
        <w:rPr>
          <w:sz w:val="11"/>
        </w:rPr>
        <w:t>国防时报社</w:t>
      </w:r>
      <w:r>
        <w:rPr>
          <w:sz w:val="11"/>
        </w:rPr>
        <w:tab/>
      </w:r>
      <w:r>
        <w:rPr>
          <w:sz w:val="11"/>
        </w:rPr>
        <w:t>单位：万元</w:t>
      </w:r>
    </w:p>
    <w:tbl>
      <w:tblPr>
        <w:tblStyle w:val="9"/>
        <w:tblW w:w="0" w:type="auto"/>
        <w:tblInd w:w="1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110"/>
        <w:gridCol w:w="167"/>
        <w:gridCol w:w="221"/>
        <w:gridCol w:w="221"/>
        <w:gridCol w:w="167"/>
        <w:gridCol w:w="110"/>
        <w:gridCol w:w="279"/>
        <w:gridCol w:w="557"/>
        <w:gridCol w:w="441"/>
        <w:gridCol w:w="2671"/>
        <w:gridCol w:w="1469"/>
        <w:gridCol w:w="111"/>
        <w:gridCol w:w="168"/>
        <w:gridCol w:w="222"/>
        <w:gridCol w:w="222"/>
        <w:gridCol w:w="168"/>
        <w:gridCol w:w="111"/>
        <w:gridCol w:w="238"/>
        <w:gridCol w:w="600"/>
        <w:gridCol w:w="624"/>
        <w:gridCol w:w="2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286" w:type="dxa"/>
            <w:tcBorders>
              <w:right w:val="nil"/>
            </w:tcBorders>
          </w:tcPr>
          <w:p>
            <w:pPr>
              <w:pStyle w:val="11"/>
              <w:rPr>
                <w:rFonts w:ascii="Times New Roman"/>
                <w:sz w:val="10"/>
              </w:rPr>
            </w:pPr>
          </w:p>
        </w:tc>
        <w:tc>
          <w:tcPr>
            <w:tcW w:w="110" w:type="dxa"/>
            <w:tcBorders>
              <w:left w:val="nil"/>
              <w:right w:val="nil"/>
            </w:tcBorders>
          </w:tcPr>
          <w:p>
            <w:pPr>
              <w:pStyle w:val="11"/>
              <w:rPr>
                <w:rFonts w:ascii="Times New Roman"/>
                <w:sz w:val="10"/>
              </w:rPr>
            </w:pPr>
          </w:p>
        </w:tc>
        <w:tc>
          <w:tcPr>
            <w:tcW w:w="167"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167" w:type="dxa"/>
            <w:tcBorders>
              <w:left w:val="nil"/>
              <w:right w:val="nil"/>
            </w:tcBorders>
          </w:tcPr>
          <w:p>
            <w:pPr>
              <w:pStyle w:val="11"/>
              <w:rPr>
                <w:rFonts w:ascii="Times New Roman"/>
                <w:sz w:val="10"/>
              </w:rPr>
            </w:pPr>
          </w:p>
        </w:tc>
        <w:tc>
          <w:tcPr>
            <w:tcW w:w="110" w:type="dxa"/>
            <w:tcBorders>
              <w:left w:val="nil"/>
              <w:right w:val="nil"/>
            </w:tcBorders>
          </w:tcPr>
          <w:p>
            <w:pPr>
              <w:pStyle w:val="11"/>
              <w:rPr>
                <w:rFonts w:ascii="Times New Roman"/>
                <w:sz w:val="10"/>
              </w:rPr>
            </w:pPr>
          </w:p>
        </w:tc>
        <w:tc>
          <w:tcPr>
            <w:tcW w:w="279" w:type="dxa"/>
            <w:tcBorders>
              <w:left w:val="nil"/>
              <w:right w:val="nil"/>
            </w:tcBorders>
          </w:tcPr>
          <w:p>
            <w:pPr>
              <w:pStyle w:val="11"/>
              <w:rPr>
                <w:rFonts w:ascii="Times New Roman"/>
                <w:sz w:val="10"/>
              </w:rPr>
            </w:pPr>
          </w:p>
        </w:tc>
        <w:tc>
          <w:tcPr>
            <w:tcW w:w="557" w:type="dxa"/>
            <w:tcBorders>
              <w:left w:val="nil"/>
              <w:right w:val="nil"/>
            </w:tcBorders>
          </w:tcPr>
          <w:p>
            <w:pPr>
              <w:pStyle w:val="11"/>
              <w:spacing w:line="200" w:lineRule="exact"/>
              <w:ind w:left="177"/>
              <w:rPr>
                <w:sz w:val="11"/>
              </w:rPr>
            </w:pPr>
            <w:r>
              <w:rPr>
                <w:w w:val="98"/>
                <w:sz w:val="11"/>
              </w:rPr>
              <w:t>收</w:t>
            </w:r>
          </w:p>
        </w:tc>
        <w:tc>
          <w:tcPr>
            <w:tcW w:w="441" w:type="dxa"/>
            <w:tcBorders>
              <w:left w:val="nil"/>
              <w:right w:val="nil"/>
            </w:tcBorders>
          </w:tcPr>
          <w:p>
            <w:pPr>
              <w:pStyle w:val="11"/>
              <w:spacing w:line="200" w:lineRule="exact"/>
              <w:ind w:left="285"/>
              <w:rPr>
                <w:sz w:val="11"/>
              </w:rPr>
            </w:pPr>
            <w:r>
              <w:rPr>
                <w:w w:val="98"/>
                <w:sz w:val="11"/>
              </w:rPr>
              <w:t>入</w:t>
            </w:r>
          </w:p>
        </w:tc>
        <w:tc>
          <w:tcPr>
            <w:tcW w:w="2671" w:type="dxa"/>
            <w:tcBorders>
              <w:left w:val="nil"/>
            </w:tcBorders>
          </w:tcPr>
          <w:p>
            <w:pPr>
              <w:pStyle w:val="11"/>
              <w:rPr>
                <w:rFonts w:ascii="Times New Roman"/>
                <w:sz w:val="10"/>
              </w:rPr>
            </w:pPr>
          </w:p>
        </w:tc>
        <w:tc>
          <w:tcPr>
            <w:tcW w:w="1469" w:type="dxa"/>
            <w:tcBorders>
              <w:right w:val="nil"/>
            </w:tcBorders>
          </w:tcPr>
          <w:p>
            <w:pPr>
              <w:pStyle w:val="11"/>
              <w:rPr>
                <w:rFonts w:ascii="Times New Roman"/>
                <w:sz w:val="10"/>
              </w:rPr>
            </w:pPr>
          </w:p>
        </w:tc>
        <w:tc>
          <w:tcPr>
            <w:tcW w:w="111" w:type="dxa"/>
            <w:tcBorders>
              <w:left w:val="nil"/>
              <w:right w:val="nil"/>
            </w:tcBorders>
          </w:tcPr>
          <w:p>
            <w:pPr>
              <w:pStyle w:val="11"/>
              <w:rPr>
                <w:rFonts w:ascii="Times New Roman"/>
                <w:sz w:val="10"/>
              </w:rPr>
            </w:pPr>
          </w:p>
        </w:tc>
        <w:tc>
          <w:tcPr>
            <w:tcW w:w="168"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168" w:type="dxa"/>
            <w:tcBorders>
              <w:left w:val="nil"/>
              <w:right w:val="nil"/>
            </w:tcBorders>
          </w:tcPr>
          <w:p>
            <w:pPr>
              <w:pStyle w:val="11"/>
              <w:rPr>
                <w:rFonts w:ascii="Times New Roman"/>
                <w:sz w:val="10"/>
              </w:rPr>
            </w:pPr>
          </w:p>
        </w:tc>
        <w:tc>
          <w:tcPr>
            <w:tcW w:w="111" w:type="dxa"/>
            <w:tcBorders>
              <w:left w:val="nil"/>
              <w:right w:val="nil"/>
            </w:tcBorders>
          </w:tcPr>
          <w:p>
            <w:pPr>
              <w:pStyle w:val="11"/>
              <w:rPr>
                <w:rFonts w:ascii="Times New Roman"/>
                <w:sz w:val="10"/>
              </w:rPr>
            </w:pPr>
          </w:p>
        </w:tc>
        <w:tc>
          <w:tcPr>
            <w:tcW w:w="238" w:type="dxa"/>
            <w:tcBorders>
              <w:left w:val="nil"/>
              <w:right w:val="nil"/>
            </w:tcBorders>
          </w:tcPr>
          <w:p>
            <w:pPr>
              <w:pStyle w:val="11"/>
              <w:rPr>
                <w:rFonts w:ascii="Times New Roman"/>
                <w:sz w:val="10"/>
              </w:rPr>
            </w:pPr>
          </w:p>
        </w:tc>
        <w:tc>
          <w:tcPr>
            <w:tcW w:w="600" w:type="dxa"/>
            <w:tcBorders>
              <w:left w:val="nil"/>
              <w:right w:val="nil"/>
            </w:tcBorders>
          </w:tcPr>
          <w:p>
            <w:pPr>
              <w:pStyle w:val="11"/>
              <w:spacing w:line="200" w:lineRule="exact"/>
              <w:ind w:left="130"/>
              <w:rPr>
                <w:sz w:val="11"/>
              </w:rPr>
            </w:pPr>
            <w:r>
              <w:rPr>
                <w:w w:val="98"/>
                <w:sz w:val="11"/>
              </w:rPr>
              <w:t>支</w:t>
            </w:r>
          </w:p>
        </w:tc>
        <w:tc>
          <w:tcPr>
            <w:tcW w:w="624" w:type="dxa"/>
            <w:tcBorders>
              <w:left w:val="nil"/>
              <w:right w:val="nil"/>
            </w:tcBorders>
          </w:tcPr>
          <w:p>
            <w:pPr>
              <w:pStyle w:val="11"/>
              <w:spacing w:line="200" w:lineRule="exact"/>
              <w:ind w:left="363"/>
              <w:rPr>
                <w:sz w:val="11"/>
              </w:rPr>
            </w:pPr>
            <w:r>
              <w:rPr>
                <w:w w:val="98"/>
                <w:sz w:val="11"/>
              </w:rPr>
              <w:t>出</w:t>
            </w:r>
          </w:p>
        </w:tc>
        <w:tc>
          <w:tcPr>
            <w:tcW w:w="2671" w:type="dxa"/>
            <w:tcBorders>
              <w:left w:val="nil"/>
            </w:tcBorders>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286" w:type="dxa"/>
            <w:tcBorders>
              <w:right w:val="nil"/>
            </w:tcBorders>
          </w:tcPr>
          <w:p>
            <w:pPr>
              <w:pStyle w:val="11"/>
              <w:rPr>
                <w:rFonts w:ascii="Times New Roman"/>
                <w:sz w:val="10"/>
              </w:rPr>
            </w:pPr>
          </w:p>
        </w:tc>
        <w:tc>
          <w:tcPr>
            <w:tcW w:w="110" w:type="dxa"/>
            <w:tcBorders>
              <w:left w:val="nil"/>
              <w:right w:val="nil"/>
            </w:tcBorders>
          </w:tcPr>
          <w:p>
            <w:pPr>
              <w:pStyle w:val="11"/>
              <w:spacing w:line="200" w:lineRule="exact"/>
              <w:ind w:left="5" w:right="-15"/>
              <w:rPr>
                <w:sz w:val="11"/>
              </w:rPr>
            </w:pPr>
            <w:r>
              <w:rPr>
                <w:w w:val="98"/>
                <w:sz w:val="11"/>
              </w:rPr>
              <w:t>项</w:t>
            </w:r>
          </w:p>
        </w:tc>
        <w:tc>
          <w:tcPr>
            <w:tcW w:w="167"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167" w:type="dxa"/>
            <w:tcBorders>
              <w:left w:val="nil"/>
              <w:right w:val="nil"/>
            </w:tcBorders>
          </w:tcPr>
          <w:p>
            <w:pPr>
              <w:pStyle w:val="11"/>
              <w:rPr>
                <w:rFonts w:ascii="Times New Roman"/>
                <w:sz w:val="10"/>
              </w:rPr>
            </w:pPr>
          </w:p>
        </w:tc>
        <w:tc>
          <w:tcPr>
            <w:tcW w:w="110" w:type="dxa"/>
            <w:tcBorders>
              <w:left w:val="nil"/>
              <w:right w:val="nil"/>
            </w:tcBorders>
          </w:tcPr>
          <w:p>
            <w:pPr>
              <w:pStyle w:val="11"/>
              <w:spacing w:line="200" w:lineRule="exact"/>
              <w:ind w:left="7" w:right="-15"/>
              <w:rPr>
                <w:sz w:val="11"/>
              </w:rPr>
            </w:pPr>
            <w:r>
              <w:rPr>
                <w:w w:val="98"/>
                <w:sz w:val="11"/>
              </w:rPr>
              <w:t>目</w:t>
            </w:r>
          </w:p>
        </w:tc>
        <w:tc>
          <w:tcPr>
            <w:tcW w:w="279" w:type="dxa"/>
            <w:tcBorders>
              <w:left w:val="nil"/>
              <w:right w:val="nil"/>
            </w:tcBorders>
          </w:tcPr>
          <w:p>
            <w:pPr>
              <w:pStyle w:val="11"/>
              <w:rPr>
                <w:rFonts w:ascii="Times New Roman"/>
                <w:sz w:val="10"/>
              </w:rPr>
            </w:pPr>
          </w:p>
        </w:tc>
        <w:tc>
          <w:tcPr>
            <w:tcW w:w="557" w:type="dxa"/>
            <w:tcBorders>
              <w:left w:val="nil"/>
              <w:right w:val="nil"/>
            </w:tcBorders>
          </w:tcPr>
          <w:p>
            <w:pPr>
              <w:pStyle w:val="11"/>
              <w:rPr>
                <w:rFonts w:ascii="Times New Roman"/>
                <w:sz w:val="10"/>
              </w:rPr>
            </w:pPr>
          </w:p>
        </w:tc>
        <w:tc>
          <w:tcPr>
            <w:tcW w:w="441" w:type="dxa"/>
            <w:tcBorders>
              <w:left w:val="nil"/>
            </w:tcBorders>
          </w:tcPr>
          <w:p>
            <w:pPr>
              <w:pStyle w:val="11"/>
              <w:rPr>
                <w:rFonts w:ascii="Times New Roman"/>
                <w:sz w:val="10"/>
              </w:rPr>
            </w:pPr>
          </w:p>
        </w:tc>
        <w:tc>
          <w:tcPr>
            <w:tcW w:w="2671" w:type="dxa"/>
          </w:tcPr>
          <w:p>
            <w:pPr>
              <w:pStyle w:val="11"/>
              <w:spacing w:line="200" w:lineRule="exact"/>
              <w:ind w:left="981" w:right="963"/>
              <w:jc w:val="center"/>
              <w:rPr>
                <w:sz w:val="11"/>
              </w:rPr>
            </w:pPr>
            <w:r>
              <w:rPr>
                <w:sz w:val="11"/>
              </w:rPr>
              <w:t>2021年预算数</w:t>
            </w:r>
          </w:p>
        </w:tc>
        <w:tc>
          <w:tcPr>
            <w:tcW w:w="1469" w:type="dxa"/>
            <w:tcBorders>
              <w:right w:val="nil"/>
            </w:tcBorders>
          </w:tcPr>
          <w:p>
            <w:pPr>
              <w:pStyle w:val="11"/>
              <w:rPr>
                <w:rFonts w:ascii="Times New Roman"/>
                <w:sz w:val="10"/>
              </w:rPr>
            </w:pPr>
          </w:p>
        </w:tc>
        <w:tc>
          <w:tcPr>
            <w:tcW w:w="111" w:type="dxa"/>
            <w:tcBorders>
              <w:left w:val="nil"/>
              <w:right w:val="nil"/>
            </w:tcBorders>
          </w:tcPr>
          <w:p>
            <w:pPr>
              <w:pStyle w:val="11"/>
              <w:spacing w:line="200" w:lineRule="exact"/>
              <w:ind w:left="7" w:right="-15"/>
              <w:rPr>
                <w:sz w:val="11"/>
              </w:rPr>
            </w:pPr>
            <w:r>
              <w:rPr>
                <w:w w:val="98"/>
                <w:sz w:val="11"/>
              </w:rPr>
              <w:t>项</w:t>
            </w:r>
          </w:p>
        </w:tc>
        <w:tc>
          <w:tcPr>
            <w:tcW w:w="168"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168" w:type="dxa"/>
            <w:tcBorders>
              <w:left w:val="nil"/>
              <w:right w:val="nil"/>
            </w:tcBorders>
          </w:tcPr>
          <w:p>
            <w:pPr>
              <w:pStyle w:val="11"/>
              <w:rPr>
                <w:rFonts w:ascii="Times New Roman"/>
                <w:sz w:val="10"/>
              </w:rPr>
            </w:pPr>
          </w:p>
        </w:tc>
        <w:tc>
          <w:tcPr>
            <w:tcW w:w="111" w:type="dxa"/>
            <w:tcBorders>
              <w:left w:val="nil"/>
              <w:right w:val="nil"/>
            </w:tcBorders>
          </w:tcPr>
          <w:p>
            <w:pPr>
              <w:pStyle w:val="11"/>
              <w:spacing w:line="200" w:lineRule="exact"/>
              <w:ind w:left="4" w:right="-15"/>
              <w:rPr>
                <w:sz w:val="11"/>
              </w:rPr>
            </w:pPr>
            <w:r>
              <w:rPr>
                <w:w w:val="98"/>
                <w:sz w:val="11"/>
              </w:rPr>
              <w:t>目</w:t>
            </w:r>
          </w:p>
        </w:tc>
        <w:tc>
          <w:tcPr>
            <w:tcW w:w="238" w:type="dxa"/>
            <w:tcBorders>
              <w:left w:val="nil"/>
              <w:right w:val="nil"/>
            </w:tcBorders>
          </w:tcPr>
          <w:p>
            <w:pPr>
              <w:pStyle w:val="11"/>
              <w:rPr>
                <w:rFonts w:ascii="Times New Roman"/>
                <w:sz w:val="10"/>
              </w:rPr>
            </w:pPr>
          </w:p>
        </w:tc>
        <w:tc>
          <w:tcPr>
            <w:tcW w:w="600" w:type="dxa"/>
            <w:tcBorders>
              <w:left w:val="nil"/>
              <w:right w:val="nil"/>
            </w:tcBorders>
          </w:tcPr>
          <w:p>
            <w:pPr>
              <w:pStyle w:val="11"/>
              <w:rPr>
                <w:rFonts w:ascii="Times New Roman"/>
                <w:sz w:val="10"/>
              </w:rPr>
            </w:pPr>
          </w:p>
        </w:tc>
        <w:tc>
          <w:tcPr>
            <w:tcW w:w="624" w:type="dxa"/>
            <w:tcBorders>
              <w:left w:val="nil"/>
            </w:tcBorders>
          </w:tcPr>
          <w:p>
            <w:pPr>
              <w:pStyle w:val="11"/>
              <w:rPr>
                <w:rFonts w:ascii="Times New Roman"/>
                <w:sz w:val="10"/>
              </w:rPr>
            </w:pPr>
          </w:p>
        </w:tc>
        <w:tc>
          <w:tcPr>
            <w:tcW w:w="2671" w:type="dxa"/>
          </w:tcPr>
          <w:p>
            <w:pPr>
              <w:pStyle w:val="11"/>
              <w:spacing w:line="200" w:lineRule="exact"/>
              <w:ind w:left="973" w:right="971"/>
              <w:jc w:val="center"/>
              <w:rPr>
                <w:sz w:val="11"/>
              </w:rPr>
            </w:pPr>
            <w:r>
              <w:rPr>
                <w:sz w:val="11"/>
              </w:rPr>
              <w:t>2021年预算数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一、一般公共预算拨款收入</w:t>
            </w:r>
          </w:p>
        </w:tc>
        <w:tc>
          <w:tcPr>
            <w:tcW w:w="2671" w:type="dxa"/>
          </w:tcPr>
          <w:p>
            <w:pPr>
              <w:pStyle w:val="11"/>
              <w:spacing w:line="200" w:lineRule="exact"/>
              <w:ind w:right="8"/>
              <w:jc w:val="right"/>
              <w:rPr>
                <w:sz w:val="11"/>
              </w:rPr>
            </w:pPr>
            <w:r>
              <w:rPr>
                <w:w w:val="95"/>
                <w:sz w:val="11"/>
              </w:rPr>
              <w:t>177.24</w:t>
            </w:r>
          </w:p>
        </w:tc>
        <w:tc>
          <w:tcPr>
            <w:tcW w:w="3933" w:type="dxa"/>
            <w:gridSpan w:val="10"/>
          </w:tcPr>
          <w:p>
            <w:pPr>
              <w:pStyle w:val="11"/>
              <w:spacing w:line="200" w:lineRule="exact"/>
              <w:ind w:left="26"/>
              <w:rPr>
                <w:sz w:val="11"/>
              </w:rPr>
            </w:pPr>
            <w:r>
              <w:rPr>
                <w:sz w:val="11"/>
              </w:rPr>
              <w:t>一、一般公共服务支出</w:t>
            </w:r>
          </w:p>
        </w:tc>
        <w:tc>
          <w:tcPr>
            <w:tcW w:w="2671" w:type="dxa"/>
          </w:tcPr>
          <w:p>
            <w:pPr>
              <w:pStyle w:val="11"/>
              <w:spacing w:line="200" w:lineRule="exact"/>
              <w:ind w:right="15"/>
              <w:jc w:val="right"/>
              <w:rPr>
                <w:sz w:val="11"/>
              </w:rPr>
            </w:pPr>
            <w:r>
              <w:rPr>
                <w:w w:val="95"/>
                <w:sz w:val="11"/>
              </w:rPr>
              <w:t>913.24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二、政府性基金预算拨款收入</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二、外交支出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三、国有资本经营预算拨款收入</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三、国防支出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四、事业收入</w:t>
            </w:r>
          </w:p>
        </w:tc>
        <w:tc>
          <w:tcPr>
            <w:tcW w:w="2671" w:type="dxa"/>
          </w:tcPr>
          <w:p>
            <w:pPr>
              <w:pStyle w:val="11"/>
              <w:spacing w:line="200" w:lineRule="exact"/>
              <w:ind w:right="8"/>
              <w:jc w:val="right"/>
              <w:rPr>
                <w:sz w:val="11"/>
              </w:rPr>
            </w:pPr>
            <w:r>
              <w:rPr>
                <w:w w:val="95"/>
                <w:sz w:val="11"/>
              </w:rPr>
              <w:t>672.80</w:t>
            </w:r>
          </w:p>
        </w:tc>
        <w:tc>
          <w:tcPr>
            <w:tcW w:w="3933" w:type="dxa"/>
            <w:gridSpan w:val="10"/>
          </w:tcPr>
          <w:p>
            <w:pPr>
              <w:pStyle w:val="11"/>
              <w:spacing w:line="200" w:lineRule="exact"/>
              <w:ind w:left="26"/>
              <w:rPr>
                <w:sz w:val="11"/>
              </w:rPr>
            </w:pPr>
            <w:r>
              <w:rPr>
                <w:sz w:val="11"/>
              </w:rPr>
              <w:t>四、公共安全支出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五、事业单位经营收入</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五、教育支出</w:t>
            </w:r>
          </w:p>
        </w:tc>
        <w:tc>
          <w:tcPr>
            <w:tcW w:w="2671" w:type="dxa"/>
          </w:tcPr>
          <w:p>
            <w:pPr>
              <w:pStyle w:val="11"/>
              <w:spacing w:line="200" w:lineRule="exact"/>
              <w:ind w:right="14"/>
              <w:jc w:val="right"/>
              <w:rPr>
                <w:sz w:val="11"/>
              </w:rPr>
            </w:pPr>
            <w:r>
              <w:rPr>
                <w:w w:val="95"/>
                <w:sz w:val="1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六、其他收入</w:t>
            </w:r>
          </w:p>
        </w:tc>
        <w:tc>
          <w:tcPr>
            <w:tcW w:w="2671" w:type="dxa"/>
          </w:tcPr>
          <w:p>
            <w:pPr>
              <w:pStyle w:val="11"/>
              <w:spacing w:line="200" w:lineRule="exact"/>
              <w:ind w:right="8"/>
              <w:jc w:val="right"/>
              <w:rPr>
                <w:sz w:val="11"/>
              </w:rPr>
            </w:pPr>
            <w:r>
              <w:rPr>
                <w:w w:val="95"/>
                <w:sz w:val="11"/>
              </w:rPr>
              <w:t>142.20</w:t>
            </w:r>
          </w:p>
        </w:tc>
        <w:tc>
          <w:tcPr>
            <w:tcW w:w="3933" w:type="dxa"/>
            <w:gridSpan w:val="10"/>
          </w:tcPr>
          <w:p>
            <w:pPr>
              <w:pStyle w:val="11"/>
              <w:spacing w:line="200" w:lineRule="exact"/>
              <w:ind w:left="26"/>
              <w:rPr>
                <w:sz w:val="11"/>
              </w:rPr>
            </w:pPr>
            <w:r>
              <w:rPr>
                <w:sz w:val="11"/>
              </w:rPr>
              <w:t>六、科学技术支出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七、文化旅游体育与传媒支出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八、社会保障和就业支出</w:t>
            </w:r>
          </w:p>
        </w:tc>
        <w:tc>
          <w:tcPr>
            <w:tcW w:w="2671" w:type="dxa"/>
          </w:tcPr>
          <w:p>
            <w:pPr>
              <w:pStyle w:val="11"/>
              <w:spacing w:line="200" w:lineRule="exact"/>
              <w:ind w:right="14"/>
              <w:jc w:val="right"/>
              <w:rPr>
                <w:sz w:val="11"/>
              </w:rPr>
            </w:pPr>
            <w:r>
              <w:rPr>
                <w:w w:val="95"/>
                <w:sz w:val="11"/>
              </w:rPr>
              <w:t>32.40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九、社会保险基金支出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十、卫生健康支出</w:t>
            </w:r>
          </w:p>
        </w:tc>
        <w:tc>
          <w:tcPr>
            <w:tcW w:w="2671" w:type="dxa"/>
          </w:tcPr>
          <w:p>
            <w:pPr>
              <w:pStyle w:val="11"/>
              <w:spacing w:line="200" w:lineRule="exact"/>
              <w:ind w:right="14"/>
              <w:jc w:val="right"/>
              <w:rPr>
                <w:sz w:val="11"/>
              </w:rPr>
            </w:pPr>
            <w:r>
              <w:rPr>
                <w:w w:val="95"/>
                <w:sz w:val="11"/>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十一、节能环保支出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十二、城乡社区支出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十三、农林水支出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十四、交通运输支出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十五、资源勘探信息等支出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十六、商业服务业等支出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十七、金融支出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十八、援助其他地区支出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十九、国土海洋气象等支出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二十、住房保障支出</w:t>
            </w:r>
          </w:p>
        </w:tc>
        <w:tc>
          <w:tcPr>
            <w:tcW w:w="2671" w:type="dxa"/>
          </w:tcPr>
          <w:p>
            <w:pPr>
              <w:pStyle w:val="11"/>
              <w:spacing w:line="200" w:lineRule="exact"/>
              <w:ind w:right="14"/>
              <w:jc w:val="right"/>
              <w:rPr>
                <w:sz w:val="11"/>
              </w:rPr>
            </w:pPr>
            <w:r>
              <w:rPr>
                <w:w w:val="95"/>
                <w:sz w:val="11"/>
              </w:rPr>
              <w:t>36.60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二十一、粮油物资储备支出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二十二、国有资本经营预算支出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二十三、灾害防治及应急管理支出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二十四、预备费</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二十五、其他支出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二十六、转移性支出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二十七、债务还本支出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二十八、债务利息支出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二十九、债务发行费用支出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三十、抗疫特别国债安排的支出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rPr>
                <w:rFonts w:ascii="Times New Roman"/>
                <w:sz w:val="10"/>
              </w:rPr>
            </w:pP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286" w:type="dxa"/>
            <w:tcBorders>
              <w:right w:val="nil"/>
            </w:tcBorders>
          </w:tcPr>
          <w:p>
            <w:pPr>
              <w:pStyle w:val="11"/>
              <w:spacing w:line="200" w:lineRule="exact"/>
              <w:ind w:right="-15"/>
              <w:jc w:val="right"/>
              <w:rPr>
                <w:sz w:val="11"/>
              </w:rPr>
            </w:pPr>
            <w:r>
              <w:rPr>
                <w:w w:val="98"/>
                <w:sz w:val="11"/>
              </w:rPr>
              <w:t>本</w:t>
            </w:r>
          </w:p>
        </w:tc>
        <w:tc>
          <w:tcPr>
            <w:tcW w:w="110" w:type="dxa"/>
            <w:tcBorders>
              <w:left w:val="nil"/>
              <w:right w:val="nil"/>
            </w:tcBorders>
          </w:tcPr>
          <w:p>
            <w:pPr>
              <w:pStyle w:val="11"/>
              <w:rPr>
                <w:rFonts w:ascii="Times New Roman"/>
                <w:sz w:val="10"/>
              </w:rPr>
            </w:pPr>
          </w:p>
        </w:tc>
        <w:tc>
          <w:tcPr>
            <w:tcW w:w="167" w:type="dxa"/>
            <w:tcBorders>
              <w:left w:val="nil"/>
              <w:right w:val="nil"/>
            </w:tcBorders>
          </w:tcPr>
          <w:p>
            <w:pPr>
              <w:pStyle w:val="11"/>
              <w:spacing w:line="200" w:lineRule="exact"/>
              <w:ind w:left="7"/>
              <w:rPr>
                <w:sz w:val="11"/>
              </w:rPr>
            </w:pPr>
            <w:r>
              <w:rPr>
                <w:w w:val="98"/>
                <w:sz w:val="11"/>
              </w:rPr>
              <w:t>年</w:t>
            </w:r>
          </w:p>
        </w:tc>
        <w:tc>
          <w:tcPr>
            <w:tcW w:w="221" w:type="dxa"/>
            <w:tcBorders>
              <w:left w:val="nil"/>
              <w:right w:val="nil"/>
            </w:tcBorders>
          </w:tcPr>
          <w:p>
            <w:pPr>
              <w:pStyle w:val="11"/>
              <w:spacing w:line="200" w:lineRule="exact"/>
              <w:ind w:left="61"/>
              <w:rPr>
                <w:sz w:val="11"/>
              </w:rPr>
            </w:pPr>
            <w:r>
              <w:rPr>
                <w:w w:val="98"/>
                <w:sz w:val="11"/>
              </w:rPr>
              <w:t>收</w:t>
            </w:r>
          </w:p>
        </w:tc>
        <w:tc>
          <w:tcPr>
            <w:tcW w:w="221" w:type="dxa"/>
            <w:tcBorders>
              <w:left w:val="nil"/>
              <w:right w:val="nil"/>
            </w:tcBorders>
          </w:tcPr>
          <w:p>
            <w:pPr>
              <w:pStyle w:val="11"/>
              <w:spacing w:line="200" w:lineRule="exact"/>
              <w:ind w:left="61"/>
              <w:rPr>
                <w:sz w:val="11"/>
              </w:rPr>
            </w:pPr>
            <w:r>
              <w:rPr>
                <w:w w:val="98"/>
                <w:sz w:val="11"/>
              </w:rPr>
              <w:t>入</w:t>
            </w:r>
          </w:p>
        </w:tc>
        <w:tc>
          <w:tcPr>
            <w:tcW w:w="167" w:type="dxa"/>
            <w:tcBorders>
              <w:left w:val="nil"/>
              <w:right w:val="nil"/>
            </w:tcBorders>
          </w:tcPr>
          <w:p>
            <w:pPr>
              <w:pStyle w:val="11"/>
              <w:spacing w:line="200" w:lineRule="exact"/>
              <w:ind w:left="61" w:right="-15"/>
              <w:rPr>
                <w:sz w:val="11"/>
              </w:rPr>
            </w:pPr>
            <w:r>
              <w:rPr>
                <w:w w:val="98"/>
                <w:sz w:val="11"/>
              </w:rPr>
              <w:t>合</w:t>
            </w:r>
          </w:p>
        </w:tc>
        <w:tc>
          <w:tcPr>
            <w:tcW w:w="110" w:type="dxa"/>
            <w:tcBorders>
              <w:left w:val="nil"/>
              <w:right w:val="nil"/>
            </w:tcBorders>
          </w:tcPr>
          <w:p>
            <w:pPr>
              <w:pStyle w:val="11"/>
              <w:rPr>
                <w:rFonts w:ascii="Times New Roman"/>
                <w:sz w:val="10"/>
              </w:rPr>
            </w:pPr>
          </w:p>
        </w:tc>
        <w:tc>
          <w:tcPr>
            <w:tcW w:w="279" w:type="dxa"/>
            <w:tcBorders>
              <w:left w:val="nil"/>
              <w:right w:val="nil"/>
            </w:tcBorders>
          </w:tcPr>
          <w:p>
            <w:pPr>
              <w:pStyle w:val="11"/>
              <w:spacing w:line="200" w:lineRule="exact"/>
              <w:ind w:left="5"/>
              <w:rPr>
                <w:sz w:val="11"/>
              </w:rPr>
            </w:pPr>
            <w:r>
              <w:rPr>
                <w:w w:val="98"/>
                <w:sz w:val="11"/>
              </w:rPr>
              <w:t>计</w:t>
            </w:r>
          </w:p>
        </w:tc>
        <w:tc>
          <w:tcPr>
            <w:tcW w:w="557" w:type="dxa"/>
            <w:tcBorders>
              <w:left w:val="nil"/>
              <w:right w:val="nil"/>
            </w:tcBorders>
          </w:tcPr>
          <w:p>
            <w:pPr>
              <w:pStyle w:val="11"/>
              <w:rPr>
                <w:rFonts w:ascii="Times New Roman"/>
                <w:sz w:val="10"/>
              </w:rPr>
            </w:pPr>
          </w:p>
        </w:tc>
        <w:tc>
          <w:tcPr>
            <w:tcW w:w="441" w:type="dxa"/>
            <w:tcBorders>
              <w:left w:val="nil"/>
            </w:tcBorders>
          </w:tcPr>
          <w:p>
            <w:pPr>
              <w:pStyle w:val="11"/>
              <w:rPr>
                <w:rFonts w:ascii="Times New Roman"/>
                <w:sz w:val="10"/>
              </w:rPr>
            </w:pPr>
          </w:p>
        </w:tc>
        <w:tc>
          <w:tcPr>
            <w:tcW w:w="2671" w:type="dxa"/>
          </w:tcPr>
          <w:p>
            <w:pPr>
              <w:pStyle w:val="11"/>
              <w:spacing w:line="200" w:lineRule="exact"/>
              <w:ind w:right="8"/>
              <w:jc w:val="right"/>
              <w:rPr>
                <w:sz w:val="11"/>
              </w:rPr>
            </w:pPr>
            <w:r>
              <w:rPr>
                <w:w w:val="95"/>
                <w:sz w:val="11"/>
              </w:rPr>
              <w:t>992.24</w:t>
            </w:r>
          </w:p>
        </w:tc>
        <w:tc>
          <w:tcPr>
            <w:tcW w:w="1469" w:type="dxa"/>
            <w:tcBorders>
              <w:right w:val="nil"/>
            </w:tcBorders>
          </w:tcPr>
          <w:p>
            <w:pPr>
              <w:pStyle w:val="11"/>
              <w:spacing w:line="200" w:lineRule="exact"/>
              <w:ind w:right="-15"/>
              <w:jc w:val="right"/>
              <w:rPr>
                <w:sz w:val="11"/>
              </w:rPr>
            </w:pPr>
            <w:r>
              <w:rPr>
                <w:w w:val="98"/>
                <w:sz w:val="11"/>
              </w:rPr>
              <w:t>本</w:t>
            </w:r>
          </w:p>
        </w:tc>
        <w:tc>
          <w:tcPr>
            <w:tcW w:w="111" w:type="dxa"/>
            <w:tcBorders>
              <w:left w:val="nil"/>
              <w:right w:val="nil"/>
            </w:tcBorders>
          </w:tcPr>
          <w:p>
            <w:pPr>
              <w:pStyle w:val="11"/>
              <w:rPr>
                <w:rFonts w:ascii="Times New Roman"/>
                <w:sz w:val="10"/>
              </w:rPr>
            </w:pPr>
          </w:p>
        </w:tc>
        <w:tc>
          <w:tcPr>
            <w:tcW w:w="168" w:type="dxa"/>
            <w:tcBorders>
              <w:left w:val="nil"/>
              <w:right w:val="nil"/>
            </w:tcBorders>
          </w:tcPr>
          <w:p>
            <w:pPr>
              <w:pStyle w:val="11"/>
              <w:spacing w:line="200" w:lineRule="exact"/>
              <w:ind w:left="8"/>
              <w:rPr>
                <w:sz w:val="11"/>
              </w:rPr>
            </w:pPr>
            <w:r>
              <w:rPr>
                <w:w w:val="98"/>
                <w:sz w:val="11"/>
              </w:rPr>
              <w:t>年</w:t>
            </w:r>
          </w:p>
        </w:tc>
        <w:tc>
          <w:tcPr>
            <w:tcW w:w="222" w:type="dxa"/>
            <w:tcBorders>
              <w:left w:val="nil"/>
              <w:right w:val="nil"/>
            </w:tcBorders>
          </w:tcPr>
          <w:p>
            <w:pPr>
              <w:pStyle w:val="11"/>
              <w:spacing w:line="200" w:lineRule="exact"/>
              <w:ind w:left="62"/>
              <w:rPr>
                <w:sz w:val="11"/>
              </w:rPr>
            </w:pPr>
            <w:r>
              <w:rPr>
                <w:w w:val="98"/>
                <w:sz w:val="11"/>
              </w:rPr>
              <w:t>支</w:t>
            </w:r>
          </w:p>
        </w:tc>
        <w:tc>
          <w:tcPr>
            <w:tcW w:w="222" w:type="dxa"/>
            <w:tcBorders>
              <w:left w:val="nil"/>
              <w:right w:val="nil"/>
            </w:tcBorders>
          </w:tcPr>
          <w:p>
            <w:pPr>
              <w:pStyle w:val="11"/>
              <w:spacing w:line="200" w:lineRule="exact"/>
              <w:ind w:left="60"/>
              <w:rPr>
                <w:sz w:val="11"/>
              </w:rPr>
            </w:pPr>
            <w:r>
              <w:rPr>
                <w:w w:val="98"/>
                <w:sz w:val="11"/>
              </w:rPr>
              <w:t>出</w:t>
            </w:r>
          </w:p>
        </w:tc>
        <w:tc>
          <w:tcPr>
            <w:tcW w:w="168" w:type="dxa"/>
            <w:tcBorders>
              <w:left w:val="nil"/>
              <w:right w:val="nil"/>
            </w:tcBorders>
          </w:tcPr>
          <w:p>
            <w:pPr>
              <w:pStyle w:val="11"/>
              <w:spacing w:line="200" w:lineRule="exact"/>
              <w:ind w:left="59"/>
              <w:rPr>
                <w:sz w:val="11"/>
              </w:rPr>
            </w:pPr>
            <w:r>
              <w:rPr>
                <w:w w:val="98"/>
                <w:sz w:val="11"/>
              </w:rPr>
              <w:t>合</w:t>
            </w:r>
          </w:p>
        </w:tc>
        <w:tc>
          <w:tcPr>
            <w:tcW w:w="111" w:type="dxa"/>
            <w:tcBorders>
              <w:left w:val="nil"/>
              <w:right w:val="nil"/>
            </w:tcBorders>
          </w:tcPr>
          <w:p>
            <w:pPr>
              <w:pStyle w:val="11"/>
              <w:rPr>
                <w:rFonts w:ascii="Times New Roman"/>
                <w:sz w:val="10"/>
              </w:rPr>
            </w:pPr>
          </w:p>
        </w:tc>
        <w:tc>
          <w:tcPr>
            <w:tcW w:w="238" w:type="dxa"/>
            <w:tcBorders>
              <w:left w:val="nil"/>
              <w:right w:val="nil"/>
            </w:tcBorders>
          </w:tcPr>
          <w:p>
            <w:pPr>
              <w:pStyle w:val="11"/>
              <w:spacing w:line="200" w:lineRule="exact"/>
              <w:ind w:left="1"/>
              <w:rPr>
                <w:sz w:val="11"/>
              </w:rPr>
            </w:pPr>
            <w:r>
              <w:rPr>
                <w:w w:val="98"/>
                <w:sz w:val="11"/>
              </w:rPr>
              <w:t>计</w:t>
            </w:r>
          </w:p>
        </w:tc>
        <w:tc>
          <w:tcPr>
            <w:tcW w:w="600" w:type="dxa"/>
            <w:tcBorders>
              <w:left w:val="nil"/>
              <w:right w:val="nil"/>
            </w:tcBorders>
          </w:tcPr>
          <w:p>
            <w:pPr>
              <w:pStyle w:val="11"/>
              <w:rPr>
                <w:rFonts w:ascii="Times New Roman"/>
                <w:sz w:val="10"/>
              </w:rPr>
            </w:pPr>
          </w:p>
        </w:tc>
        <w:tc>
          <w:tcPr>
            <w:tcW w:w="624" w:type="dxa"/>
            <w:tcBorders>
              <w:left w:val="nil"/>
            </w:tcBorders>
          </w:tcPr>
          <w:p>
            <w:pPr>
              <w:pStyle w:val="11"/>
              <w:rPr>
                <w:rFonts w:ascii="Times New Roman"/>
                <w:sz w:val="10"/>
              </w:rPr>
            </w:pPr>
          </w:p>
        </w:tc>
        <w:tc>
          <w:tcPr>
            <w:tcW w:w="2671" w:type="dxa"/>
          </w:tcPr>
          <w:p>
            <w:pPr>
              <w:pStyle w:val="11"/>
              <w:spacing w:line="200" w:lineRule="exact"/>
              <w:ind w:right="15"/>
              <w:jc w:val="right"/>
              <w:rPr>
                <w:sz w:val="11"/>
              </w:rPr>
            </w:pPr>
            <w:r>
              <w:rPr>
                <w:w w:val="95"/>
                <w:sz w:val="11"/>
              </w:rPr>
              <w:t>992.24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七、用事业基金弥补收支差额</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三十一、事业单位结余分配</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八、上年结转</w:t>
            </w:r>
          </w:p>
        </w:tc>
        <w:tc>
          <w:tcPr>
            <w:tcW w:w="2671" w:type="dxa"/>
          </w:tcPr>
          <w:p>
            <w:pPr>
              <w:pStyle w:val="11"/>
              <w:rPr>
                <w:rFonts w:ascii="Times New Roman"/>
                <w:sz w:val="10"/>
              </w:rPr>
            </w:pPr>
          </w:p>
        </w:tc>
        <w:tc>
          <w:tcPr>
            <w:tcW w:w="3933" w:type="dxa"/>
            <w:gridSpan w:val="10"/>
          </w:tcPr>
          <w:p>
            <w:pPr>
              <w:pStyle w:val="11"/>
              <w:spacing w:line="200" w:lineRule="exact"/>
              <w:ind w:left="249"/>
              <w:rPr>
                <w:sz w:val="11"/>
              </w:rPr>
            </w:pPr>
            <w:r>
              <w:rPr>
                <w:sz w:val="11"/>
              </w:rPr>
              <w:t>其中：转入事业基金</w:t>
            </w:r>
          </w:p>
        </w:tc>
        <w:tc>
          <w:tcPr>
            <w:tcW w:w="2671" w:type="dxa"/>
          </w:tcPr>
          <w:p>
            <w:pPr>
              <w:pStyle w:val="11"/>
              <w:rPr>
                <w:rFonts w:ascii="Times New Roman"/>
                <w:sz w:val="10"/>
              </w:rPr>
            </w:pPr>
          </w:p>
        </w:tc>
      </w:tr>
    </w:tbl>
    <w:p>
      <w:pPr>
        <w:rPr>
          <w:rFonts w:ascii="Times New Roman"/>
          <w:sz w:val="10"/>
        </w:rPr>
        <w:sectPr>
          <w:pgSz w:w="16840" w:h="11910" w:orient="landscape"/>
          <w:pgMar w:top="1100" w:right="740" w:bottom="840" w:left="740" w:header="0" w:footer="653" w:gutter="0"/>
          <w:cols w:space="720" w:num="1"/>
        </w:sectPr>
      </w:pPr>
    </w:p>
    <w:p>
      <w:pPr>
        <w:pStyle w:val="2"/>
        <w:spacing w:before="11"/>
        <w:rPr>
          <w:sz w:val="14"/>
        </w:rPr>
      </w:pPr>
    </w:p>
    <w:p>
      <w:pPr>
        <w:spacing w:before="30" w:line="192" w:lineRule="exact"/>
        <w:ind w:right="1283"/>
        <w:jc w:val="right"/>
        <w:rPr>
          <w:sz w:val="11"/>
        </w:rPr>
      </w:pPr>
      <w:r>
        <w:rPr>
          <w:w w:val="95"/>
          <w:sz w:val="11"/>
        </w:rPr>
        <w:t>表1</w:t>
      </w:r>
    </w:p>
    <w:p>
      <w:pPr>
        <w:spacing w:line="344" w:lineRule="exact"/>
        <w:ind w:right="18"/>
        <w:jc w:val="center"/>
        <w:rPr>
          <w:rFonts w:ascii="Noto Sans CJK JP Medium" w:eastAsia="Noto Sans CJK JP Medium"/>
          <w:sz w:val="19"/>
        </w:rPr>
      </w:pPr>
      <w:r>
        <w:rPr>
          <w:rFonts w:hint="eastAsia" w:ascii="Noto Sans CJK JP Medium" w:eastAsia="Noto Sans CJK JP Medium"/>
          <w:w w:val="105"/>
          <w:sz w:val="19"/>
        </w:rPr>
        <w:t>单位收支总表</w:t>
      </w:r>
    </w:p>
    <w:p>
      <w:pPr>
        <w:tabs>
          <w:tab w:val="left" w:pos="13525"/>
        </w:tabs>
        <w:spacing w:line="164" w:lineRule="exact"/>
        <w:ind w:left="1283"/>
        <w:rPr>
          <w:sz w:val="11"/>
        </w:rPr>
      </w:pPr>
      <w:r>
        <w:rPr>
          <w:sz w:val="11"/>
        </w:rPr>
        <w:t>国防时报社</w:t>
      </w:r>
      <w:r>
        <w:rPr>
          <w:sz w:val="11"/>
        </w:rPr>
        <w:tab/>
      </w:r>
      <w:r>
        <w:rPr>
          <w:sz w:val="11"/>
        </w:rPr>
        <w:t>单位：万元</w:t>
      </w:r>
    </w:p>
    <w:tbl>
      <w:tblPr>
        <w:tblStyle w:val="9"/>
        <w:tblW w:w="0" w:type="auto"/>
        <w:tblInd w:w="1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110"/>
        <w:gridCol w:w="167"/>
        <w:gridCol w:w="221"/>
        <w:gridCol w:w="221"/>
        <w:gridCol w:w="167"/>
        <w:gridCol w:w="110"/>
        <w:gridCol w:w="279"/>
        <w:gridCol w:w="557"/>
        <w:gridCol w:w="441"/>
        <w:gridCol w:w="2671"/>
        <w:gridCol w:w="1469"/>
        <w:gridCol w:w="111"/>
        <w:gridCol w:w="168"/>
        <w:gridCol w:w="222"/>
        <w:gridCol w:w="222"/>
        <w:gridCol w:w="168"/>
        <w:gridCol w:w="111"/>
        <w:gridCol w:w="238"/>
        <w:gridCol w:w="600"/>
        <w:gridCol w:w="624"/>
        <w:gridCol w:w="2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286" w:type="dxa"/>
            <w:tcBorders>
              <w:right w:val="nil"/>
            </w:tcBorders>
          </w:tcPr>
          <w:p>
            <w:pPr>
              <w:pStyle w:val="11"/>
              <w:rPr>
                <w:rFonts w:ascii="Times New Roman"/>
                <w:sz w:val="10"/>
              </w:rPr>
            </w:pPr>
          </w:p>
        </w:tc>
        <w:tc>
          <w:tcPr>
            <w:tcW w:w="110" w:type="dxa"/>
            <w:tcBorders>
              <w:left w:val="nil"/>
              <w:right w:val="nil"/>
            </w:tcBorders>
          </w:tcPr>
          <w:p>
            <w:pPr>
              <w:pStyle w:val="11"/>
              <w:rPr>
                <w:rFonts w:ascii="Times New Roman"/>
                <w:sz w:val="10"/>
              </w:rPr>
            </w:pPr>
          </w:p>
        </w:tc>
        <w:tc>
          <w:tcPr>
            <w:tcW w:w="167"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167" w:type="dxa"/>
            <w:tcBorders>
              <w:left w:val="nil"/>
              <w:right w:val="nil"/>
            </w:tcBorders>
          </w:tcPr>
          <w:p>
            <w:pPr>
              <w:pStyle w:val="11"/>
              <w:rPr>
                <w:rFonts w:ascii="Times New Roman"/>
                <w:sz w:val="10"/>
              </w:rPr>
            </w:pPr>
          </w:p>
        </w:tc>
        <w:tc>
          <w:tcPr>
            <w:tcW w:w="110" w:type="dxa"/>
            <w:tcBorders>
              <w:left w:val="nil"/>
              <w:right w:val="nil"/>
            </w:tcBorders>
          </w:tcPr>
          <w:p>
            <w:pPr>
              <w:pStyle w:val="11"/>
              <w:rPr>
                <w:rFonts w:ascii="Times New Roman"/>
                <w:sz w:val="10"/>
              </w:rPr>
            </w:pPr>
          </w:p>
        </w:tc>
        <w:tc>
          <w:tcPr>
            <w:tcW w:w="279" w:type="dxa"/>
            <w:tcBorders>
              <w:left w:val="nil"/>
              <w:right w:val="nil"/>
            </w:tcBorders>
          </w:tcPr>
          <w:p>
            <w:pPr>
              <w:pStyle w:val="11"/>
              <w:rPr>
                <w:rFonts w:ascii="Times New Roman"/>
                <w:sz w:val="10"/>
              </w:rPr>
            </w:pPr>
          </w:p>
        </w:tc>
        <w:tc>
          <w:tcPr>
            <w:tcW w:w="557" w:type="dxa"/>
            <w:tcBorders>
              <w:left w:val="nil"/>
              <w:right w:val="nil"/>
            </w:tcBorders>
          </w:tcPr>
          <w:p>
            <w:pPr>
              <w:pStyle w:val="11"/>
              <w:spacing w:line="200" w:lineRule="exact"/>
              <w:ind w:left="177"/>
              <w:rPr>
                <w:sz w:val="11"/>
              </w:rPr>
            </w:pPr>
            <w:r>
              <w:rPr>
                <w:w w:val="98"/>
                <w:sz w:val="11"/>
              </w:rPr>
              <w:t>收</w:t>
            </w:r>
          </w:p>
        </w:tc>
        <w:tc>
          <w:tcPr>
            <w:tcW w:w="441" w:type="dxa"/>
            <w:tcBorders>
              <w:left w:val="nil"/>
              <w:right w:val="nil"/>
            </w:tcBorders>
          </w:tcPr>
          <w:p>
            <w:pPr>
              <w:pStyle w:val="11"/>
              <w:spacing w:line="200" w:lineRule="exact"/>
              <w:ind w:left="285"/>
              <w:rPr>
                <w:sz w:val="11"/>
              </w:rPr>
            </w:pPr>
            <w:r>
              <w:rPr>
                <w:w w:val="98"/>
                <w:sz w:val="11"/>
              </w:rPr>
              <w:t>入</w:t>
            </w:r>
          </w:p>
        </w:tc>
        <w:tc>
          <w:tcPr>
            <w:tcW w:w="2671" w:type="dxa"/>
            <w:tcBorders>
              <w:left w:val="nil"/>
            </w:tcBorders>
          </w:tcPr>
          <w:p>
            <w:pPr>
              <w:pStyle w:val="11"/>
              <w:rPr>
                <w:rFonts w:ascii="Times New Roman"/>
                <w:sz w:val="10"/>
              </w:rPr>
            </w:pPr>
          </w:p>
        </w:tc>
        <w:tc>
          <w:tcPr>
            <w:tcW w:w="1469" w:type="dxa"/>
            <w:tcBorders>
              <w:right w:val="nil"/>
            </w:tcBorders>
          </w:tcPr>
          <w:p>
            <w:pPr>
              <w:pStyle w:val="11"/>
              <w:rPr>
                <w:rFonts w:ascii="Times New Roman"/>
                <w:sz w:val="10"/>
              </w:rPr>
            </w:pPr>
          </w:p>
        </w:tc>
        <w:tc>
          <w:tcPr>
            <w:tcW w:w="111" w:type="dxa"/>
            <w:tcBorders>
              <w:left w:val="nil"/>
              <w:right w:val="nil"/>
            </w:tcBorders>
          </w:tcPr>
          <w:p>
            <w:pPr>
              <w:pStyle w:val="11"/>
              <w:rPr>
                <w:rFonts w:ascii="Times New Roman"/>
                <w:sz w:val="10"/>
              </w:rPr>
            </w:pPr>
          </w:p>
        </w:tc>
        <w:tc>
          <w:tcPr>
            <w:tcW w:w="168"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168" w:type="dxa"/>
            <w:tcBorders>
              <w:left w:val="nil"/>
              <w:right w:val="nil"/>
            </w:tcBorders>
          </w:tcPr>
          <w:p>
            <w:pPr>
              <w:pStyle w:val="11"/>
              <w:rPr>
                <w:rFonts w:ascii="Times New Roman"/>
                <w:sz w:val="10"/>
              </w:rPr>
            </w:pPr>
          </w:p>
        </w:tc>
        <w:tc>
          <w:tcPr>
            <w:tcW w:w="111" w:type="dxa"/>
            <w:tcBorders>
              <w:left w:val="nil"/>
              <w:right w:val="nil"/>
            </w:tcBorders>
          </w:tcPr>
          <w:p>
            <w:pPr>
              <w:pStyle w:val="11"/>
              <w:rPr>
                <w:rFonts w:ascii="Times New Roman"/>
                <w:sz w:val="10"/>
              </w:rPr>
            </w:pPr>
          </w:p>
        </w:tc>
        <w:tc>
          <w:tcPr>
            <w:tcW w:w="238" w:type="dxa"/>
            <w:tcBorders>
              <w:left w:val="nil"/>
              <w:right w:val="nil"/>
            </w:tcBorders>
          </w:tcPr>
          <w:p>
            <w:pPr>
              <w:pStyle w:val="11"/>
              <w:rPr>
                <w:rFonts w:ascii="Times New Roman"/>
                <w:sz w:val="10"/>
              </w:rPr>
            </w:pPr>
          </w:p>
        </w:tc>
        <w:tc>
          <w:tcPr>
            <w:tcW w:w="600" w:type="dxa"/>
            <w:tcBorders>
              <w:left w:val="nil"/>
              <w:right w:val="nil"/>
            </w:tcBorders>
          </w:tcPr>
          <w:p>
            <w:pPr>
              <w:pStyle w:val="11"/>
              <w:spacing w:line="200" w:lineRule="exact"/>
              <w:ind w:left="130"/>
              <w:rPr>
                <w:sz w:val="11"/>
              </w:rPr>
            </w:pPr>
            <w:r>
              <w:rPr>
                <w:w w:val="98"/>
                <w:sz w:val="11"/>
              </w:rPr>
              <w:t>支</w:t>
            </w:r>
          </w:p>
        </w:tc>
        <w:tc>
          <w:tcPr>
            <w:tcW w:w="624" w:type="dxa"/>
            <w:tcBorders>
              <w:left w:val="nil"/>
              <w:right w:val="nil"/>
            </w:tcBorders>
          </w:tcPr>
          <w:p>
            <w:pPr>
              <w:pStyle w:val="11"/>
              <w:spacing w:line="200" w:lineRule="exact"/>
              <w:ind w:left="363"/>
              <w:rPr>
                <w:sz w:val="11"/>
              </w:rPr>
            </w:pPr>
            <w:r>
              <w:rPr>
                <w:w w:val="98"/>
                <w:sz w:val="11"/>
              </w:rPr>
              <w:t>出</w:t>
            </w:r>
          </w:p>
        </w:tc>
        <w:tc>
          <w:tcPr>
            <w:tcW w:w="2671" w:type="dxa"/>
            <w:tcBorders>
              <w:left w:val="nil"/>
            </w:tcBorders>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286" w:type="dxa"/>
            <w:tcBorders>
              <w:right w:val="nil"/>
            </w:tcBorders>
          </w:tcPr>
          <w:p>
            <w:pPr>
              <w:pStyle w:val="11"/>
              <w:rPr>
                <w:rFonts w:ascii="Times New Roman"/>
                <w:sz w:val="10"/>
              </w:rPr>
            </w:pPr>
          </w:p>
        </w:tc>
        <w:tc>
          <w:tcPr>
            <w:tcW w:w="110" w:type="dxa"/>
            <w:tcBorders>
              <w:left w:val="nil"/>
              <w:right w:val="nil"/>
            </w:tcBorders>
          </w:tcPr>
          <w:p>
            <w:pPr>
              <w:pStyle w:val="11"/>
              <w:spacing w:line="200" w:lineRule="exact"/>
              <w:ind w:left="5" w:right="-15"/>
              <w:rPr>
                <w:sz w:val="11"/>
              </w:rPr>
            </w:pPr>
            <w:r>
              <w:rPr>
                <w:w w:val="98"/>
                <w:sz w:val="11"/>
              </w:rPr>
              <w:t>项</w:t>
            </w:r>
          </w:p>
        </w:tc>
        <w:tc>
          <w:tcPr>
            <w:tcW w:w="167"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221" w:type="dxa"/>
            <w:tcBorders>
              <w:left w:val="nil"/>
              <w:right w:val="nil"/>
            </w:tcBorders>
          </w:tcPr>
          <w:p>
            <w:pPr>
              <w:pStyle w:val="11"/>
              <w:rPr>
                <w:rFonts w:ascii="Times New Roman"/>
                <w:sz w:val="10"/>
              </w:rPr>
            </w:pPr>
          </w:p>
        </w:tc>
        <w:tc>
          <w:tcPr>
            <w:tcW w:w="167" w:type="dxa"/>
            <w:tcBorders>
              <w:left w:val="nil"/>
              <w:right w:val="nil"/>
            </w:tcBorders>
          </w:tcPr>
          <w:p>
            <w:pPr>
              <w:pStyle w:val="11"/>
              <w:rPr>
                <w:rFonts w:ascii="Times New Roman"/>
                <w:sz w:val="10"/>
              </w:rPr>
            </w:pPr>
          </w:p>
        </w:tc>
        <w:tc>
          <w:tcPr>
            <w:tcW w:w="110" w:type="dxa"/>
            <w:tcBorders>
              <w:left w:val="nil"/>
              <w:right w:val="nil"/>
            </w:tcBorders>
          </w:tcPr>
          <w:p>
            <w:pPr>
              <w:pStyle w:val="11"/>
              <w:spacing w:line="200" w:lineRule="exact"/>
              <w:ind w:left="7" w:right="-15"/>
              <w:rPr>
                <w:sz w:val="11"/>
              </w:rPr>
            </w:pPr>
            <w:r>
              <w:rPr>
                <w:w w:val="98"/>
                <w:sz w:val="11"/>
              </w:rPr>
              <w:t>目</w:t>
            </w:r>
          </w:p>
        </w:tc>
        <w:tc>
          <w:tcPr>
            <w:tcW w:w="279" w:type="dxa"/>
            <w:tcBorders>
              <w:left w:val="nil"/>
              <w:right w:val="nil"/>
            </w:tcBorders>
          </w:tcPr>
          <w:p>
            <w:pPr>
              <w:pStyle w:val="11"/>
              <w:rPr>
                <w:rFonts w:ascii="Times New Roman"/>
                <w:sz w:val="10"/>
              </w:rPr>
            </w:pPr>
          </w:p>
        </w:tc>
        <w:tc>
          <w:tcPr>
            <w:tcW w:w="557" w:type="dxa"/>
            <w:tcBorders>
              <w:left w:val="nil"/>
              <w:right w:val="nil"/>
            </w:tcBorders>
          </w:tcPr>
          <w:p>
            <w:pPr>
              <w:pStyle w:val="11"/>
              <w:rPr>
                <w:rFonts w:ascii="Times New Roman"/>
                <w:sz w:val="10"/>
              </w:rPr>
            </w:pPr>
          </w:p>
        </w:tc>
        <w:tc>
          <w:tcPr>
            <w:tcW w:w="441" w:type="dxa"/>
            <w:tcBorders>
              <w:left w:val="nil"/>
            </w:tcBorders>
          </w:tcPr>
          <w:p>
            <w:pPr>
              <w:pStyle w:val="11"/>
              <w:rPr>
                <w:rFonts w:ascii="Times New Roman"/>
                <w:sz w:val="10"/>
              </w:rPr>
            </w:pPr>
          </w:p>
        </w:tc>
        <w:tc>
          <w:tcPr>
            <w:tcW w:w="2671" w:type="dxa"/>
          </w:tcPr>
          <w:p>
            <w:pPr>
              <w:pStyle w:val="11"/>
              <w:spacing w:line="200" w:lineRule="exact"/>
              <w:ind w:left="981" w:right="963"/>
              <w:jc w:val="center"/>
              <w:rPr>
                <w:sz w:val="11"/>
              </w:rPr>
            </w:pPr>
            <w:r>
              <w:rPr>
                <w:sz w:val="11"/>
              </w:rPr>
              <w:t>2021年预算数</w:t>
            </w:r>
          </w:p>
        </w:tc>
        <w:tc>
          <w:tcPr>
            <w:tcW w:w="1469" w:type="dxa"/>
            <w:tcBorders>
              <w:right w:val="nil"/>
            </w:tcBorders>
          </w:tcPr>
          <w:p>
            <w:pPr>
              <w:pStyle w:val="11"/>
              <w:rPr>
                <w:rFonts w:ascii="Times New Roman"/>
                <w:sz w:val="10"/>
              </w:rPr>
            </w:pPr>
          </w:p>
        </w:tc>
        <w:tc>
          <w:tcPr>
            <w:tcW w:w="111" w:type="dxa"/>
            <w:tcBorders>
              <w:left w:val="nil"/>
              <w:right w:val="nil"/>
            </w:tcBorders>
          </w:tcPr>
          <w:p>
            <w:pPr>
              <w:pStyle w:val="11"/>
              <w:spacing w:line="200" w:lineRule="exact"/>
              <w:ind w:left="7" w:right="-15"/>
              <w:rPr>
                <w:sz w:val="11"/>
              </w:rPr>
            </w:pPr>
            <w:r>
              <w:rPr>
                <w:w w:val="98"/>
                <w:sz w:val="11"/>
              </w:rPr>
              <w:t>项</w:t>
            </w:r>
          </w:p>
        </w:tc>
        <w:tc>
          <w:tcPr>
            <w:tcW w:w="168"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222" w:type="dxa"/>
            <w:tcBorders>
              <w:left w:val="nil"/>
              <w:right w:val="nil"/>
            </w:tcBorders>
          </w:tcPr>
          <w:p>
            <w:pPr>
              <w:pStyle w:val="11"/>
              <w:rPr>
                <w:rFonts w:ascii="Times New Roman"/>
                <w:sz w:val="10"/>
              </w:rPr>
            </w:pPr>
          </w:p>
        </w:tc>
        <w:tc>
          <w:tcPr>
            <w:tcW w:w="168" w:type="dxa"/>
            <w:tcBorders>
              <w:left w:val="nil"/>
              <w:right w:val="nil"/>
            </w:tcBorders>
          </w:tcPr>
          <w:p>
            <w:pPr>
              <w:pStyle w:val="11"/>
              <w:rPr>
                <w:rFonts w:ascii="Times New Roman"/>
                <w:sz w:val="10"/>
              </w:rPr>
            </w:pPr>
          </w:p>
        </w:tc>
        <w:tc>
          <w:tcPr>
            <w:tcW w:w="111" w:type="dxa"/>
            <w:tcBorders>
              <w:left w:val="nil"/>
              <w:right w:val="nil"/>
            </w:tcBorders>
          </w:tcPr>
          <w:p>
            <w:pPr>
              <w:pStyle w:val="11"/>
              <w:spacing w:line="200" w:lineRule="exact"/>
              <w:ind w:left="4" w:right="-15"/>
              <w:rPr>
                <w:sz w:val="11"/>
              </w:rPr>
            </w:pPr>
            <w:r>
              <w:rPr>
                <w:w w:val="98"/>
                <w:sz w:val="11"/>
              </w:rPr>
              <w:t>目</w:t>
            </w:r>
          </w:p>
        </w:tc>
        <w:tc>
          <w:tcPr>
            <w:tcW w:w="238" w:type="dxa"/>
            <w:tcBorders>
              <w:left w:val="nil"/>
              <w:right w:val="nil"/>
            </w:tcBorders>
          </w:tcPr>
          <w:p>
            <w:pPr>
              <w:pStyle w:val="11"/>
              <w:rPr>
                <w:rFonts w:ascii="Times New Roman"/>
                <w:sz w:val="10"/>
              </w:rPr>
            </w:pPr>
          </w:p>
        </w:tc>
        <w:tc>
          <w:tcPr>
            <w:tcW w:w="600" w:type="dxa"/>
            <w:tcBorders>
              <w:left w:val="nil"/>
              <w:right w:val="nil"/>
            </w:tcBorders>
          </w:tcPr>
          <w:p>
            <w:pPr>
              <w:pStyle w:val="11"/>
              <w:rPr>
                <w:rFonts w:ascii="Times New Roman"/>
                <w:sz w:val="10"/>
              </w:rPr>
            </w:pPr>
          </w:p>
        </w:tc>
        <w:tc>
          <w:tcPr>
            <w:tcW w:w="624" w:type="dxa"/>
            <w:tcBorders>
              <w:left w:val="nil"/>
            </w:tcBorders>
          </w:tcPr>
          <w:p>
            <w:pPr>
              <w:pStyle w:val="11"/>
              <w:rPr>
                <w:rFonts w:ascii="Times New Roman"/>
                <w:sz w:val="10"/>
              </w:rPr>
            </w:pPr>
          </w:p>
        </w:tc>
        <w:tc>
          <w:tcPr>
            <w:tcW w:w="2671" w:type="dxa"/>
          </w:tcPr>
          <w:p>
            <w:pPr>
              <w:pStyle w:val="11"/>
              <w:spacing w:line="200" w:lineRule="exact"/>
              <w:ind w:left="973" w:right="971"/>
              <w:jc w:val="center"/>
              <w:rPr>
                <w:sz w:val="11"/>
              </w:rPr>
            </w:pPr>
            <w:r>
              <w:rPr>
                <w:sz w:val="11"/>
              </w:rPr>
              <w:t>2021年预算数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一、一般公共预算拨款收入</w:t>
            </w:r>
          </w:p>
        </w:tc>
        <w:tc>
          <w:tcPr>
            <w:tcW w:w="2671" w:type="dxa"/>
          </w:tcPr>
          <w:p>
            <w:pPr>
              <w:pStyle w:val="11"/>
              <w:spacing w:line="200" w:lineRule="exact"/>
              <w:ind w:right="8"/>
              <w:jc w:val="right"/>
              <w:rPr>
                <w:sz w:val="11"/>
              </w:rPr>
            </w:pPr>
            <w:r>
              <w:rPr>
                <w:w w:val="95"/>
                <w:sz w:val="11"/>
              </w:rPr>
              <w:t>177.24</w:t>
            </w:r>
          </w:p>
        </w:tc>
        <w:tc>
          <w:tcPr>
            <w:tcW w:w="3933" w:type="dxa"/>
            <w:gridSpan w:val="10"/>
          </w:tcPr>
          <w:p>
            <w:pPr>
              <w:pStyle w:val="11"/>
              <w:spacing w:line="200" w:lineRule="exact"/>
              <w:ind w:left="26"/>
              <w:rPr>
                <w:sz w:val="11"/>
              </w:rPr>
            </w:pPr>
            <w:r>
              <w:rPr>
                <w:sz w:val="11"/>
              </w:rPr>
              <w:t>一、一般公共服务支出</w:t>
            </w:r>
          </w:p>
        </w:tc>
        <w:tc>
          <w:tcPr>
            <w:tcW w:w="2671" w:type="dxa"/>
          </w:tcPr>
          <w:p>
            <w:pPr>
              <w:pStyle w:val="11"/>
              <w:spacing w:line="200" w:lineRule="exact"/>
              <w:ind w:right="15"/>
              <w:jc w:val="right"/>
              <w:rPr>
                <w:sz w:val="11"/>
              </w:rPr>
            </w:pPr>
            <w:r>
              <w:rPr>
                <w:w w:val="95"/>
                <w:sz w:val="11"/>
              </w:rPr>
              <w:t>913.24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二、政府性基金预算拨款收入</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二、外交支出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三、国有资本经营预算拨款收入</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三、国防支出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四、事业收入</w:t>
            </w:r>
          </w:p>
        </w:tc>
        <w:tc>
          <w:tcPr>
            <w:tcW w:w="2671" w:type="dxa"/>
          </w:tcPr>
          <w:p>
            <w:pPr>
              <w:pStyle w:val="11"/>
              <w:spacing w:line="200" w:lineRule="exact"/>
              <w:ind w:right="8"/>
              <w:jc w:val="right"/>
              <w:rPr>
                <w:sz w:val="11"/>
              </w:rPr>
            </w:pPr>
            <w:r>
              <w:rPr>
                <w:w w:val="95"/>
                <w:sz w:val="11"/>
              </w:rPr>
              <w:t>672.80</w:t>
            </w:r>
          </w:p>
        </w:tc>
        <w:tc>
          <w:tcPr>
            <w:tcW w:w="3933" w:type="dxa"/>
            <w:gridSpan w:val="10"/>
          </w:tcPr>
          <w:p>
            <w:pPr>
              <w:pStyle w:val="11"/>
              <w:spacing w:line="200" w:lineRule="exact"/>
              <w:ind w:left="26"/>
              <w:rPr>
                <w:sz w:val="11"/>
              </w:rPr>
            </w:pPr>
            <w:r>
              <w:rPr>
                <w:sz w:val="11"/>
              </w:rPr>
              <w:t>四、公共安全支出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五、事业单位经营收入</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五、教育支出</w:t>
            </w:r>
          </w:p>
        </w:tc>
        <w:tc>
          <w:tcPr>
            <w:tcW w:w="2671" w:type="dxa"/>
          </w:tcPr>
          <w:p>
            <w:pPr>
              <w:pStyle w:val="11"/>
              <w:spacing w:line="200" w:lineRule="exact"/>
              <w:ind w:right="14"/>
              <w:jc w:val="right"/>
              <w:rPr>
                <w:sz w:val="11"/>
              </w:rPr>
            </w:pPr>
            <w:r>
              <w:rPr>
                <w:w w:val="95"/>
                <w:sz w:val="1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六、其他收入</w:t>
            </w:r>
          </w:p>
        </w:tc>
        <w:tc>
          <w:tcPr>
            <w:tcW w:w="2671" w:type="dxa"/>
          </w:tcPr>
          <w:p>
            <w:pPr>
              <w:pStyle w:val="11"/>
              <w:spacing w:line="200" w:lineRule="exact"/>
              <w:ind w:right="8"/>
              <w:jc w:val="right"/>
              <w:rPr>
                <w:sz w:val="11"/>
              </w:rPr>
            </w:pPr>
            <w:r>
              <w:rPr>
                <w:w w:val="95"/>
                <w:sz w:val="11"/>
              </w:rPr>
              <w:t>142.20</w:t>
            </w:r>
          </w:p>
        </w:tc>
        <w:tc>
          <w:tcPr>
            <w:tcW w:w="3933" w:type="dxa"/>
            <w:gridSpan w:val="10"/>
          </w:tcPr>
          <w:p>
            <w:pPr>
              <w:pStyle w:val="11"/>
              <w:spacing w:line="200" w:lineRule="exact"/>
              <w:ind w:left="26"/>
              <w:rPr>
                <w:sz w:val="11"/>
              </w:rPr>
            </w:pPr>
            <w:r>
              <w:rPr>
                <w:sz w:val="11"/>
              </w:rPr>
              <w:t>六、科学技术支出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七、文化旅游体育与传媒支出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八、社会保障和就业支出</w:t>
            </w:r>
          </w:p>
        </w:tc>
        <w:tc>
          <w:tcPr>
            <w:tcW w:w="2671" w:type="dxa"/>
          </w:tcPr>
          <w:p>
            <w:pPr>
              <w:pStyle w:val="11"/>
              <w:spacing w:line="200" w:lineRule="exact"/>
              <w:ind w:right="14"/>
              <w:jc w:val="right"/>
              <w:rPr>
                <w:sz w:val="11"/>
              </w:rPr>
            </w:pPr>
            <w:r>
              <w:rPr>
                <w:w w:val="95"/>
                <w:sz w:val="11"/>
              </w:rPr>
              <w:t>32.40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九、社会保险基金支出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十、卫生健康支出</w:t>
            </w:r>
          </w:p>
        </w:tc>
        <w:tc>
          <w:tcPr>
            <w:tcW w:w="2671" w:type="dxa"/>
          </w:tcPr>
          <w:p>
            <w:pPr>
              <w:pStyle w:val="11"/>
              <w:spacing w:line="200" w:lineRule="exact"/>
              <w:ind w:right="14"/>
              <w:jc w:val="right"/>
              <w:rPr>
                <w:sz w:val="11"/>
              </w:rPr>
            </w:pPr>
            <w:r>
              <w:rPr>
                <w:w w:val="95"/>
                <w:sz w:val="11"/>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十一、节能环保支出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十二、城乡社区支出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十三、农林水支出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十四、交通运输支出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十五、资源勘探信息等支出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十六、商业服务业等支出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十七、金融支出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十八、援助其他地区支出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十九、国土海洋气象等支出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二十、住房保障支出</w:t>
            </w:r>
          </w:p>
        </w:tc>
        <w:tc>
          <w:tcPr>
            <w:tcW w:w="2671" w:type="dxa"/>
          </w:tcPr>
          <w:p>
            <w:pPr>
              <w:pStyle w:val="11"/>
              <w:spacing w:line="200" w:lineRule="exact"/>
              <w:ind w:right="14"/>
              <w:jc w:val="right"/>
              <w:rPr>
                <w:sz w:val="11"/>
              </w:rPr>
            </w:pPr>
            <w:r>
              <w:rPr>
                <w:w w:val="95"/>
                <w:sz w:val="11"/>
              </w:rPr>
              <w:t>36.60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二十一、粮油物资储备支出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二十二、国有资本经营预算支出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二十三、灾害防治及应急管理支出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二十四、预备费</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二十五、其他支出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二十六、转移性支出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二十七、债务还本支出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二十八、债务利息支出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二十九、债务发行费用支出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三十、抗疫特别国债安排的支出</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rPr>
                <w:rFonts w:ascii="Times New Roman"/>
                <w:sz w:val="10"/>
              </w:rPr>
            </w:pPr>
          </w:p>
        </w:tc>
        <w:tc>
          <w:tcPr>
            <w:tcW w:w="2671" w:type="dxa"/>
          </w:tcPr>
          <w:p>
            <w:pPr>
              <w:pStyle w:val="11"/>
              <w:rPr>
                <w:rFonts w:ascii="Times New Roman"/>
                <w:sz w:val="10"/>
              </w:rPr>
            </w:pPr>
          </w:p>
        </w:tc>
        <w:tc>
          <w:tcPr>
            <w:tcW w:w="3933" w:type="dxa"/>
            <w:gridSpan w:val="10"/>
          </w:tcPr>
          <w:p>
            <w:pPr>
              <w:pStyle w:val="11"/>
              <w:rPr>
                <w:rFonts w:ascii="Times New Roman"/>
                <w:sz w:val="10"/>
              </w:rPr>
            </w:pP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286" w:type="dxa"/>
            <w:tcBorders>
              <w:right w:val="nil"/>
            </w:tcBorders>
          </w:tcPr>
          <w:p>
            <w:pPr>
              <w:pStyle w:val="11"/>
              <w:spacing w:line="200" w:lineRule="exact"/>
              <w:ind w:right="-15"/>
              <w:jc w:val="right"/>
              <w:rPr>
                <w:sz w:val="11"/>
              </w:rPr>
            </w:pPr>
            <w:r>
              <w:rPr>
                <w:w w:val="98"/>
                <w:sz w:val="11"/>
              </w:rPr>
              <w:t>本</w:t>
            </w:r>
          </w:p>
        </w:tc>
        <w:tc>
          <w:tcPr>
            <w:tcW w:w="110" w:type="dxa"/>
            <w:tcBorders>
              <w:left w:val="nil"/>
              <w:right w:val="nil"/>
            </w:tcBorders>
          </w:tcPr>
          <w:p>
            <w:pPr>
              <w:pStyle w:val="11"/>
              <w:rPr>
                <w:rFonts w:ascii="Times New Roman"/>
                <w:sz w:val="10"/>
              </w:rPr>
            </w:pPr>
          </w:p>
        </w:tc>
        <w:tc>
          <w:tcPr>
            <w:tcW w:w="167" w:type="dxa"/>
            <w:tcBorders>
              <w:left w:val="nil"/>
              <w:right w:val="nil"/>
            </w:tcBorders>
          </w:tcPr>
          <w:p>
            <w:pPr>
              <w:pStyle w:val="11"/>
              <w:spacing w:line="200" w:lineRule="exact"/>
              <w:ind w:left="7"/>
              <w:rPr>
                <w:sz w:val="11"/>
              </w:rPr>
            </w:pPr>
            <w:r>
              <w:rPr>
                <w:w w:val="98"/>
                <w:sz w:val="11"/>
              </w:rPr>
              <w:t>年</w:t>
            </w:r>
          </w:p>
        </w:tc>
        <w:tc>
          <w:tcPr>
            <w:tcW w:w="221" w:type="dxa"/>
            <w:tcBorders>
              <w:left w:val="nil"/>
              <w:right w:val="nil"/>
            </w:tcBorders>
          </w:tcPr>
          <w:p>
            <w:pPr>
              <w:pStyle w:val="11"/>
              <w:spacing w:line="200" w:lineRule="exact"/>
              <w:ind w:left="61"/>
              <w:rPr>
                <w:sz w:val="11"/>
              </w:rPr>
            </w:pPr>
            <w:r>
              <w:rPr>
                <w:w w:val="98"/>
                <w:sz w:val="11"/>
              </w:rPr>
              <w:t>收</w:t>
            </w:r>
          </w:p>
        </w:tc>
        <w:tc>
          <w:tcPr>
            <w:tcW w:w="221" w:type="dxa"/>
            <w:tcBorders>
              <w:left w:val="nil"/>
              <w:right w:val="nil"/>
            </w:tcBorders>
          </w:tcPr>
          <w:p>
            <w:pPr>
              <w:pStyle w:val="11"/>
              <w:spacing w:line="200" w:lineRule="exact"/>
              <w:ind w:left="61"/>
              <w:rPr>
                <w:sz w:val="11"/>
              </w:rPr>
            </w:pPr>
            <w:r>
              <w:rPr>
                <w:w w:val="98"/>
                <w:sz w:val="11"/>
              </w:rPr>
              <w:t>入</w:t>
            </w:r>
          </w:p>
        </w:tc>
        <w:tc>
          <w:tcPr>
            <w:tcW w:w="167" w:type="dxa"/>
            <w:tcBorders>
              <w:left w:val="nil"/>
              <w:right w:val="nil"/>
            </w:tcBorders>
          </w:tcPr>
          <w:p>
            <w:pPr>
              <w:pStyle w:val="11"/>
              <w:spacing w:line="200" w:lineRule="exact"/>
              <w:ind w:left="61" w:right="-15"/>
              <w:rPr>
                <w:sz w:val="11"/>
              </w:rPr>
            </w:pPr>
            <w:r>
              <w:rPr>
                <w:w w:val="98"/>
                <w:sz w:val="11"/>
              </w:rPr>
              <w:t>合</w:t>
            </w:r>
          </w:p>
        </w:tc>
        <w:tc>
          <w:tcPr>
            <w:tcW w:w="110" w:type="dxa"/>
            <w:tcBorders>
              <w:left w:val="nil"/>
              <w:right w:val="nil"/>
            </w:tcBorders>
          </w:tcPr>
          <w:p>
            <w:pPr>
              <w:pStyle w:val="11"/>
              <w:rPr>
                <w:rFonts w:ascii="Times New Roman"/>
                <w:sz w:val="10"/>
              </w:rPr>
            </w:pPr>
          </w:p>
        </w:tc>
        <w:tc>
          <w:tcPr>
            <w:tcW w:w="279" w:type="dxa"/>
            <w:tcBorders>
              <w:left w:val="nil"/>
              <w:right w:val="nil"/>
            </w:tcBorders>
          </w:tcPr>
          <w:p>
            <w:pPr>
              <w:pStyle w:val="11"/>
              <w:spacing w:line="200" w:lineRule="exact"/>
              <w:ind w:left="5"/>
              <w:rPr>
                <w:sz w:val="11"/>
              </w:rPr>
            </w:pPr>
            <w:r>
              <w:rPr>
                <w:w w:val="98"/>
                <w:sz w:val="11"/>
              </w:rPr>
              <w:t>计</w:t>
            </w:r>
          </w:p>
        </w:tc>
        <w:tc>
          <w:tcPr>
            <w:tcW w:w="557" w:type="dxa"/>
            <w:tcBorders>
              <w:left w:val="nil"/>
              <w:right w:val="nil"/>
            </w:tcBorders>
          </w:tcPr>
          <w:p>
            <w:pPr>
              <w:pStyle w:val="11"/>
              <w:rPr>
                <w:rFonts w:ascii="Times New Roman"/>
                <w:sz w:val="10"/>
              </w:rPr>
            </w:pPr>
          </w:p>
        </w:tc>
        <w:tc>
          <w:tcPr>
            <w:tcW w:w="441" w:type="dxa"/>
            <w:tcBorders>
              <w:left w:val="nil"/>
            </w:tcBorders>
          </w:tcPr>
          <w:p>
            <w:pPr>
              <w:pStyle w:val="11"/>
              <w:rPr>
                <w:rFonts w:ascii="Times New Roman"/>
                <w:sz w:val="10"/>
              </w:rPr>
            </w:pPr>
          </w:p>
        </w:tc>
        <w:tc>
          <w:tcPr>
            <w:tcW w:w="2671" w:type="dxa"/>
          </w:tcPr>
          <w:p>
            <w:pPr>
              <w:pStyle w:val="11"/>
              <w:spacing w:line="200" w:lineRule="exact"/>
              <w:ind w:right="8"/>
              <w:jc w:val="right"/>
              <w:rPr>
                <w:sz w:val="11"/>
              </w:rPr>
            </w:pPr>
            <w:r>
              <w:rPr>
                <w:w w:val="95"/>
                <w:sz w:val="11"/>
              </w:rPr>
              <w:t>992.24</w:t>
            </w:r>
          </w:p>
        </w:tc>
        <w:tc>
          <w:tcPr>
            <w:tcW w:w="1469" w:type="dxa"/>
            <w:tcBorders>
              <w:right w:val="nil"/>
            </w:tcBorders>
          </w:tcPr>
          <w:p>
            <w:pPr>
              <w:pStyle w:val="11"/>
              <w:spacing w:line="200" w:lineRule="exact"/>
              <w:ind w:right="-15"/>
              <w:jc w:val="right"/>
              <w:rPr>
                <w:sz w:val="11"/>
              </w:rPr>
            </w:pPr>
            <w:r>
              <w:rPr>
                <w:w w:val="98"/>
                <w:sz w:val="11"/>
              </w:rPr>
              <w:t>本</w:t>
            </w:r>
          </w:p>
        </w:tc>
        <w:tc>
          <w:tcPr>
            <w:tcW w:w="111" w:type="dxa"/>
            <w:tcBorders>
              <w:left w:val="nil"/>
              <w:right w:val="nil"/>
            </w:tcBorders>
          </w:tcPr>
          <w:p>
            <w:pPr>
              <w:pStyle w:val="11"/>
              <w:rPr>
                <w:rFonts w:ascii="Times New Roman"/>
                <w:sz w:val="10"/>
              </w:rPr>
            </w:pPr>
          </w:p>
        </w:tc>
        <w:tc>
          <w:tcPr>
            <w:tcW w:w="168" w:type="dxa"/>
            <w:tcBorders>
              <w:left w:val="nil"/>
              <w:right w:val="nil"/>
            </w:tcBorders>
          </w:tcPr>
          <w:p>
            <w:pPr>
              <w:pStyle w:val="11"/>
              <w:spacing w:line="200" w:lineRule="exact"/>
              <w:ind w:left="8"/>
              <w:rPr>
                <w:sz w:val="11"/>
              </w:rPr>
            </w:pPr>
            <w:r>
              <w:rPr>
                <w:w w:val="98"/>
                <w:sz w:val="11"/>
              </w:rPr>
              <w:t>年</w:t>
            </w:r>
          </w:p>
        </w:tc>
        <w:tc>
          <w:tcPr>
            <w:tcW w:w="222" w:type="dxa"/>
            <w:tcBorders>
              <w:left w:val="nil"/>
              <w:right w:val="nil"/>
            </w:tcBorders>
          </w:tcPr>
          <w:p>
            <w:pPr>
              <w:pStyle w:val="11"/>
              <w:spacing w:line="200" w:lineRule="exact"/>
              <w:ind w:left="62"/>
              <w:rPr>
                <w:sz w:val="11"/>
              </w:rPr>
            </w:pPr>
            <w:r>
              <w:rPr>
                <w:w w:val="98"/>
                <w:sz w:val="11"/>
              </w:rPr>
              <w:t>支</w:t>
            </w:r>
          </w:p>
        </w:tc>
        <w:tc>
          <w:tcPr>
            <w:tcW w:w="222" w:type="dxa"/>
            <w:tcBorders>
              <w:left w:val="nil"/>
              <w:right w:val="nil"/>
            </w:tcBorders>
          </w:tcPr>
          <w:p>
            <w:pPr>
              <w:pStyle w:val="11"/>
              <w:spacing w:line="200" w:lineRule="exact"/>
              <w:ind w:left="60"/>
              <w:rPr>
                <w:sz w:val="11"/>
              </w:rPr>
            </w:pPr>
            <w:r>
              <w:rPr>
                <w:w w:val="98"/>
                <w:sz w:val="11"/>
              </w:rPr>
              <w:t>出</w:t>
            </w:r>
          </w:p>
        </w:tc>
        <w:tc>
          <w:tcPr>
            <w:tcW w:w="168" w:type="dxa"/>
            <w:tcBorders>
              <w:left w:val="nil"/>
              <w:right w:val="nil"/>
            </w:tcBorders>
          </w:tcPr>
          <w:p>
            <w:pPr>
              <w:pStyle w:val="11"/>
              <w:spacing w:line="200" w:lineRule="exact"/>
              <w:ind w:left="59"/>
              <w:rPr>
                <w:sz w:val="11"/>
              </w:rPr>
            </w:pPr>
            <w:r>
              <w:rPr>
                <w:w w:val="98"/>
                <w:sz w:val="11"/>
              </w:rPr>
              <w:t>合</w:t>
            </w:r>
          </w:p>
        </w:tc>
        <w:tc>
          <w:tcPr>
            <w:tcW w:w="111" w:type="dxa"/>
            <w:tcBorders>
              <w:left w:val="nil"/>
              <w:right w:val="nil"/>
            </w:tcBorders>
          </w:tcPr>
          <w:p>
            <w:pPr>
              <w:pStyle w:val="11"/>
              <w:rPr>
                <w:rFonts w:ascii="Times New Roman"/>
                <w:sz w:val="10"/>
              </w:rPr>
            </w:pPr>
          </w:p>
        </w:tc>
        <w:tc>
          <w:tcPr>
            <w:tcW w:w="238" w:type="dxa"/>
            <w:tcBorders>
              <w:left w:val="nil"/>
              <w:right w:val="nil"/>
            </w:tcBorders>
          </w:tcPr>
          <w:p>
            <w:pPr>
              <w:pStyle w:val="11"/>
              <w:spacing w:line="200" w:lineRule="exact"/>
              <w:ind w:left="1"/>
              <w:rPr>
                <w:sz w:val="11"/>
              </w:rPr>
            </w:pPr>
            <w:r>
              <w:rPr>
                <w:w w:val="98"/>
                <w:sz w:val="11"/>
              </w:rPr>
              <w:t>计</w:t>
            </w:r>
          </w:p>
        </w:tc>
        <w:tc>
          <w:tcPr>
            <w:tcW w:w="600" w:type="dxa"/>
            <w:tcBorders>
              <w:left w:val="nil"/>
              <w:right w:val="nil"/>
            </w:tcBorders>
          </w:tcPr>
          <w:p>
            <w:pPr>
              <w:pStyle w:val="11"/>
              <w:rPr>
                <w:rFonts w:ascii="Times New Roman"/>
                <w:sz w:val="10"/>
              </w:rPr>
            </w:pPr>
          </w:p>
        </w:tc>
        <w:tc>
          <w:tcPr>
            <w:tcW w:w="624" w:type="dxa"/>
            <w:tcBorders>
              <w:left w:val="nil"/>
            </w:tcBorders>
          </w:tcPr>
          <w:p>
            <w:pPr>
              <w:pStyle w:val="11"/>
              <w:rPr>
                <w:rFonts w:ascii="Times New Roman"/>
                <w:sz w:val="10"/>
              </w:rPr>
            </w:pPr>
          </w:p>
        </w:tc>
        <w:tc>
          <w:tcPr>
            <w:tcW w:w="2671" w:type="dxa"/>
          </w:tcPr>
          <w:p>
            <w:pPr>
              <w:pStyle w:val="11"/>
              <w:spacing w:line="200" w:lineRule="exact"/>
              <w:ind w:right="15"/>
              <w:jc w:val="right"/>
              <w:rPr>
                <w:sz w:val="11"/>
              </w:rPr>
            </w:pPr>
            <w:r>
              <w:rPr>
                <w:w w:val="95"/>
                <w:sz w:val="11"/>
              </w:rPr>
              <w:t>992.24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七、用事业基金弥补收支差额</w:t>
            </w:r>
          </w:p>
        </w:tc>
        <w:tc>
          <w:tcPr>
            <w:tcW w:w="2671" w:type="dxa"/>
          </w:tcPr>
          <w:p>
            <w:pPr>
              <w:pStyle w:val="11"/>
              <w:rPr>
                <w:rFonts w:ascii="Times New Roman"/>
                <w:sz w:val="10"/>
              </w:rPr>
            </w:pPr>
          </w:p>
        </w:tc>
        <w:tc>
          <w:tcPr>
            <w:tcW w:w="3933" w:type="dxa"/>
            <w:gridSpan w:val="10"/>
          </w:tcPr>
          <w:p>
            <w:pPr>
              <w:pStyle w:val="11"/>
              <w:spacing w:line="200" w:lineRule="exact"/>
              <w:ind w:left="26"/>
              <w:rPr>
                <w:sz w:val="11"/>
              </w:rPr>
            </w:pPr>
            <w:r>
              <w:rPr>
                <w:sz w:val="11"/>
              </w:rPr>
              <w:t>三十一、事业单位结余分配</w:t>
            </w:r>
          </w:p>
        </w:tc>
        <w:tc>
          <w:tcPr>
            <w:tcW w:w="2671"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59" w:type="dxa"/>
            <w:gridSpan w:val="10"/>
          </w:tcPr>
          <w:p>
            <w:pPr>
              <w:pStyle w:val="11"/>
              <w:spacing w:line="200" w:lineRule="exact"/>
              <w:ind w:left="23"/>
              <w:rPr>
                <w:sz w:val="11"/>
              </w:rPr>
            </w:pPr>
            <w:r>
              <w:rPr>
                <w:sz w:val="11"/>
              </w:rPr>
              <w:t>八、上年结转</w:t>
            </w:r>
          </w:p>
        </w:tc>
        <w:tc>
          <w:tcPr>
            <w:tcW w:w="2671" w:type="dxa"/>
          </w:tcPr>
          <w:p>
            <w:pPr>
              <w:pStyle w:val="11"/>
              <w:rPr>
                <w:rFonts w:ascii="Times New Roman"/>
                <w:sz w:val="10"/>
              </w:rPr>
            </w:pPr>
          </w:p>
        </w:tc>
        <w:tc>
          <w:tcPr>
            <w:tcW w:w="3933" w:type="dxa"/>
            <w:gridSpan w:val="10"/>
          </w:tcPr>
          <w:p>
            <w:pPr>
              <w:pStyle w:val="11"/>
              <w:spacing w:line="200" w:lineRule="exact"/>
              <w:ind w:left="249"/>
              <w:rPr>
                <w:sz w:val="11"/>
              </w:rPr>
            </w:pPr>
            <w:r>
              <w:rPr>
                <w:sz w:val="11"/>
              </w:rPr>
              <w:t>其中：转入事业基金</w:t>
            </w:r>
          </w:p>
        </w:tc>
        <w:tc>
          <w:tcPr>
            <w:tcW w:w="2671" w:type="dxa"/>
          </w:tcPr>
          <w:p>
            <w:pPr>
              <w:pStyle w:val="11"/>
              <w:rPr>
                <w:rFonts w:ascii="Times New Roman"/>
                <w:sz w:val="10"/>
              </w:rPr>
            </w:pPr>
          </w:p>
        </w:tc>
      </w:tr>
    </w:tbl>
    <w:p>
      <w:pPr>
        <w:rPr>
          <w:rFonts w:ascii="Times New Roman"/>
          <w:sz w:val="10"/>
        </w:rPr>
        <w:sectPr>
          <w:pgSz w:w="16840" w:h="11910" w:orient="landscape"/>
          <w:pgMar w:top="1100" w:right="740" w:bottom="840" w:left="740" w:header="0" w:footer="653" w:gutter="0"/>
          <w:cols w:space="720" w:num="1"/>
        </w:sectPr>
      </w:pPr>
    </w:p>
    <w:p>
      <w:pPr>
        <w:pStyle w:val="2"/>
        <w:spacing w:before="17"/>
        <w:rPr>
          <w:sz w:val="14"/>
        </w:rPr>
      </w:pPr>
    </w:p>
    <w:p>
      <w:pPr>
        <w:rPr>
          <w:sz w:val="14"/>
        </w:rPr>
        <w:sectPr>
          <w:pgSz w:w="16840" w:h="11910" w:orient="landscape"/>
          <w:pgMar w:top="1100" w:right="740" w:bottom="840" w:left="740" w:header="0" w:footer="653" w:gutter="0"/>
          <w:cols w:space="720" w:num="1"/>
        </w:sectPr>
      </w:pPr>
    </w:p>
    <w:p>
      <w:pPr>
        <w:spacing w:before="174" w:line="400" w:lineRule="exact"/>
        <w:jc w:val="right"/>
        <w:rPr>
          <w:rFonts w:ascii="Noto Sans CJK JP Medium" w:eastAsia="Noto Sans CJK JP Medium"/>
          <w:sz w:val="20"/>
        </w:rPr>
      </w:pPr>
      <w:r>
        <w:rPr>
          <w:rFonts w:hint="eastAsia" w:ascii="Noto Sans CJK JP Medium" w:eastAsia="Noto Sans CJK JP Medium"/>
          <w:sz w:val="20"/>
        </w:rPr>
        <w:t>单位收入总表</w:t>
      </w:r>
    </w:p>
    <w:p>
      <w:pPr>
        <w:spacing w:before="39"/>
        <w:ind w:right="188"/>
        <w:jc w:val="right"/>
        <w:rPr>
          <w:sz w:val="10"/>
        </w:rPr>
      </w:pPr>
      <w:r>
        <w:br w:type="column"/>
      </w:r>
      <w:r>
        <w:rPr>
          <w:sz w:val="10"/>
        </w:rPr>
        <w:t>表1-1</w:t>
      </w:r>
    </w:p>
    <w:p>
      <w:pPr>
        <w:jc w:val="right"/>
        <w:rPr>
          <w:sz w:val="10"/>
        </w:rPr>
        <w:sectPr>
          <w:type w:val="continuous"/>
          <w:pgSz w:w="16840" w:h="11910" w:orient="landscape"/>
          <w:pgMar w:top="1580" w:right="740" w:bottom="1140" w:left="740" w:header="720" w:footer="720" w:gutter="0"/>
          <w:cols w:equalWidth="0" w:num="2">
            <w:col w:w="8276" w:space="40"/>
            <w:col w:w="7044"/>
          </w:cols>
        </w:sectPr>
      </w:pPr>
    </w:p>
    <w:p>
      <w:pPr>
        <w:tabs>
          <w:tab w:val="left" w:pos="14592"/>
        </w:tabs>
        <w:spacing w:line="168" w:lineRule="exact"/>
        <w:ind w:left="190"/>
        <w:rPr>
          <w:sz w:val="11"/>
        </w:rPr>
      </w:pPr>
      <w:r>
        <w:rPr>
          <w:sz w:val="10"/>
        </w:rPr>
        <w:t>国防时报社</w:t>
      </w:r>
      <w:r>
        <w:rPr>
          <w:sz w:val="10"/>
        </w:rPr>
        <w:tab/>
      </w:r>
      <w:r>
        <w:rPr>
          <w:sz w:val="11"/>
        </w:rPr>
        <w:t>单</w:t>
      </w:r>
      <w:r>
        <w:rPr>
          <w:spacing w:val="3"/>
          <w:sz w:val="11"/>
        </w:rPr>
        <w:t>位</w:t>
      </w:r>
      <w:r>
        <w:rPr>
          <w:sz w:val="11"/>
        </w:rPr>
        <w:t>：万元</w:t>
      </w:r>
    </w:p>
    <w:tbl>
      <w:tblPr>
        <w:tblStyle w:val="9"/>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
        <w:gridCol w:w="228"/>
        <w:gridCol w:w="228"/>
        <w:gridCol w:w="571"/>
        <w:gridCol w:w="2371"/>
        <w:gridCol w:w="833"/>
        <w:gridCol w:w="833"/>
        <w:gridCol w:w="833"/>
        <w:gridCol w:w="833"/>
        <w:gridCol w:w="833"/>
        <w:gridCol w:w="761"/>
        <w:gridCol w:w="761"/>
        <w:gridCol w:w="761"/>
        <w:gridCol w:w="761"/>
        <w:gridCol w:w="742"/>
        <w:gridCol w:w="663"/>
        <w:gridCol w:w="663"/>
        <w:gridCol w:w="761"/>
        <w:gridCol w:w="612"/>
        <w:gridCol w:w="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698" w:type="dxa"/>
            <w:gridSpan w:val="5"/>
          </w:tcPr>
          <w:p>
            <w:pPr>
              <w:pStyle w:val="11"/>
              <w:tabs>
                <w:tab w:val="left" w:pos="329"/>
              </w:tabs>
              <w:spacing w:before="8" w:line="202" w:lineRule="exact"/>
              <w:ind w:left="17"/>
              <w:jc w:val="center"/>
              <w:rPr>
                <w:sz w:val="10"/>
              </w:rPr>
            </w:pPr>
            <w:r>
              <w:rPr>
                <w:sz w:val="10"/>
              </w:rPr>
              <w:t>项</w:t>
            </w:r>
            <w:r>
              <w:rPr>
                <w:sz w:val="10"/>
              </w:rPr>
              <w:tab/>
            </w:r>
            <w:r>
              <w:rPr>
                <w:sz w:val="10"/>
              </w:rPr>
              <w:t>目</w:t>
            </w:r>
          </w:p>
        </w:tc>
        <w:tc>
          <w:tcPr>
            <w:tcW w:w="833" w:type="dxa"/>
            <w:vMerge w:val="restart"/>
          </w:tcPr>
          <w:p>
            <w:pPr>
              <w:pStyle w:val="11"/>
              <w:spacing w:before="14"/>
              <w:rPr>
                <w:sz w:val="14"/>
              </w:rPr>
            </w:pPr>
          </w:p>
          <w:p>
            <w:pPr>
              <w:pStyle w:val="11"/>
              <w:ind w:left="297" w:right="285"/>
              <w:jc w:val="center"/>
              <w:rPr>
                <w:sz w:val="10"/>
              </w:rPr>
            </w:pPr>
            <w:r>
              <w:rPr>
                <w:sz w:val="10"/>
              </w:rPr>
              <w:t>合计</w:t>
            </w:r>
          </w:p>
        </w:tc>
        <w:tc>
          <w:tcPr>
            <w:tcW w:w="833" w:type="dxa"/>
            <w:vMerge w:val="restart"/>
          </w:tcPr>
          <w:p>
            <w:pPr>
              <w:pStyle w:val="11"/>
              <w:spacing w:before="14"/>
              <w:rPr>
                <w:sz w:val="14"/>
              </w:rPr>
            </w:pPr>
          </w:p>
          <w:p>
            <w:pPr>
              <w:pStyle w:val="11"/>
              <w:ind w:left="215"/>
              <w:rPr>
                <w:sz w:val="10"/>
              </w:rPr>
            </w:pPr>
            <w:r>
              <w:rPr>
                <w:sz w:val="10"/>
              </w:rPr>
              <w:t>上年结转</w:t>
            </w:r>
          </w:p>
        </w:tc>
        <w:tc>
          <w:tcPr>
            <w:tcW w:w="833" w:type="dxa"/>
            <w:vMerge w:val="restart"/>
          </w:tcPr>
          <w:p>
            <w:pPr>
              <w:pStyle w:val="11"/>
              <w:spacing w:before="10"/>
              <w:rPr>
                <w:sz w:val="14"/>
              </w:rPr>
            </w:pPr>
          </w:p>
          <w:p>
            <w:pPr>
              <w:pStyle w:val="11"/>
              <w:spacing w:line="144" w:lineRule="auto"/>
              <w:ind w:left="266" w:right="54" w:hanging="207"/>
              <w:rPr>
                <w:sz w:val="10"/>
              </w:rPr>
            </w:pPr>
            <w:r>
              <w:rPr>
                <w:sz w:val="10"/>
              </w:rPr>
              <w:t>一般公共预算拨款收入</w:t>
            </w:r>
          </w:p>
        </w:tc>
        <w:tc>
          <w:tcPr>
            <w:tcW w:w="833" w:type="dxa"/>
            <w:vMerge w:val="restart"/>
          </w:tcPr>
          <w:p>
            <w:pPr>
              <w:pStyle w:val="11"/>
              <w:spacing w:before="10"/>
              <w:rPr>
                <w:sz w:val="14"/>
              </w:rPr>
            </w:pPr>
          </w:p>
          <w:p>
            <w:pPr>
              <w:pStyle w:val="11"/>
              <w:spacing w:line="144" w:lineRule="auto"/>
              <w:ind w:left="213" w:right="55" w:hanging="154"/>
              <w:rPr>
                <w:sz w:val="10"/>
              </w:rPr>
            </w:pPr>
            <w:r>
              <w:rPr>
                <w:sz w:val="10"/>
              </w:rPr>
              <w:t>政府性基金预算拨款收入</w:t>
            </w:r>
          </w:p>
        </w:tc>
        <w:tc>
          <w:tcPr>
            <w:tcW w:w="833" w:type="dxa"/>
            <w:vMerge w:val="restart"/>
          </w:tcPr>
          <w:p>
            <w:pPr>
              <w:pStyle w:val="11"/>
              <w:spacing w:before="10"/>
              <w:rPr>
                <w:sz w:val="14"/>
              </w:rPr>
            </w:pPr>
          </w:p>
          <w:p>
            <w:pPr>
              <w:pStyle w:val="11"/>
              <w:spacing w:line="144" w:lineRule="auto"/>
              <w:ind w:left="162" w:right="55" w:hanging="104"/>
              <w:rPr>
                <w:sz w:val="10"/>
              </w:rPr>
            </w:pPr>
            <w:r>
              <w:rPr>
                <w:sz w:val="10"/>
              </w:rPr>
              <w:t>国有资本经营预算拨款收入</w:t>
            </w:r>
          </w:p>
        </w:tc>
        <w:tc>
          <w:tcPr>
            <w:tcW w:w="1522" w:type="dxa"/>
            <w:gridSpan w:val="2"/>
          </w:tcPr>
          <w:p>
            <w:pPr>
              <w:pStyle w:val="11"/>
              <w:spacing w:before="8" w:line="202" w:lineRule="exact"/>
              <w:ind w:left="540" w:right="532"/>
              <w:jc w:val="center"/>
              <w:rPr>
                <w:sz w:val="10"/>
              </w:rPr>
            </w:pPr>
            <w:r>
              <w:rPr>
                <w:sz w:val="10"/>
              </w:rPr>
              <w:t>事业收入</w:t>
            </w:r>
          </w:p>
        </w:tc>
        <w:tc>
          <w:tcPr>
            <w:tcW w:w="761" w:type="dxa"/>
            <w:vMerge w:val="restart"/>
          </w:tcPr>
          <w:p>
            <w:pPr>
              <w:pStyle w:val="11"/>
              <w:spacing w:before="10"/>
              <w:rPr>
                <w:sz w:val="14"/>
              </w:rPr>
            </w:pPr>
          </w:p>
          <w:p>
            <w:pPr>
              <w:pStyle w:val="11"/>
              <w:spacing w:line="144" w:lineRule="auto"/>
              <w:ind w:left="332" w:right="20" w:hanging="310"/>
              <w:rPr>
                <w:sz w:val="10"/>
              </w:rPr>
            </w:pPr>
            <w:r>
              <w:rPr>
                <w:sz w:val="10"/>
              </w:rPr>
              <w:t>事业单位经营收入</w:t>
            </w:r>
          </w:p>
        </w:tc>
        <w:tc>
          <w:tcPr>
            <w:tcW w:w="3590" w:type="dxa"/>
            <w:gridSpan w:val="5"/>
          </w:tcPr>
          <w:p>
            <w:pPr>
              <w:pStyle w:val="11"/>
              <w:spacing w:before="8" w:line="202" w:lineRule="exact"/>
              <w:ind w:left="1521" w:right="1518"/>
              <w:jc w:val="center"/>
              <w:rPr>
                <w:sz w:val="10"/>
              </w:rPr>
            </w:pPr>
            <w:r>
              <w:rPr>
                <w:sz w:val="10"/>
              </w:rPr>
              <w:t>转移性收入</w:t>
            </w:r>
          </w:p>
        </w:tc>
        <w:tc>
          <w:tcPr>
            <w:tcW w:w="612" w:type="dxa"/>
            <w:vMerge w:val="restart"/>
          </w:tcPr>
          <w:p>
            <w:pPr>
              <w:pStyle w:val="11"/>
              <w:spacing w:before="14"/>
              <w:rPr>
                <w:sz w:val="14"/>
              </w:rPr>
            </w:pPr>
          </w:p>
          <w:p>
            <w:pPr>
              <w:pStyle w:val="11"/>
              <w:ind w:left="102"/>
              <w:rPr>
                <w:sz w:val="10"/>
              </w:rPr>
            </w:pPr>
            <w:r>
              <w:rPr>
                <w:sz w:val="10"/>
              </w:rPr>
              <w:t>其他收入</w:t>
            </w:r>
          </w:p>
        </w:tc>
        <w:tc>
          <w:tcPr>
            <w:tcW w:w="662" w:type="dxa"/>
            <w:vMerge w:val="restart"/>
          </w:tcPr>
          <w:p>
            <w:pPr>
              <w:pStyle w:val="11"/>
              <w:spacing w:before="10"/>
              <w:rPr>
                <w:sz w:val="14"/>
              </w:rPr>
            </w:pPr>
          </w:p>
          <w:p>
            <w:pPr>
              <w:pStyle w:val="11"/>
              <w:spacing w:line="144" w:lineRule="auto"/>
              <w:ind w:left="75" w:right="21" w:hanging="53"/>
              <w:rPr>
                <w:sz w:val="10"/>
              </w:rPr>
            </w:pPr>
            <w:r>
              <w:rPr>
                <w:sz w:val="10"/>
              </w:rPr>
              <w:t>用事业基金弥补收支差额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56" w:type="dxa"/>
            <w:gridSpan w:val="3"/>
          </w:tcPr>
          <w:p>
            <w:pPr>
              <w:pStyle w:val="11"/>
              <w:spacing w:before="8" w:line="202" w:lineRule="exact"/>
              <w:ind w:left="177"/>
              <w:rPr>
                <w:sz w:val="10"/>
              </w:rPr>
            </w:pPr>
            <w:r>
              <w:rPr>
                <w:sz w:val="10"/>
              </w:rPr>
              <w:t>科目编码</w:t>
            </w:r>
          </w:p>
        </w:tc>
        <w:tc>
          <w:tcPr>
            <w:tcW w:w="571" w:type="dxa"/>
            <w:vMerge w:val="restart"/>
          </w:tcPr>
          <w:p>
            <w:pPr>
              <w:pStyle w:val="11"/>
              <w:spacing w:before="21"/>
              <w:rPr>
                <w:sz w:val="8"/>
              </w:rPr>
            </w:pPr>
          </w:p>
          <w:p>
            <w:pPr>
              <w:pStyle w:val="11"/>
              <w:ind w:left="83"/>
              <w:rPr>
                <w:sz w:val="10"/>
              </w:rPr>
            </w:pPr>
            <w:r>
              <w:rPr>
                <w:sz w:val="10"/>
              </w:rPr>
              <w:t>单位代码</w:t>
            </w:r>
          </w:p>
        </w:tc>
        <w:tc>
          <w:tcPr>
            <w:tcW w:w="2371" w:type="dxa"/>
            <w:vMerge w:val="restart"/>
          </w:tcPr>
          <w:p>
            <w:pPr>
              <w:pStyle w:val="11"/>
              <w:spacing w:before="21"/>
              <w:rPr>
                <w:sz w:val="8"/>
              </w:rPr>
            </w:pPr>
          </w:p>
          <w:p>
            <w:pPr>
              <w:pStyle w:val="11"/>
              <w:ind w:left="727"/>
              <w:rPr>
                <w:sz w:val="10"/>
              </w:rPr>
            </w:pPr>
            <w:r>
              <w:rPr>
                <w:sz w:val="10"/>
              </w:rPr>
              <w:t>单位名称 （科目）</w:t>
            </w:r>
          </w:p>
        </w:tc>
        <w:tc>
          <w:tcPr>
            <w:tcW w:w="833" w:type="dxa"/>
            <w:vMerge w:val="continue"/>
            <w:tcBorders>
              <w:top w:val="nil"/>
            </w:tcBorders>
          </w:tcPr>
          <w:p>
            <w:pPr>
              <w:rPr>
                <w:sz w:val="2"/>
                <w:szCs w:val="2"/>
              </w:rPr>
            </w:pPr>
          </w:p>
        </w:tc>
        <w:tc>
          <w:tcPr>
            <w:tcW w:w="833" w:type="dxa"/>
            <w:vMerge w:val="continue"/>
            <w:tcBorders>
              <w:top w:val="nil"/>
            </w:tcBorders>
          </w:tcPr>
          <w:p>
            <w:pPr>
              <w:rPr>
                <w:sz w:val="2"/>
                <w:szCs w:val="2"/>
              </w:rPr>
            </w:pPr>
          </w:p>
        </w:tc>
        <w:tc>
          <w:tcPr>
            <w:tcW w:w="833" w:type="dxa"/>
            <w:vMerge w:val="continue"/>
            <w:tcBorders>
              <w:top w:val="nil"/>
            </w:tcBorders>
          </w:tcPr>
          <w:p>
            <w:pPr>
              <w:rPr>
                <w:sz w:val="2"/>
                <w:szCs w:val="2"/>
              </w:rPr>
            </w:pPr>
          </w:p>
        </w:tc>
        <w:tc>
          <w:tcPr>
            <w:tcW w:w="833" w:type="dxa"/>
            <w:vMerge w:val="continue"/>
            <w:tcBorders>
              <w:top w:val="nil"/>
            </w:tcBorders>
          </w:tcPr>
          <w:p>
            <w:pPr>
              <w:rPr>
                <w:sz w:val="2"/>
                <w:szCs w:val="2"/>
              </w:rPr>
            </w:pPr>
          </w:p>
        </w:tc>
        <w:tc>
          <w:tcPr>
            <w:tcW w:w="833" w:type="dxa"/>
            <w:vMerge w:val="continue"/>
            <w:tcBorders>
              <w:top w:val="nil"/>
            </w:tcBorders>
          </w:tcPr>
          <w:p>
            <w:pPr>
              <w:rPr>
                <w:sz w:val="2"/>
                <w:szCs w:val="2"/>
              </w:rPr>
            </w:pPr>
          </w:p>
        </w:tc>
        <w:tc>
          <w:tcPr>
            <w:tcW w:w="761" w:type="dxa"/>
            <w:vMerge w:val="restart"/>
          </w:tcPr>
          <w:p>
            <w:pPr>
              <w:pStyle w:val="11"/>
              <w:spacing w:before="21"/>
              <w:rPr>
                <w:sz w:val="8"/>
              </w:rPr>
            </w:pPr>
          </w:p>
          <w:p>
            <w:pPr>
              <w:pStyle w:val="11"/>
              <w:ind w:left="260" w:right="250"/>
              <w:jc w:val="center"/>
              <w:rPr>
                <w:sz w:val="10"/>
              </w:rPr>
            </w:pPr>
            <w:r>
              <w:rPr>
                <w:sz w:val="10"/>
              </w:rPr>
              <w:t>金额</w:t>
            </w:r>
          </w:p>
        </w:tc>
        <w:tc>
          <w:tcPr>
            <w:tcW w:w="761" w:type="dxa"/>
            <w:vMerge w:val="restart"/>
          </w:tcPr>
          <w:p>
            <w:pPr>
              <w:pStyle w:val="11"/>
              <w:spacing w:before="21"/>
              <w:rPr>
                <w:sz w:val="8"/>
              </w:rPr>
            </w:pPr>
          </w:p>
          <w:p>
            <w:pPr>
              <w:pStyle w:val="11"/>
              <w:ind w:left="22"/>
              <w:rPr>
                <w:sz w:val="10"/>
              </w:rPr>
            </w:pPr>
            <w:r>
              <w:rPr>
                <w:sz w:val="10"/>
              </w:rPr>
              <w:t>其中：教育收费</w:t>
            </w:r>
          </w:p>
        </w:tc>
        <w:tc>
          <w:tcPr>
            <w:tcW w:w="761" w:type="dxa"/>
            <w:vMerge w:val="continue"/>
            <w:tcBorders>
              <w:top w:val="nil"/>
            </w:tcBorders>
          </w:tcPr>
          <w:p>
            <w:pPr>
              <w:rPr>
                <w:sz w:val="2"/>
                <w:szCs w:val="2"/>
              </w:rPr>
            </w:pPr>
          </w:p>
        </w:tc>
        <w:tc>
          <w:tcPr>
            <w:tcW w:w="761" w:type="dxa"/>
            <w:vMerge w:val="restart"/>
          </w:tcPr>
          <w:p>
            <w:pPr>
              <w:pStyle w:val="11"/>
              <w:spacing w:before="21"/>
              <w:rPr>
                <w:sz w:val="8"/>
              </w:rPr>
            </w:pPr>
          </w:p>
          <w:p>
            <w:pPr>
              <w:pStyle w:val="11"/>
              <w:ind w:left="259" w:right="250"/>
              <w:jc w:val="center"/>
              <w:rPr>
                <w:sz w:val="10"/>
              </w:rPr>
            </w:pPr>
            <w:r>
              <w:rPr>
                <w:sz w:val="10"/>
              </w:rPr>
              <w:t>小计</w:t>
            </w:r>
          </w:p>
        </w:tc>
        <w:tc>
          <w:tcPr>
            <w:tcW w:w="742" w:type="dxa"/>
            <w:vMerge w:val="restart"/>
          </w:tcPr>
          <w:p>
            <w:pPr>
              <w:pStyle w:val="11"/>
              <w:spacing w:before="21"/>
              <w:rPr>
                <w:sz w:val="8"/>
              </w:rPr>
            </w:pPr>
          </w:p>
          <w:p>
            <w:pPr>
              <w:pStyle w:val="11"/>
              <w:ind w:left="65"/>
              <w:rPr>
                <w:sz w:val="10"/>
              </w:rPr>
            </w:pPr>
            <w:r>
              <w:rPr>
                <w:sz w:val="10"/>
              </w:rPr>
              <w:t>上级补助收入</w:t>
            </w:r>
          </w:p>
        </w:tc>
        <w:tc>
          <w:tcPr>
            <w:tcW w:w="663" w:type="dxa"/>
            <w:vMerge w:val="restart"/>
          </w:tcPr>
          <w:p>
            <w:pPr>
              <w:pStyle w:val="11"/>
              <w:spacing w:before="13"/>
              <w:rPr>
                <w:sz w:val="8"/>
              </w:rPr>
            </w:pPr>
          </w:p>
          <w:p>
            <w:pPr>
              <w:pStyle w:val="11"/>
              <w:spacing w:before="1" w:line="146" w:lineRule="auto"/>
              <w:ind w:left="230" w:right="21" w:hanging="207"/>
              <w:rPr>
                <w:sz w:val="10"/>
              </w:rPr>
            </w:pPr>
            <w:r>
              <w:rPr>
                <w:sz w:val="10"/>
              </w:rPr>
              <w:t>附属单位上缴收入</w:t>
            </w:r>
          </w:p>
        </w:tc>
        <w:tc>
          <w:tcPr>
            <w:tcW w:w="663" w:type="dxa"/>
            <w:vMerge w:val="restart"/>
          </w:tcPr>
          <w:p>
            <w:pPr>
              <w:pStyle w:val="11"/>
              <w:spacing w:before="13"/>
              <w:rPr>
                <w:sz w:val="8"/>
              </w:rPr>
            </w:pPr>
          </w:p>
          <w:p>
            <w:pPr>
              <w:pStyle w:val="11"/>
              <w:spacing w:before="1" w:line="146" w:lineRule="auto"/>
              <w:ind w:left="126" w:right="21" w:hanging="104"/>
              <w:rPr>
                <w:sz w:val="10"/>
              </w:rPr>
            </w:pPr>
            <w:r>
              <w:rPr>
                <w:sz w:val="10"/>
              </w:rPr>
              <w:t>从其他部门取得的收入</w:t>
            </w:r>
          </w:p>
        </w:tc>
        <w:tc>
          <w:tcPr>
            <w:tcW w:w="761" w:type="dxa"/>
            <w:vMerge w:val="restart"/>
          </w:tcPr>
          <w:p>
            <w:pPr>
              <w:pStyle w:val="11"/>
              <w:spacing w:before="13"/>
              <w:rPr>
                <w:sz w:val="8"/>
              </w:rPr>
            </w:pPr>
          </w:p>
          <w:p>
            <w:pPr>
              <w:pStyle w:val="11"/>
              <w:spacing w:before="1" w:line="146" w:lineRule="auto"/>
              <w:ind w:left="174" w:right="22" w:hanging="154"/>
              <w:rPr>
                <w:sz w:val="10"/>
              </w:rPr>
            </w:pPr>
            <w:r>
              <w:rPr>
                <w:sz w:val="10"/>
              </w:rPr>
              <w:t>从不同级政府取得的收入</w:t>
            </w:r>
          </w:p>
        </w:tc>
        <w:tc>
          <w:tcPr>
            <w:tcW w:w="612" w:type="dxa"/>
            <w:vMerge w:val="continue"/>
            <w:tcBorders>
              <w:top w:val="nil"/>
            </w:tcBorders>
          </w:tcPr>
          <w:p>
            <w:pPr>
              <w:rPr>
                <w:sz w:val="2"/>
                <w:szCs w:val="2"/>
              </w:rPr>
            </w:pPr>
          </w:p>
        </w:tc>
        <w:tc>
          <w:tcPr>
            <w:tcW w:w="6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00" w:type="dxa"/>
          </w:tcPr>
          <w:p>
            <w:pPr>
              <w:pStyle w:val="11"/>
              <w:spacing w:before="71"/>
              <w:ind w:left="17"/>
              <w:jc w:val="center"/>
              <w:rPr>
                <w:sz w:val="10"/>
              </w:rPr>
            </w:pPr>
            <w:r>
              <w:rPr>
                <w:w w:val="101"/>
                <w:sz w:val="10"/>
              </w:rPr>
              <w:t>类</w:t>
            </w:r>
          </w:p>
        </w:tc>
        <w:tc>
          <w:tcPr>
            <w:tcW w:w="228" w:type="dxa"/>
          </w:tcPr>
          <w:p>
            <w:pPr>
              <w:pStyle w:val="11"/>
              <w:spacing w:before="71"/>
              <w:ind w:left="66"/>
              <w:rPr>
                <w:sz w:val="10"/>
              </w:rPr>
            </w:pPr>
            <w:r>
              <w:rPr>
                <w:w w:val="101"/>
                <w:sz w:val="10"/>
              </w:rPr>
              <w:t>款</w:t>
            </w:r>
          </w:p>
        </w:tc>
        <w:tc>
          <w:tcPr>
            <w:tcW w:w="228" w:type="dxa"/>
          </w:tcPr>
          <w:p>
            <w:pPr>
              <w:pStyle w:val="11"/>
              <w:spacing w:before="71"/>
              <w:ind w:left="66"/>
              <w:rPr>
                <w:sz w:val="10"/>
              </w:rPr>
            </w:pPr>
            <w:r>
              <w:rPr>
                <w:w w:val="101"/>
                <w:sz w:val="10"/>
              </w:rPr>
              <w:t>项</w:t>
            </w:r>
          </w:p>
        </w:tc>
        <w:tc>
          <w:tcPr>
            <w:tcW w:w="571" w:type="dxa"/>
            <w:vMerge w:val="continue"/>
            <w:tcBorders>
              <w:top w:val="nil"/>
            </w:tcBorders>
          </w:tcPr>
          <w:p>
            <w:pPr>
              <w:rPr>
                <w:sz w:val="2"/>
                <w:szCs w:val="2"/>
              </w:rPr>
            </w:pPr>
          </w:p>
        </w:tc>
        <w:tc>
          <w:tcPr>
            <w:tcW w:w="2371" w:type="dxa"/>
            <w:vMerge w:val="continue"/>
            <w:tcBorders>
              <w:top w:val="nil"/>
            </w:tcBorders>
          </w:tcPr>
          <w:p>
            <w:pPr>
              <w:rPr>
                <w:sz w:val="2"/>
                <w:szCs w:val="2"/>
              </w:rPr>
            </w:pPr>
          </w:p>
        </w:tc>
        <w:tc>
          <w:tcPr>
            <w:tcW w:w="833" w:type="dxa"/>
            <w:vMerge w:val="continue"/>
            <w:tcBorders>
              <w:top w:val="nil"/>
            </w:tcBorders>
          </w:tcPr>
          <w:p>
            <w:pPr>
              <w:rPr>
                <w:sz w:val="2"/>
                <w:szCs w:val="2"/>
              </w:rPr>
            </w:pPr>
          </w:p>
        </w:tc>
        <w:tc>
          <w:tcPr>
            <w:tcW w:w="833" w:type="dxa"/>
            <w:vMerge w:val="continue"/>
            <w:tcBorders>
              <w:top w:val="nil"/>
            </w:tcBorders>
          </w:tcPr>
          <w:p>
            <w:pPr>
              <w:rPr>
                <w:sz w:val="2"/>
                <w:szCs w:val="2"/>
              </w:rPr>
            </w:pPr>
          </w:p>
        </w:tc>
        <w:tc>
          <w:tcPr>
            <w:tcW w:w="833" w:type="dxa"/>
            <w:vMerge w:val="continue"/>
            <w:tcBorders>
              <w:top w:val="nil"/>
            </w:tcBorders>
          </w:tcPr>
          <w:p>
            <w:pPr>
              <w:rPr>
                <w:sz w:val="2"/>
                <w:szCs w:val="2"/>
              </w:rPr>
            </w:pPr>
          </w:p>
        </w:tc>
        <w:tc>
          <w:tcPr>
            <w:tcW w:w="833" w:type="dxa"/>
            <w:vMerge w:val="continue"/>
            <w:tcBorders>
              <w:top w:val="nil"/>
            </w:tcBorders>
          </w:tcPr>
          <w:p>
            <w:pPr>
              <w:rPr>
                <w:sz w:val="2"/>
                <w:szCs w:val="2"/>
              </w:rPr>
            </w:pPr>
          </w:p>
        </w:tc>
        <w:tc>
          <w:tcPr>
            <w:tcW w:w="833"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742" w:type="dxa"/>
            <w:vMerge w:val="continue"/>
            <w:tcBorders>
              <w:top w:val="nil"/>
            </w:tcBorders>
          </w:tcPr>
          <w:p>
            <w:pPr>
              <w:rPr>
                <w:sz w:val="2"/>
                <w:szCs w:val="2"/>
              </w:rPr>
            </w:pPr>
          </w:p>
        </w:tc>
        <w:tc>
          <w:tcPr>
            <w:tcW w:w="663" w:type="dxa"/>
            <w:vMerge w:val="continue"/>
            <w:tcBorders>
              <w:top w:val="nil"/>
            </w:tcBorders>
          </w:tcPr>
          <w:p>
            <w:pPr>
              <w:rPr>
                <w:sz w:val="2"/>
                <w:szCs w:val="2"/>
              </w:rPr>
            </w:pPr>
          </w:p>
        </w:tc>
        <w:tc>
          <w:tcPr>
            <w:tcW w:w="663"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612" w:type="dxa"/>
            <w:vMerge w:val="continue"/>
            <w:tcBorders>
              <w:top w:val="nil"/>
            </w:tcBorders>
          </w:tcPr>
          <w:p>
            <w:pPr>
              <w:rPr>
                <w:sz w:val="2"/>
                <w:szCs w:val="2"/>
              </w:rPr>
            </w:pPr>
          </w:p>
        </w:tc>
        <w:tc>
          <w:tcPr>
            <w:tcW w:w="6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00" w:type="dxa"/>
          </w:tcPr>
          <w:p>
            <w:pPr>
              <w:pStyle w:val="11"/>
              <w:rPr>
                <w:rFonts w:ascii="Times New Roman"/>
                <w:sz w:val="10"/>
              </w:rPr>
            </w:pPr>
          </w:p>
        </w:tc>
        <w:tc>
          <w:tcPr>
            <w:tcW w:w="228" w:type="dxa"/>
          </w:tcPr>
          <w:p>
            <w:pPr>
              <w:pStyle w:val="11"/>
              <w:rPr>
                <w:rFonts w:ascii="Times New Roman"/>
                <w:sz w:val="10"/>
              </w:rPr>
            </w:pPr>
          </w:p>
        </w:tc>
        <w:tc>
          <w:tcPr>
            <w:tcW w:w="228" w:type="dxa"/>
          </w:tcPr>
          <w:p>
            <w:pPr>
              <w:pStyle w:val="11"/>
              <w:rPr>
                <w:rFonts w:ascii="Times New Roman"/>
                <w:sz w:val="10"/>
              </w:rPr>
            </w:pPr>
          </w:p>
        </w:tc>
        <w:tc>
          <w:tcPr>
            <w:tcW w:w="571" w:type="dxa"/>
          </w:tcPr>
          <w:p>
            <w:pPr>
              <w:pStyle w:val="11"/>
              <w:rPr>
                <w:rFonts w:ascii="Times New Roman"/>
                <w:sz w:val="10"/>
              </w:rPr>
            </w:pPr>
          </w:p>
        </w:tc>
        <w:tc>
          <w:tcPr>
            <w:tcW w:w="2371" w:type="dxa"/>
          </w:tcPr>
          <w:p>
            <w:pPr>
              <w:pStyle w:val="11"/>
              <w:spacing w:before="8" w:line="202" w:lineRule="exact"/>
              <w:ind w:left="19"/>
              <w:rPr>
                <w:sz w:val="10"/>
              </w:rPr>
            </w:pPr>
            <w:r>
              <w:rPr>
                <w:sz w:val="10"/>
              </w:rPr>
              <w:t>合计</w:t>
            </w:r>
          </w:p>
        </w:tc>
        <w:tc>
          <w:tcPr>
            <w:tcW w:w="833" w:type="dxa"/>
          </w:tcPr>
          <w:p>
            <w:pPr>
              <w:pStyle w:val="11"/>
              <w:spacing w:before="8" w:line="202" w:lineRule="exact"/>
              <w:ind w:right="4"/>
              <w:jc w:val="right"/>
              <w:rPr>
                <w:sz w:val="10"/>
              </w:rPr>
            </w:pPr>
            <w:r>
              <w:rPr>
                <w:sz w:val="10"/>
              </w:rPr>
              <w:t>992.24</w:t>
            </w:r>
          </w:p>
        </w:tc>
        <w:tc>
          <w:tcPr>
            <w:tcW w:w="833" w:type="dxa"/>
          </w:tcPr>
          <w:p>
            <w:pPr>
              <w:pStyle w:val="11"/>
              <w:rPr>
                <w:rFonts w:ascii="Times New Roman"/>
                <w:sz w:val="10"/>
              </w:rPr>
            </w:pPr>
          </w:p>
        </w:tc>
        <w:tc>
          <w:tcPr>
            <w:tcW w:w="833" w:type="dxa"/>
          </w:tcPr>
          <w:p>
            <w:pPr>
              <w:pStyle w:val="11"/>
              <w:spacing w:before="8" w:line="202" w:lineRule="exact"/>
              <w:ind w:right="4"/>
              <w:jc w:val="right"/>
              <w:rPr>
                <w:sz w:val="10"/>
              </w:rPr>
            </w:pPr>
            <w:r>
              <w:rPr>
                <w:sz w:val="10"/>
              </w:rPr>
              <w:t>177.24</w:t>
            </w:r>
          </w:p>
        </w:tc>
        <w:tc>
          <w:tcPr>
            <w:tcW w:w="833" w:type="dxa"/>
          </w:tcPr>
          <w:p>
            <w:pPr>
              <w:pStyle w:val="11"/>
              <w:rPr>
                <w:rFonts w:ascii="Times New Roman"/>
                <w:sz w:val="10"/>
              </w:rPr>
            </w:pPr>
          </w:p>
        </w:tc>
        <w:tc>
          <w:tcPr>
            <w:tcW w:w="833" w:type="dxa"/>
          </w:tcPr>
          <w:p>
            <w:pPr>
              <w:pStyle w:val="11"/>
              <w:rPr>
                <w:rFonts w:ascii="Times New Roman"/>
                <w:sz w:val="10"/>
              </w:rPr>
            </w:pPr>
          </w:p>
        </w:tc>
        <w:tc>
          <w:tcPr>
            <w:tcW w:w="761" w:type="dxa"/>
          </w:tcPr>
          <w:p>
            <w:pPr>
              <w:pStyle w:val="11"/>
              <w:spacing w:before="8" w:line="202" w:lineRule="exact"/>
              <w:ind w:right="5"/>
              <w:jc w:val="right"/>
              <w:rPr>
                <w:sz w:val="10"/>
              </w:rPr>
            </w:pPr>
            <w:r>
              <w:rPr>
                <w:sz w:val="10"/>
              </w:rPr>
              <w:t>672.80</w:t>
            </w:r>
          </w:p>
        </w:tc>
        <w:tc>
          <w:tcPr>
            <w:tcW w:w="761" w:type="dxa"/>
          </w:tcPr>
          <w:p>
            <w:pPr>
              <w:pStyle w:val="11"/>
              <w:rPr>
                <w:rFonts w:ascii="Times New Roman"/>
                <w:sz w:val="10"/>
              </w:rPr>
            </w:pPr>
          </w:p>
        </w:tc>
        <w:tc>
          <w:tcPr>
            <w:tcW w:w="761" w:type="dxa"/>
          </w:tcPr>
          <w:p>
            <w:pPr>
              <w:pStyle w:val="11"/>
              <w:rPr>
                <w:rFonts w:ascii="Times New Roman"/>
                <w:sz w:val="10"/>
              </w:rPr>
            </w:pPr>
          </w:p>
        </w:tc>
        <w:tc>
          <w:tcPr>
            <w:tcW w:w="761" w:type="dxa"/>
          </w:tcPr>
          <w:p>
            <w:pPr>
              <w:pStyle w:val="11"/>
              <w:rPr>
                <w:rFonts w:ascii="Times New Roman"/>
                <w:sz w:val="10"/>
              </w:rPr>
            </w:pPr>
          </w:p>
        </w:tc>
        <w:tc>
          <w:tcPr>
            <w:tcW w:w="742" w:type="dxa"/>
          </w:tcPr>
          <w:p>
            <w:pPr>
              <w:pStyle w:val="11"/>
              <w:rPr>
                <w:rFonts w:ascii="Times New Roman"/>
                <w:sz w:val="10"/>
              </w:rPr>
            </w:pPr>
          </w:p>
        </w:tc>
        <w:tc>
          <w:tcPr>
            <w:tcW w:w="663" w:type="dxa"/>
          </w:tcPr>
          <w:p>
            <w:pPr>
              <w:pStyle w:val="11"/>
              <w:rPr>
                <w:rFonts w:ascii="Times New Roman"/>
                <w:sz w:val="10"/>
              </w:rPr>
            </w:pPr>
          </w:p>
        </w:tc>
        <w:tc>
          <w:tcPr>
            <w:tcW w:w="663" w:type="dxa"/>
          </w:tcPr>
          <w:p>
            <w:pPr>
              <w:pStyle w:val="11"/>
              <w:rPr>
                <w:rFonts w:ascii="Times New Roman"/>
                <w:sz w:val="10"/>
              </w:rPr>
            </w:pPr>
          </w:p>
        </w:tc>
        <w:tc>
          <w:tcPr>
            <w:tcW w:w="761" w:type="dxa"/>
          </w:tcPr>
          <w:p>
            <w:pPr>
              <w:pStyle w:val="11"/>
              <w:rPr>
                <w:rFonts w:ascii="Times New Roman"/>
                <w:sz w:val="10"/>
              </w:rPr>
            </w:pPr>
          </w:p>
        </w:tc>
        <w:tc>
          <w:tcPr>
            <w:tcW w:w="612" w:type="dxa"/>
          </w:tcPr>
          <w:p>
            <w:pPr>
              <w:pStyle w:val="11"/>
              <w:spacing w:before="8" w:line="202" w:lineRule="exact"/>
              <w:ind w:right="7"/>
              <w:jc w:val="right"/>
              <w:rPr>
                <w:sz w:val="10"/>
              </w:rPr>
            </w:pPr>
            <w:r>
              <w:rPr>
                <w:sz w:val="10"/>
              </w:rPr>
              <w:t>142.20</w:t>
            </w:r>
          </w:p>
        </w:tc>
        <w:tc>
          <w:tcPr>
            <w:tcW w:w="662"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00" w:type="dxa"/>
          </w:tcPr>
          <w:p>
            <w:pPr>
              <w:pStyle w:val="11"/>
              <w:spacing w:before="8" w:line="202" w:lineRule="exact"/>
              <w:ind w:left="1" w:right="99"/>
              <w:jc w:val="center"/>
              <w:rPr>
                <w:sz w:val="10"/>
              </w:rPr>
            </w:pPr>
            <w:r>
              <w:rPr>
                <w:sz w:val="10"/>
              </w:rPr>
              <w:t>201</w:t>
            </w:r>
          </w:p>
        </w:tc>
        <w:tc>
          <w:tcPr>
            <w:tcW w:w="228" w:type="dxa"/>
          </w:tcPr>
          <w:p>
            <w:pPr>
              <w:pStyle w:val="11"/>
              <w:spacing w:before="8" w:line="202" w:lineRule="exact"/>
              <w:ind w:left="19"/>
              <w:rPr>
                <w:sz w:val="10"/>
              </w:rPr>
            </w:pPr>
            <w:r>
              <w:rPr>
                <w:sz w:val="10"/>
              </w:rPr>
              <w:t>33</w:t>
            </w:r>
          </w:p>
        </w:tc>
        <w:tc>
          <w:tcPr>
            <w:tcW w:w="228" w:type="dxa"/>
          </w:tcPr>
          <w:p>
            <w:pPr>
              <w:pStyle w:val="11"/>
              <w:spacing w:before="8" w:line="202" w:lineRule="exact"/>
              <w:ind w:left="19"/>
              <w:rPr>
                <w:sz w:val="10"/>
              </w:rPr>
            </w:pPr>
            <w:r>
              <w:rPr>
                <w:sz w:val="10"/>
              </w:rPr>
              <w:t>02</w:t>
            </w:r>
          </w:p>
        </w:tc>
        <w:tc>
          <w:tcPr>
            <w:tcW w:w="571" w:type="dxa"/>
          </w:tcPr>
          <w:p>
            <w:pPr>
              <w:pStyle w:val="11"/>
              <w:spacing w:before="8" w:line="202" w:lineRule="exact"/>
              <w:ind w:left="19"/>
              <w:rPr>
                <w:sz w:val="10"/>
              </w:rPr>
            </w:pPr>
            <w:r>
              <w:rPr>
                <w:sz w:val="10"/>
              </w:rPr>
              <w:t>374602</w:t>
            </w:r>
          </w:p>
        </w:tc>
        <w:tc>
          <w:tcPr>
            <w:tcW w:w="2371" w:type="dxa"/>
          </w:tcPr>
          <w:p>
            <w:pPr>
              <w:pStyle w:val="11"/>
              <w:spacing w:before="8" w:line="202" w:lineRule="exact"/>
              <w:ind w:left="19"/>
              <w:rPr>
                <w:sz w:val="10"/>
              </w:rPr>
            </w:pPr>
            <w:r>
              <w:rPr>
                <w:sz w:val="10"/>
              </w:rPr>
              <w:t>一般行政管理事务</w:t>
            </w:r>
          </w:p>
        </w:tc>
        <w:tc>
          <w:tcPr>
            <w:tcW w:w="833" w:type="dxa"/>
          </w:tcPr>
          <w:p>
            <w:pPr>
              <w:pStyle w:val="11"/>
              <w:spacing w:before="8" w:line="202" w:lineRule="exact"/>
              <w:ind w:right="4"/>
              <w:jc w:val="right"/>
              <w:rPr>
                <w:sz w:val="10"/>
              </w:rPr>
            </w:pPr>
            <w:r>
              <w:rPr>
                <w:sz w:val="10"/>
              </w:rPr>
              <w:t>211.83</w:t>
            </w:r>
          </w:p>
        </w:tc>
        <w:tc>
          <w:tcPr>
            <w:tcW w:w="833" w:type="dxa"/>
          </w:tcPr>
          <w:p>
            <w:pPr>
              <w:pStyle w:val="11"/>
              <w:rPr>
                <w:rFonts w:ascii="Times New Roman"/>
                <w:sz w:val="10"/>
              </w:rPr>
            </w:pPr>
          </w:p>
        </w:tc>
        <w:tc>
          <w:tcPr>
            <w:tcW w:w="833" w:type="dxa"/>
          </w:tcPr>
          <w:p>
            <w:pPr>
              <w:pStyle w:val="11"/>
              <w:spacing w:before="8" w:line="202" w:lineRule="exact"/>
              <w:ind w:right="4"/>
              <w:jc w:val="right"/>
              <w:rPr>
                <w:sz w:val="10"/>
              </w:rPr>
            </w:pPr>
            <w:r>
              <w:rPr>
                <w:sz w:val="10"/>
              </w:rPr>
              <w:t>69.63</w:t>
            </w:r>
          </w:p>
        </w:tc>
        <w:tc>
          <w:tcPr>
            <w:tcW w:w="833" w:type="dxa"/>
          </w:tcPr>
          <w:p>
            <w:pPr>
              <w:pStyle w:val="11"/>
              <w:rPr>
                <w:rFonts w:ascii="Times New Roman"/>
                <w:sz w:val="10"/>
              </w:rPr>
            </w:pPr>
          </w:p>
        </w:tc>
        <w:tc>
          <w:tcPr>
            <w:tcW w:w="833" w:type="dxa"/>
          </w:tcPr>
          <w:p>
            <w:pPr>
              <w:pStyle w:val="11"/>
              <w:rPr>
                <w:rFonts w:ascii="Times New Roman"/>
                <w:sz w:val="10"/>
              </w:rPr>
            </w:pPr>
          </w:p>
        </w:tc>
        <w:tc>
          <w:tcPr>
            <w:tcW w:w="761" w:type="dxa"/>
          </w:tcPr>
          <w:p>
            <w:pPr>
              <w:pStyle w:val="11"/>
              <w:rPr>
                <w:rFonts w:ascii="Times New Roman"/>
                <w:sz w:val="10"/>
              </w:rPr>
            </w:pPr>
          </w:p>
        </w:tc>
        <w:tc>
          <w:tcPr>
            <w:tcW w:w="761" w:type="dxa"/>
          </w:tcPr>
          <w:p>
            <w:pPr>
              <w:pStyle w:val="11"/>
              <w:rPr>
                <w:rFonts w:ascii="Times New Roman"/>
                <w:sz w:val="10"/>
              </w:rPr>
            </w:pPr>
          </w:p>
        </w:tc>
        <w:tc>
          <w:tcPr>
            <w:tcW w:w="761" w:type="dxa"/>
          </w:tcPr>
          <w:p>
            <w:pPr>
              <w:pStyle w:val="11"/>
              <w:rPr>
                <w:rFonts w:ascii="Times New Roman"/>
                <w:sz w:val="10"/>
              </w:rPr>
            </w:pPr>
          </w:p>
        </w:tc>
        <w:tc>
          <w:tcPr>
            <w:tcW w:w="761" w:type="dxa"/>
          </w:tcPr>
          <w:p>
            <w:pPr>
              <w:pStyle w:val="11"/>
              <w:rPr>
                <w:rFonts w:ascii="Times New Roman"/>
                <w:sz w:val="10"/>
              </w:rPr>
            </w:pPr>
          </w:p>
        </w:tc>
        <w:tc>
          <w:tcPr>
            <w:tcW w:w="742" w:type="dxa"/>
          </w:tcPr>
          <w:p>
            <w:pPr>
              <w:pStyle w:val="11"/>
              <w:rPr>
                <w:rFonts w:ascii="Times New Roman"/>
                <w:sz w:val="10"/>
              </w:rPr>
            </w:pPr>
          </w:p>
        </w:tc>
        <w:tc>
          <w:tcPr>
            <w:tcW w:w="663" w:type="dxa"/>
          </w:tcPr>
          <w:p>
            <w:pPr>
              <w:pStyle w:val="11"/>
              <w:rPr>
                <w:rFonts w:ascii="Times New Roman"/>
                <w:sz w:val="10"/>
              </w:rPr>
            </w:pPr>
          </w:p>
        </w:tc>
        <w:tc>
          <w:tcPr>
            <w:tcW w:w="663" w:type="dxa"/>
          </w:tcPr>
          <w:p>
            <w:pPr>
              <w:pStyle w:val="11"/>
              <w:rPr>
                <w:rFonts w:ascii="Times New Roman"/>
                <w:sz w:val="10"/>
              </w:rPr>
            </w:pPr>
          </w:p>
        </w:tc>
        <w:tc>
          <w:tcPr>
            <w:tcW w:w="761" w:type="dxa"/>
          </w:tcPr>
          <w:p>
            <w:pPr>
              <w:pStyle w:val="11"/>
              <w:rPr>
                <w:rFonts w:ascii="Times New Roman"/>
                <w:sz w:val="10"/>
              </w:rPr>
            </w:pPr>
          </w:p>
        </w:tc>
        <w:tc>
          <w:tcPr>
            <w:tcW w:w="612" w:type="dxa"/>
          </w:tcPr>
          <w:p>
            <w:pPr>
              <w:pStyle w:val="11"/>
              <w:spacing w:before="8" w:line="202" w:lineRule="exact"/>
              <w:ind w:right="7"/>
              <w:jc w:val="right"/>
              <w:rPr>
                <w:sz w:val="10"/>
              </w:rPr>
            </w:pPr>
            <w:r>
              <w:rPr>
                <w:sz w:val="10"/>
              </w:rPr>
              <w:t>142.20</w:t>
            </w:r>
          </w:p>
        </w:tc>
        <w:tc>
          <w:tcPr>
            <w:tcW w:w="662"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00" w:type="dxa"/>
          </w:tcPr>
          <w:p>
            <w:pPr>
              <w:pStyle w:val="11"/>
              <w:spacing w:before="8" w:line="202" w:lineRule="exact"/>
              <w:ind w:left="1" w:right="99"/>
              <w:jc w:val="center"/>
              <w:rPr>
                <w:sz w:val="10"/>
              </w:rPr>
            </w:pPr>
            <w:r>
              <w:rPr>
                <w:sz w:val="10"/>
              </w:rPr>
              <w:t>201</w:t>
            </w:r>
          </w:p>
        </w:tc>
        <w:tc>
          <w:tcPr>
            <w:tcW w:w="228" w:type="dxa"/>
          </w:tcPr>
          <w:p>
            <w:pPr>
              <w:pStyle w:val="11"/>
              <w:spacing w:before="8" w:line="202" w:lineRule="exact"/>
              <w:ind w:left="19"/>
              <w:rPr>
                <w:sz w:val="10"/>
              </w:rPr>
            </w:pPr>
            <w:r>
              <w:rPr>
                <w:sz w:val="10"/>
              </w:rPr>
              <w:t>33</w:t>
            </w:r>
          </w:p>
        </w:tc>
        <w:tc>
          <w:tcPr>
            <w:tcW w:w="228" w:type="dxa"/>
          </w:tcPr>
          <w:p>
            <w:pPr>
              <w:pStyle w:val="11"/>
              <w:spacing w:before="8" w:line="202" w:lineRule="exact"/>
              <w:ind w:left="19"/>
              <w:rPr>
                <w:sz w:val="10"/>
              </w:rPr>
            </w:pPr>
            <w:r>
              <w:rPr>
                <w:sz w:val="10"/>
              </w:rPr>
              <w:t>50</w:t>
            </w:r>
          </w:p>
        </w:tc>
        <w:tc>
          <w:tcPr>
            <w:tcW w:w="571" w:type="dxa"/>
          </w:tcPr>
          <w:p>
            <w:pPr>
              <w:pStyle w:val="11"/>
              <w:spacing w:before="8" w:line="202" w:lineRule="exact"/>
              <w:ind w:left="19"/>
              <w:rPr>
                <w:sz w:val="10"/>
              </w:rPr>
            </w:pPr>
            <w:r>
              <w:rPr>
                <w:sz w:val="10"/>
              </w:rPr>
              <w:t>374602</w:t>
            </w:r>
          </w:p>
        </w:tc>
        <w:tc>
          <w:tcPr>
            <w:tcW w:w="2371" w:type="dxa"/>
          </w:tcPr>
          <w:p>
            <w:pPr>
              <w:pStyle w:val="11"/>
              <w:spacing w:before="8" w:line="202" w:lineRule="exact"/>
              <w:ind w:left="19"/>
              <w:rPr>
                <w:sz w:val="10"/>
              </w:rPr>
            </w:pPr>
            <w:r>
              <w:rPr>
                <w:sz w:val="10"/>
              </w:rPr>
              <w:t>事业运行</w:t>
            </w:r>
          </w:p>
        </w:tc>
        <w:tc>
          <w:tcPr>
            <w:tcW w:w="833" w:type="dxa"/>
          </w:tcPr>
          <w:p>
            <w:pPr>
              <w:pStyle w:val="11"/>
              <w:spacing w:before="8" w:line="202" w:lineRule="exact"/>
              <w:ind w:right="4"/>
              <w:jc w:val="right"/>
              <w:rPr>
                <w:sz w:val="10"/>
              </w:rPr>
            </w:pPr>
            <w:r>
              <w:rPr>
                <w:sz w:val="10"/>
              </w:rPr>
              <w:t>701.41</w:t>
            </w:r>
          </w:p>
        </w:tc>
        <w:tc>
          <w:tcPr>
            <w:tcW w:w="833" w:type="dxa"/>
          </w:tcPr>
          <w:p>
            <w:pPr>
              <w:pStyle w:val="11"/>
              <w:rPr>
                <w:rFonts w:ascii="Times New Roman"/>
                <w:sz w:val="10"/>
              </w:rPr>
            </w:pPr>
          </w:p>
        </w:tc>
        <w:tc>
          <w:tcPr>
            <w:tcW w:w="833" w:type="dxa"/>
          </w:tcPr>
          <w:p>
            <w:pPr>
              <w:pStyle w:val="11"/>
              <w:spacing w:before="8" w:line="202" w:lineRule="exact"/>
              <w:ind w:right="4"/>
              <w:jc w:val="right"/>
              <w:rPr>
                <w:sz w:val="10"/>
              </w:rPr>
            </w:pPr>
            <w:r>
              <w:rPr>
                <w:sz w:val="10"/>
              </w:rPr>
              <w:t>82.51</w:t>
            </w:r>
          </w:p>
        </w:tc>
        <w:tc>
          <w:tcPr>
            <w:tcW w:w="833" w:type="dxa"/>
          </w:tcPr>
          <w:p>
            <w:pPr>
              <w:pStyle w:val="11"/>
              <w:rPr>
                <w:rFonts w:ascii="Times New Roman"/>
                <w:sz w:val="10"/>
              </w:rPr>
            </w:pPr>
          </w:p>
        </w:tc>
        <w:tc>
          <w:tcPr>
            <w:tcW w:w="833" w:type="dxa"/>
          </w:tcPr>
          <w:p>
            <w:pPr>
              <w:pStyle w:val="11"/>
              <w:rPr>
                <w:rFonts w:ascii="Times New Roman"/>
                <w:sz w:val="10"/>
              </w:rPr>
            </w:pPr>
          </w:p>
        </w:tc>
        <w:tc>
          <w:tcPr>
            <w:tcW w:w="761" w:type="dxa"/>
          </w:tcPr>
          <w:p>
            <w:pPr>
              <w:pStyle w:val="11"/>
              <w:spacing w:before="8" w:line="202" w:lineRule="exact"/>
              <w:ind w:right="5"/>
              <w:jc w:val="right"/>
              <w:rPr>
                <w:sz w:val="10"/>
              </w:rPr>
            </w:pPr>
            <w:r>
              <w:rPr>
                <w:sz w:val="10"/>
              </w:rPr>
              <w:t>618.90</w:t>
            </w:r>
          </w:p>
        </w:tc>
        <w:tc>
          <w:tcPr>
            <w:tcW w:w="761" w:type="dxa"/>
          </w:tcPr>
          <w:p>
            <w:pPr>
              <w:pStyle w:val="11"/>
              <w:rPr>
                <w:rFonts w:ascii="Times New Roman"/>
                <w:sz w:val="10"/>
              </w:rPr>
            </w:pPr>
          </w:p>
        </w:tc>
        <w:tc>
          <w:tcPr>
            <w:tcW w:w="761" w:type="dxa"/>
          </w:tcPr>
          <w:p>
            <w:pPr>
              <w:pStyle w:val="11"/>
              <w:rPr>
                <w:rFonts w:ascii="Times New Roman"/>
                <w:sz w:val="10"/>
              </w:rPr>
            </w:pPr>
          </w:p>
        </w:tc>
        <w:tc>
          <w:tcPr>
            <w:tcW w:w="761" w:type="dxa"/>
          </w:tcPr>
          <w:p>
            <w:pPr>
              <w:pStyle w:val="11"/>
              <w:rPr>
                <w:rFonts w:ascii="Times New Roman"/>
                <w:sz w:val="10"/>
              </w:rPr>
            </w:pPr>
          </w:p>
        </w:tc>
        <w:tc>
          <w:tcPr>
            <w:tcW w:w="742" w:type="dxa"/>
          </w:tcPr>
          <w:p>
            <w:pPr>
              <w:pStyle w:val="11"/>
              <w:rPr>
                <w:rFonts w:ascii="Times New Roman"/>
                <w:sz w:val="10"/>
              </w:rPr>
            </w:pPr>
          </w:p>
        </w:tc>
        <w:tc>
          <w:tcPr>
            <w:tcW w:w="663" w:type="dxa"/>
          </w:tcPr>
          <w:p>
            <w:pPr>
              <w:pStyle w:val="11"/>
              <w:rPr>
                <w:rFonts w:ascii="Times New Roman"/>
                <w:sz w:val="10"/>
              </w:rPr>
            </w:pPr>
          </w:p>
        </w:tc>
        <w:tc>
          <w:tcPr>
            <w:tcW w:w="663" w:type="dxa"/>
          </w:tcPr>
          <w:p>
            <w:pPr>
              <w:pStyle w:val="11"/>
              <w:rPr>
                <w:rFonts w:ascii="Times New Roman"/>
                <w:sz w:val="10"/>
              </w:rPr>
            </w:pPr>
          </w:p>
        </w:tc>
        <w:tc>
          <w:tcPr>
            <w:tcW w:w="761" w:type="dxa"/>
          </w:tcPr>
          <w:p>
            <w:pPr>
              <w:pStyle w:val="11"/>
              <w:rPr>
                <w:rFonts w:ascii="Times New Roman"/>
                <w:sz w:val="10"/>
              </w:rPr>
            </w:pPr>
          </w:p>
        </w:tc>
        <w:tc>
          <w:tcPr>
            <w:tcW w:w="612" w:type="dxa"/>
          </w:tcPr>
          <w:p>
            <w:pPr>
              <w:pStyle w:val="11"/>
              <w:rPr>
                <w:rFonts w:ascii="Times New Roman"/>
                <w:sz w:val="10"/>
              </w:rPr>
            </w:pPr>
          </w:p>
        </w:tc>
        <w:tc>
          <w:tcPr>
            <w:tcW w:w="662"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00" w:type="dxa"/>
          </w:tcPr>
          <w:p>
            <w:pPr>
              <w:pStyle w:val="11"/>
              <w:spacing w:before="8" w:line="202" w:lineRule="exact"/>
              <w:ind w:left="1" w:right="99"/>
              <w:jc w:val="center"/>
              <w:rPr>
                <w:sz w:val="10"/>
              </w:rPr>
            </w:pPr>
            <w:r>
              <w:rPr>
                <w:sz w:val="10"/>
              </w:rPr>
              <w:t>205</w:t>
            </w:r>
          </w:p>
        </w:tc>
        <w:tc>
          <w:tcPr>
            <w:tcW w:w="228" w:type="dxa"/>
          </w:tcPr>
          <w:p>
            <w:pPr>
              <w:pStyle w:val="11"/>
              <w:spacing w:before="8" w:line="202" w:lineRule="exact"/>
              <w:ind w:left="19"/>
              <w:rPr>
                <w:sz w:val="10"/>
              </w:rPr>
            </w:pPr>
            <w:r>
              <w:rPr>
                <w:sz w:val="10"/>
              </w:rPr>
              <w:t>08</w:t>
            </w:r>
          </w:p>
        </w:tc>
        <w:tc>
          <w:tcPr>
            <w:tcW w:w="228" w:type="dxa"/>
          </w:tcPr>
          <w:p>
            <w:pPr>
              <w:pStyle w:val="11"/>
              <w:spacing w:before="8" w:line="202" w:lineRule="exact"/>
              <w:ind w:left="19"/>
              <w:rPr>
                <w:sz w:val="10"/>
              </w:rPr>
            </w:pPr>
            <w:r>
              <w:rPr>
                <w:sz w:val="10"/>
              </w:rPr>
              <w:t>03</w:t>
            </w:r>
          </w:p>
        </w:tc>
        <w:tc>
          <w:tcPr>
            <w:tcW w:w="571" w:type="dxa"/>
          </w:tcPr>
          <w:p>
            <w:pPr>
              <w:pStyle w:val="11"/>
              <w:spacing w:before="8" w:line="202" w:lineRule="exact"/>
              <w:ind w:left="19"/>
              <w:rPr>
                <w:sz w:val="10"/>
              </w:rPr>
            </w:pPr>
            <w:r>
              <w:rPr>
                <w:sz w:val="10"/>
              </w:rPr>
              <w:t>374602</w:t>
            </w:r>
          </w:p>
        </w:tc>
        <w:tc>
          <w:tcPr>
            <w:tcW w:w="2371" w:type="dxa"/>
          </w:tcPr>
          <w:p>
            <w:pPr>
              <w:pStyle w:val="11"/>
              <w:spacing w:before="8" w:line="202" w:lineRule="exact"/>
              <w:ind w:left="19"/>
              <w:rPr>
                <w:sz w:val="10"/>
              </w:rPr>
            </w:pPr>
            <w:r>
              <w:rPr>
                <w:sz w:val="10"/>
              </w:rPr>
              <w:t>培训支出</w:t>
            </w:r>
          </w:p>
        </w:tc>
        <w:tc>
          <w:tcPr>
            <w:tcW w:w="833" w:type="dxa"/>
          </w:tcPr>
          <w:p>
            <w:pPr>
              <w:pStyle w:val="11"/>
              <w:spacing w:before="8" w:line="202" w:lineRule="exact"/>
              <w:ind w:right="4"/>
              <w:jc w:val="right"/>
              <w:rPr>
                <w:sz w:val="10"/>
              </w:rPr>
            </w:pPr>
            <w:r>
              <w:rPr>
                <w:sz w:val="10"/>
              </w:rPr>
              <w:t>1.00</w:t>
            </w:r>
          </w:p>
        </w:tc>
        <w:tc>
          <w:tcPr>
            <w:tcW w:w="833" w:type="dxa"/>
          </w:tcPr>
          <w:p>
            <w:pPr>
              <w:pStyle w:val="11"/>
              <w:rPr>
                <w:rFonts w:ascii="Times New Roman"/>
                <w:sz w:val="10"/>
              </w:rPr>
            </w:pPr>
          </w:p>
        </w:tc>
        <w:tc>
          <w:tcPr>
            <w:tcW w:w="833" w:type="dxa"/>
          </w:tcPr>
          <w:p>
            <w:pPr>
              <w:pStyle w:val="11"/>
              <w:spacing w:before="8" w:line="202" w:lineRule="exact"/>
              <w:ind w:right="3"/>
              <w:jc w:val="right"/>
              <w:rPr>
                <w:sz w:val="10"/>
              </w:rPr>
            </w:pPr>
            <w:r>
              <w:rPr>
                <w:sz w:val="10"/>
              </w:rPr>
              <w:t>0.50</w:t>
            </w:r>
          </w:p>
        </w:tc>
        <w:tc>
          <w:tcPr>
            <w:tcW w:w="833" w:type="dxa"/>
          </w:tcPr>
          <w:p>
            <w:pPr>
              <w:pStyle w:val="11"/>
              <w:rPr>
                <w:rFonts w:ascii="Times New Roman"/>
                <w:sz w:val="10"/>
              </w:rPr>
            </w:pPr>
          </w:p>
        </w:tc>
        <w:tc>
          <w:tcPr>
            <w:tcW w:w="833" w:type="dxa"/>
          </w:tcPr>
          <w:p>
            <w:pPr>
              <w:pStyle w:val="11"/>
              <w:rPr>
                <w:rFonts w:ascii="Times New Roman"/>
                <w:sz w:val="10"/>
              </w:rPr>
            </w:pPr>
          </w:p>
        </w:tc>
        <w:tc>
          <w:tcPr>
            <w:tcW w:w="761" w:type="dxa"/>
          </w:tcPr>
          <w:p>
            <w:pPr>
              <w:pStyle w:val="11"/>
              <w:spacing w:before="8" w:line="202" w:lineRule="exact"/>
              <w:ind w:right="3"/>
              <w:jc w:val="right"/>
              <w:rPr>
                <w:sz w:val="10"/>
              </w:rPr>
            </w:pPr>
            <w:r>
              <w:rPr>
                <w:sz w:val="10"/>
              </w:rPr>
              <w:t>0.50</w:t>
            </w:r>
          </w:p>
        </w:tc>
        <w:tc>
          <w:tcPr>
            <w:tcW w:w="761" w:type="dxa"/>
          </w:tcPr>
          <w:p>
            <w:pPr>
              <w:pStyle w:val="11"/>
              <w:rPr>
                <w:rFonts w:ascii="Times New Roman"/>
                <w:sz w:val="10"/>
              </w:rPr>
            </w:pPr>
          </w:p>
        </w:tc>
        <w:tc>
          <w:tcPr>
            <w:tcW w:w="761" w:type="dxa"/>
          </w:tcPr>
          <w:p>
            <w:pPr>
              <w:pStyle w:val="11"/>
              <w:rPr>
                <w:rFonts w:ascii="Times New Roman"/>
                <w:sz w:val="10"/>
              </w:rPr>
            </w:pPr>
          </w:p>
        </w:tc>
        <w:tc>
          <w:tcPr>
            <w:tcW w:w="761" w:type="dxa"/>
          </w:tcPr>
          <w:p>
            <w:pPr>
              <w:pStyle w:val="11"/>
              <w:rPr>
                <w:rFonts w:ascii="Times New Roman"/>
                <w:sz w:val="10"/>
              </w:rPr>
            </w:pPr>
          </w:p>
        </w:tc>
        <w:tc>
          <w:tcPr>
            <w:tcW w:w="742" w:type="dxa"/>
          </w:tcPr>
          <w:p>
            <w:pPr>
              <w:pStyle w:val="11"/>
              <w:rPr>
                <w:rFonts w:ascii="Times New Roman"/>
                <w:sz w:val="10"/>
              </w:rPr>
            </w:pPr>
          </w:p>
        </w:tc>
        <w:tc>
          <w:tcPr>
            <w:tcW w:w="663" w:type="dxa"/>
          </w:tcPr>
          <w:p>
            <w:pPr>
              <w:pStyle w:val="11"/>
              <w:rPr>
                <w:rFonts w:ascii="Times New Roman"/>
                <w:sz w:val="10"/>
              </w:rPr>
            </w:pPr>
          </w:p>
        </w:tc>
        <w:tc>
          <w:tcPr>
            <w:tcW w:w="663" w:type="dxa"/>
          </w:tcPr>
          <w:p>
            <w:pPr>
              <w:pStyle w:val="11"/>
              <w:rPr>
                <w:rFonts w:ascii="Times New Roman"/>
                <w:sz w:val="10"/>
              </w:rPr>
            </w:pPr>
          </w:p>
        </w:tc>
        <w:tc>
          <w:tcPr>
            <w:tcW w:w="761" w:type="dxa"/>
          </w:tcPr>
          <w:p>
            <w:pPr>
              <w:pStyle w:val="11"/>
              <w:rPr>
                <w:rFonts w:ascii="Times New Roman"/>
                <w:sz w:val="10"/>
              </w:rPr>
            </w:pPr>
          </w:p>
        </w:tc>
        <w:tc>
          <w:tcPr>
            <w:tcW w:w="612" w:type="dxa"/>
          </w:tcPr>
          <w:p>
            <w:pPr>
              <w:pStyle w:val="11"/>
              <w:rPr>
                <w:rFonts w:ascii="Times New Roman"/>
                <w:sz w:val="10"/>
              </w:rPr>
            </w:pPr>
          </w:p>
        </w:tc>
        <w:tc>
          <w:tcPr>
            <w:tcW w:w="662"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00" w:type="dxa"/>
          </w:tcPr>
          <w:p>
            <w:pPr>
              <w:pStyle w:val="11"/>
              <w:spacing w:before="8" w:line="202" w:lineRule="exact"/>
              <w:ind w:left="1" w:right="99"/>
              <w:jc w:val="center"/>
              <w:rPr>
                <w:sz w:val="10"/>
              </w:rPr>
            </w:pPr>
            <w:r>
              <w:rPr>
                <w:sz w:val="10"/>
              </w:rPr>
              <w:t>208</w:t>
            </w:r>
          </w:p>
        </w:tc>
        <w:tc>
          <w:tcPr>
            <w:tcW w:w="228" w:type="dxa"/>
          </w:tcPr>
          <w:p>
            <w:pPr>
              <w:pStyle w:val="11"/>
              <w:spacing w:before="8" w:line="202" w:lineRule="exact"/>
              <w:ind w:left="19"/>
              <w:rPr>
                <w:sz w:val="10"/>
              </w:rPr>
            </w:pPr>
            <w:r>
              <w:rPr>
                <w:sz w:val="10"/>
              </w:rPr>
              <w:t>05</w:t>
            </w:r>
          </w:p>
        </w:tc>
        <w:tc>
          <w:tcPr>
            <w:tcW w:w="228" w:type="dxa"/>
          </w:tcPr>
          <w:p>
            <w:pPr>
              <w:pStyle w:val="11"/>
              <w:spacing w:before="8" w:line="202" w:lineRule="exact"/>
              <w:ind w:left="19"/>
              <w:rPr>
                <w:sz w:val="10"/>
              </w:rPr>
            </w:pPr>
            <w:r>
              <w:rPr>
                <w:sz w:val="10"/>
              </w:rPr>
              <w:t>05</w:t>
            </w:r>
          </w:p>
        </w:tc>
        <w:tc>
          <w:tcPr>
            <w:tcW w:w="571" w:type="dxa"/>
          </w:tcPr>
          <w:p>
            <w:pPr>
              <w:pStyle w:val="11"/>
              <w:spacing w:before="8" w:line="202" w:lineRule="exact"/>
              <w:ind w:left="19"/>
              <w:rPr>
                <w:sz w:val="10"/>
              </w:rPr>
            </w:pPr>
            <w:r>
              <w:rPr>
                <w:sz w:val="10"/>
              </w:rPr>
              <w:t>374602</w:t>
            </w:r>
          </w:p>
        </w:tc>
        <w:tc>
          <w:tcPr>
            <w:tcW w:w="2371" w:type="dxa"/>
          </w:tcPr>
          <w:p>
            <w:pPr>
              <w:pStyle w:val="11"/>
              <w:spacing w:before="8" w:line="202" w:lineRule="exact"/>
              <w:ind w:left="19"/>
              <w:rPr>
                <w:sz w:val="10"/>
              </w:rPr>
            </w:pPr>
            <w:r>
              <w:rPr>
                <w:sz w:val="10"/>
              </w:rPr>
              <w:t>机关事业单位基本养老保险缴费支出</w:t>
            </w:r>
          </w:p>
        </w:tc>
        <w:tc>
          <w:tcPr>
            <w:tcW w:w="833" w:type="dxa"/>
          </w:tcPr>
          <w:p>
            <w:pPr>
              <w:pStyle w:val="11"/>
              <w:spacing w:before="8" w:line="202" w:lineRule="exact"/>
              <w:ind w:right="4"/>
              <w:jc w:val="right"/>
              <w:rPr>
                <w:sz w:val="10"/>
              </w:rPr>
            </w:pPr>
            <w:r>
              <w:rPr>
                <w:sz w:val="10"/>
              </w:rPr>
              <w:t>21.60</w:t>
            </w:r>
          </w:p>
        </w:tc>
        <w:tc>
          <w:tcPr>
            <w:tcW w:w="833" w:type="dxa"/>
          </w:tcPr>
          <w:p>
            <w:pPr>
              <w:pStyle w:val="11"/>
              <w:rPr>
                <w:rFonts w:ascii="Times New Roman"/>
                <w:sz w:val="10"/>
              </w:rPr>
            </w:pPr>
          </w:p>
        </w:tc>
        <w:tc>
          <w:tcPr>
            <w:tcW w:w="833" w:type="dxa"/>
          </w:tcPr>
          <w:p>
            <w:pPr>
              <w:pStyle w:val="11"/>
              <w:spacing w:before="8" w:line="202" w:lineRule="exact"/>
              <w:ind w:right="3"/>
              <w:jc w:val="right"/>
              <w:rPr>
                <w:sz w:val="10"/>
              </w:rPr>
            </w:pPr>
            <w:r>
              <w:rPr>
                <w:sz w:val="10"/>
              </w:rPr>
              <w:t>9.00</w:t>
            </w:r>
          </w:p>
        </w:tc>
        <w:tc>
          <w:tcPr>
            <w:tcW w:w="833" w:type="dxa"/>
          </w:tcPr>
          <w:p>
            <w:pPr>
              <w:pStyle w:val="11"/>
              <w:rPr>
                <w:rFonts w:ascii="Times New Roman"/>
                <w:sz w:val="10"/>
              </w:rPr>
            </w:pPr>
          </w:p>
        </w:tc>
        <w:tc>
          <w:tcPr>
            <w:tcW w:w="833" w:type="dxa"/>
          </w:tcPr>
          <w:p>
            <w:pPr>
              <w:pStyle w:val="11"/>
              <w:rPr>
                <w:rFonts w:ascii="Times New Roman"/>
                <w:sz w:val="10"/>
              </w:rPr>
            </w:pPr>
          </w:p>
        </w:tc>
        <w:tc>
          <w:tcPr>
            <w:tcW w:w="761" w:type="dxa"/>
          </w:tcPr>
          <w:p>
            <w:pPr>
              <w:pStyle w:val="11"/>
              <w:spacing w:before="8" w:line="202" w:lineRule="exact"/>
              <w:ind w:right="5"/>
              <w:jc w:val="right"/>
              <w:rPr>
                <w:sz w:val="10"/>
              </w:rPr>
            </w:pPr>
            <w:r>
              <w:rPr>
                <w:sz w:val="10"/>
              </w:rPr>
              <w:t>12.60</w:t>
            </w:r>
          </w:p>
        </w:tc>
        <w:tc>
          <w:tcPr>
            <w:tcW w:w="761" w:type="dxa"/>
          </w:tcPr>
          <w:p>
            <w:pPr>
              <w:pStyle w:val="11"/>
              <w:rPr>
                <w:rFonts w:ascii="Times New Roman"/>
                <w:sz w:val="10"/>
              </w:rPr>
            </w:pPr>
          </w:p>
        </w:tc>
        <w:tc>
          <w:tcPr>
            <w:tcW w:w="761" w:type="dxa"/>
          </w:tcPr>
          <w:p>
            <w:pPr>
              <w:pStyle w:val="11"/>
              <w:rPr>
                <w:rFonts w:ascii="Times New Roman"/>
                <w:sz w:val="10"/>
              </w:rPr>
            </w:pPr>
          </w:p>
        </w:tc>
        <w:tc>
          <w:tcPr>
            <w:tcW w:w="761" w:type="dxa"/>
          </w:tcPr>
          <w:p>
            <w:pPr>
              <w:pStyle w:val="11"/>
              <w:rPr>
                <w:rFonts w:ascii="Times New Roman"/>
                <w:sz w:val="10"/>
              </w:rPr>
            </w:pPr>
          </w:p>
        </w:tc>
        <w:tc>
          <w:tcPr>
            <w:tcW w:w="742" w:type="dxa"/>
          </w:tcPr>
          <w:p>
            <w:pPr>
              <w:pStyle w:val="11"/>
              <w:rPr>
                <w:rFonts w:ascii="Times New Roman"/>
                <w:sz w:val="10"/>
              </w:rPr>
            </w:pPr>
          </w:p>
        </w:tc>
        <w:tc>
          <w:tcPr>
            <w:tcW w:w="663" w:type="dxa"/>
          </w:tcPr>
          <w:p>
            <w:pPr>
              <w:pStyle w:val="11"/>
              <w:rPr>
                <w:rFonts w:ascii="Times New Roman"/>
                <w:sz w:val="10"/>
              </w:rPr>
            </w:pPr>
          </w:p>
        </w:tc>
        <w:tc>
          <w:tcPr>
            <w:tcW w:w="663" w:type="dxa"/>
          </w:tcPr>
          <w:p>
            <w:pPr>
              <w:pStyle w:val="11"/>
              <w:rPr>
                <w:rFonts w:ascii="Times New Roman"/>
                <w:sz w:val="10"/>
              </w:rPr>
            </w:pPr>
          </w:p>
        </w:tc>
        <w:tc>
          <w:tcPr>
            <w:tcW w:w="761" w:type="dxa"/>
          </w:tcPr>
          <w:p>
            <w:pPr>
              <w:pStyle w:val="11"/>
              <w:rPr>
                <w:rFonts w:ascii="Times New Roman"/>
                <w:sz w:val="10"/>
              </w:rPr>
            </w:pPr>
          </w:p>
        </w:tc>
        <w:tc>
          <w:tcPr>
            <w:tcW w:w="612" w:type="dxa"/>
          </w:tcPr>
          <w:p>
            <w:pPr>
              <w:pStyle w:val="11"/>
              <w:rPr>
                <w:rFonts w:ascii="Times New Roman"/>
                <w:sz w:val="10"/>
              </w:rPr>
            </w:pPr>
          </w:p>
        </w:tc>
        <w:tc>
          <w:tcPr>
            <w:tcW w:w="662"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00" w:type="dxa"/>
          </w:tcPr>
          <w:p>
            <w:pPr>
              <w:pStyle w:val="11"/>
              <w:spacing w:before="8" w:line="202" w:lineRule="exact"/>
              <w:ind w:left="1" w:right="99"/>
              <w:jc w:val="center"/>
              <w:rPr>
                <w:sz w:val="10"/>
              </w:rPr>
            </w:pPr>
            <w:r>
              <w:rPr>
                <w:sz w:val="10"/>
              </w:rPr>
              <w:t>208</w:t>
            </w:r>
          </w:p>
        </w:tc>
        <w:tc>
          <w:tcPr>
            <w:tcW w:w="228" w:type="dxa"/>
          </w:tcPr>
          <w:p>
            <w:pPr>
              <w:pStyle w:val="11"/>
              <w:spacing w:before="8" w:line="202" w:lineRule="exact"/>
              <w:ind w:left="19"/>
              <w:rPr>
                <w:sz w:val="10"/>
              </w:rPr>
            </w:pPr>
            <w:r>
              <w:rPr>
                <w:sz w:val="10"/>
              </w:rPr>
              <w:t>05</w:t>
            </w:r>
          </w:p>
        </w:tc>
        <w:tc>
          <w:tcPr>
            <w:tcW w:w="228" w:type="dxa"/>
          </w:tcPr>
          <w:p>
            <w:pPr>
              <w:pStyle w:val="11"/>
              <w:spacing w:before="8" w:line="202" w:lineRule="exact"/>
              <w:ind w:left="19"/>
              <w:rPr>
                <w:sz w:val="10"/>
              </w:rPr>
            </w:pPr>
            <w:r>
              <w:rPr>
                <w:sz w:val="10"/>
              </w:rPr>
              <w:t>06</w:t>
            </w:r>
          </w:p>
        </w:tc>
        <w:tc>
          <w:tcPr>
            <w:tcW w:w="571" w:type="dxa"/>
          </w:tcPr>
          <w:p>
            <w:pPr>
              <w:pStyle w:val="11"/>
              <w:spacing w:before="8" w:line="202" w:lineRule="exact"/>
              <w:ind w:left="19"/>
              <w:rPr>
                <w:sz w:val="10"/>
              </w:rPr>
            </w:pPr>
            <w:r>
              <w:rPr>
                <w:sz w:val="10"/>
              </w:rPr>
              <w:t>374602</w:t>
            </w:r>
          </w:p>
        </w:tc>
        <w:tc>
          <w:tcPr>
            <w:tcW w:w="2371" w:type="dxa"/>
          </w:tcPr>
          <w:p>
            <w:pPr>
              <w:pStyle w:val="11"/>
              <w:spacing w:before="8" w:line="202" w:lineRule="exact"/>
              <w:ind w:left="19"/>
              <w:rPr>
                <w:sz w:val="10"/>
              </w:rPr>
            </w:pPr>
            <w:r>
              <w:rPr>
                <w:sz w:val="10"/>
              </w:rPr>
              <w:t>机关事业单位职业年金缴费支出</w:t>
            </w:r>
          </w:p>
        </w:tc>
        <w:tc>
          <w:tcPr>
            <w:tcW w:w="833" w:type="dxa"/>
          </w:tcPr>
          <w:p>
            <w:pPr>
              <w:pStyle w:val="11"/>
              <w:spacing w:before="8" w:line="202" w:lineRule="exact"/>
              <w:ind w:right="4"/>
              <w:jc w:val="right"/>
              <w:rPr>
                <w:sz w:val="10"/>
              </w:rPr>
            </w:pPr>
            <w:r>
              <w:rPr>
                <w:sz w:val="10"/>
              </w:rPr>
              <w:t>10.80</w:t>
            </w:r>
          </w:p>
        </w:tc>
        <w:tc>
          <w:tcPr>
            <w:tcW w:w="833" w:type="dxa"/>
          </w:tcPr>
          <w:p>
            <w:pPr>
              <w:pStyle w:val="11"/>
              <w:rPr>
                <w:rFonts w:ascii="Times New Roman"/>
                <w:sz w:val="10"/>
              </w:rPr>
            </w:pPr>
          </w:p>
        </w:tc>
        <w:tc>
          <w:tcPr>
            <w:tcW w:w="833" w:type="dxa"/>
          </w:tcPr>
          <w:p>
            <w:pPr>
              <w:pStyle w:val="11"/>
              <w:spacing w:before="8" w:line="202" w:lineRule="exact"/>
              <w:ind w:right="3"/>
              <w:jc w:val="right"/>
              <w:rPr>
                <w:sz w:val="10"/>
              </w:rPr>
            </w:pPr>
            <w:r>
              <w:rPr>
                <w:sz w:val="10"/>
              </w:rPr>
              <w:t>4.50</w:t>
            </w:r>
          </w:p>
        </w:tc>
        <w:tc>
          <w:tcPr>
            <w:tcW w:w="833" w:type="dxa"/>
          </w:tcPr>
          <w:p>
            <w:pPr>
              <w:pStyle w:val="11"/>
              <w:rPr>
                <w:rFonts w:ascii="Times New Roman"/>
                <w:sz w:val="10"/>
              </w:rPr>
            </w:pPr>
          </w:p>
        </w:tc>
        <w:tc>
          <w:tcPr>
            <w:tcW w:w="833" w:type="dxa"/>
          </w:tcPr>
          <w:p>
            <w:pPr>
              <w:pStyle w:val="11"/>
              <w:rPr>
                <w:rFonts w:ascii="Times New Roman"/>
                <w:sz w:val="10"/>
              </w:rPr>
            </w:pPr>
          </w:p>
        </w:tc>
        <w:tc>
          <w:tcPr>
            <w:tcW w:w="761" w:type="dxa"/>
          </w:tcPr>
          <w:p>
            <w:pPr>
              <w:pStyle w:val="11"/>
              <w:spacing w:before="8" w:line="202" w:lineRule="exact"/>
              <w:ind w:right="3"/>
              <w:jc w:val="right"/>
              <w:rPr>
                <w:sz w:val="10"/>
              </w:rPr>
            </w:pPr>
            <w:r>
              <w:rPr>
                <w:sz w:val="10"/>
              </w:rPr>
              <w:t>6.30</w:t>
            </w:r>
          </w:p>
        </w:tc>
        <w:tc>
          <w:tcPr>
            <w:tcW w:w="761" w:type="dxa"/>
          </w:tcPr>
          <w:p>
            <w:pPr>
              <w:pStyle w:val="11"/>
              <w:rPr>
                <w:rFonts w:ascii="Times New Roman"/>
                <w:sz w:val="10"/>
              </w:rPr>
            </w:pPr>
          </w:p>
        </w:tc>
        <w:tc>
          <w:tcPr>
            <w:tcW w:w="761" w:type="dxa"/>
          </w:tcPr>
          <w:p>
            <w:pPr>
              <w:pStyle w:val="11"/>
              <w:rPr>
                <w:rFonts w:ascii="Times New Roman"/>
                <w:sz w:val="10"/>
              </w:rPr>
            </w:pPr>
          </w:p>
        </w:tc>
        <w:tc>
          <w:tcPr>
            <w:tcW w:w="761" w:type="dxa"/>
          </w:tcPr>
          <w:p>
            <w:pPr>
              <w:pStyle w:val="11"/>
              <w:rPr>
                <w:rFonts w:ascii="Times New Roman"/>
                <w:sz w:val="10"/>
              </w:rPr>
            </w:pPr>
          </w:p>
        </w:tc>
        <w:tc>
          <w:tcPr>
            <w:tcW w:w="742" w:type="dxa"/>
          </w:tcPr>
          <w:p>
            <w:pPr>
              <w:pStyle w:val="11"/>
              <w:rPr>
                <w:rFonts w:ascii="Times New Roman"/>
                <w:sz w:val="10"/>
              </w:rPr>
            </w:pPr>
          </w:p>
        </w:tc>
        <w:tc>
          <w:tcPr>
            <w:tcW w:w="663" w:type="dxa"/>
          </w:tcPr>
          <w:p>
            <w:pPr>
              <w:pStyle w:val="11"/>
              <w:rPr>
                <w:rFonts w:ascii="Times New Roman"/>
                <w:sz w:val="10"/>
              </w:rPr>
            </w:pPr>
          </w:p>
        </w:tc>
        <w:tc>
          <w:tcPr>
            <w:tcW w:w="663" w:type="dxa"/>
          </w:tcPr>
          <w:p>
            <w:pPr>
              <w:pStyle w:val="11"/>
              <w:rPr>
                <w:rFonts w:ascii="Times New Roman"/>
                <w:sz w:val="10"/>
              </w:rPr>
            </w:pPr>
          </w:p>
        </w:tc>
        <w:tc>
          <w:tcPr>
            <w:tcW w:w="761" w:type="dxa"/>
          </w:tcPr>
          <w:p>
            <w:pPr>
              <w:pStyle w:val="11"/>
              <w:rPr>
                <w:rFonts w:ascii="Times New Roman"/>
                <w:sz w:val="10"/>
              </w:rPr>
            </w:pPr>
          </w:p>
        </w:tc>
        <w:tc>
          <w:tcPr>
            <w:tcW w:w="612" w:type="dxa"/>
          </w:tcPr>
          <w:p>
            <w:pPr>
              <w:pStyle w:val="11"/>
              <w:rPr>
                <w:rFonts w:ascii="Times New Roman"/>
                <w:sz w:val="10"/>
              </w:rPr>
            </w:pPr>
          </w:p>
        </w:tc>
        <w:tc>
          <w:tcPr>
            <w:tcW w:w="662"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00" w:type="dxa"/>
          </w:tcPr>
          <w:p>
            <w:pPr>
              <w:pStyle w:val="11"/>
              <w:spacing w:before="8" w:line="202" w:lineRule="exact"/>
              <w:ind w:left="1" w:right="99"/>
              <w:jc w:val="center"/>
              <w:rPr>
                <w:sz w:val="10"/>
              </w:rPr>
            </w:pPr>
            <w:r>
              <w:rPr>
                <w:sz w:val="10"/>
              </w:rPr>
              <w:t>210</w:t>
            </w:r>
          </w:p>
        </w:tc>
        <w:tc>
          <w:tcPr>
            <w:tcW w:w="228" w:type="dxa"/>
          </w:tcPr>
          <w:p>
            <w:pPr>
              <w:pStyle w:val="11"/>
              <w:spacing w:before="8" w:line="202" w:lineRule="exact"/>
              <w:ind w:left="19"/>
              <w:rPr>
                <w:sz w:val="10"/>
              </w:rPr>
            </w:pPr>
            <w:r>
              <w:rPr>
                <w:sz w:val="10"/>
              </w:rPr>
              <w:t>11</w:t>
            </w:r>
          </w:p>
        </w:tc>
        <w:tc>
          <w:tcPr>
            <w:tcW w:w="228" w:type="dxa"/>
          </w:tcPr>
          <w:p>
            <w:pPr>
              <w:pStyle w:val="11"/>
              <w:spacing w:before="8" w:line="202" w:lineRule="exact"/>
              <w:ind w:left="19"/>
              <w:rPr>
                <w:sz w:val="10"/>
              </w:rPr>
            </w:pPr>
            <w:r>
              <w:rPr>
                <w:sz w:val="10"/>
              </w:rPr>
              <w:t>02</w:t>
            </w:r>
          </w:p>
        </w:tc>
        <w:tc>
          <w:tcPr>
            <w:tcW w:w="571" w:type="dxa"/>
          </w:tcPr>
          <w:p>
            <w:pPr>
              <w:pStyle w:val="11"/>
              <w:spacing w:before="8" w:line="202" w:lineRule="exact"/>
              <w:ind w:left="19"/>
              <w:rPr>
                <w:sz w:val="10"/>
              </w:rPr>
            </w:pPr>
            <w:r>
              <w:rPr>
                <w:sz w:val="10"/>
              </w:rPr>
              <w:t>374602</w:t>
            </w:r>
          </w:p>
        </w:tc>
        <w:tc>
          <w:tcPr>
            <w:tcW w:w="2371" w:type="dxa"/>
          </w:tcPr>
          <w:p>
            <w:pPr>
              <w:pStyle w:val="11"/>
              <w:spacing w:before="8" w:line="202" w:lineRule="exact"/>
              <w:ind w:left="19"/>
              <w:rPr>
                <w:sz w:val="10"/>
              </w:rPr>
            </w:pPr>
            <w:r>
              <w:rPr>
                <w:sz w:val="10"/>
              </w:rPr>
              <w:t>事业单位医疗</w:t>
            </w:r>
          </w:p>
        </w:tc>
        <w:tc>
          <w:tcPr>
            <w:tcW w:w="833" w:type="dxa"/>
          </w:tcPr>
          <w:p>
            <w:pPr>
              <w:pStyle w:val="11"/>
              <w:spacing w:before="8" w:line="202" w:lineRule="exact"/>
              <w:ind w:right="4"/>
              <w:jc w:val="right"/>
              <w:rPr>
                <w:sz w:val="10"/>
              </w:rPr>
            </w:pPr>
            <w:r>
              <w:rPr>
                <w:sz w:val="10"/>
              </w:rPr>
              <w:t>9.00</w:t>
            </w:r>
          </w:p>
        </w:tc>
        <w:tc>
          <w:tcPr>
            <w:tcW w:w="833" w:type="dxa"/>
          </w:tcPr>
          <w:p>
            <w:pPr>
              <w:pStyle w:val="11"/>
              <w:rPr>
                <w:rFonts w:ascii="Times New Roman"/>
                <w:sz w:val="10"/>
              </w:rPr>
            </w:pPr>
          </w:p>
        </w:tc>
        <w:tc>
          <w:tcPr>
            <w:tcW w:w="833" w:type="dxa"/>
          </w:tcPr>
          <w:p>
            <w:pPr>
              <w:pStyle w:val="11"/>
              <w:spacing w:before="8" w:line="202" w:lineRule="exact"/>
              <w:ind w:right="3"/>
              <w:jc w:val="right"/>
              <w:rPr>
                <w:sz w:val="10"/>
              </w:rPr>
            </w:pPr>
            <w:r>
              <w:rPr>
                <w:sz w:val="10"/>
              </w:rPr>
              <w:t>4.50</w:t>
            </w:r>
          </w:p>
        </w:tc>
        <w:tc>
          <w:tcPr>
            <w:tcW w:w="833" w:type="dxa"/>
          </w:tcPr>
          <w:p>
            <w:pPr>
              <w:pStyle w:val="11"/>
              <w:rPr>
                <w:rFonts w:ascii="Times New Roman"/>
                <w:sz w:val="10"/>
              </w:rPr>
            </w:pPr>
          </w:p>
        </w:tc>
        <w:tc>
          <w:tcPr>
            <w:tcW w:w="833" w:type="dxa"/>
          </w:tcPr>
          <w:p>
            <w:pPr>
              <w:pStyle w:val="11"/>
              <w:rPr>
                <w:rFonts w:ascii="Times New Roman"/>
                <w:sz w:val="10"/>
              </w:rPr>
            </w:pPr>
          </w:p>
        </w:tc>
        <w:tc>
          <w:tcPr>
            <w:tcW w:w="761" w:type="dxa"/>
          </w:tcPr>
          <w:p>
            <w:pPr>
              <w:pStyle w:val="11"/>
              <w:spacing w:before="8" w:line="202" w:lineRule="exact"/>
              <w:ind w:right="3"/>
              <w:jc w:val="right"/>
              <w:rPr>
                <w:sz w:val="10"/>
              </w:rPr>
            </w:pPr>
            <w:r>
              <w:rPr>
                <w:sz w:val="10"/>
              </w:rPr>
              <w:t>4.50</w:t>
            </w:r>
          </w:p>
        </w:tc>
        <w:tc>
          <w:tcPr>
            <w:tcW w:w="761" w:type="dxa"/>
          </w:tcPr>
          <w:p>
            <w:pPr>
              <w:pStyle w:val="11"/>
              <w:rPr>
                <w:rFonts w:ascii="Times New Roman"/>
                <w:sz w:val="10"/>
              </w:rPr>
            </w:pPr>
          </w:p>
        </w:tc>
        <w:tc>
          <w:tcPr>
            <w:tcW w:w="761" w:type="dxa"/>
          </w:tcPr>
          <w:p>
            <w:pPr>
              <w:pStyle w:val="11"/>
              <w:rPr>
                <w:rFonts w:ascii="Times New Roman"/>
                <w:sz w:val="10"/>
              </w:rPr>
            </w:pPr>
          </w:p>
        </w:tc>
        <w:tc>
          <w:tcPr>
            <w:tcW w:w="761" w:type="dxa"/>
          </w:tcPr>
          <w:p>
            <w:pPr>
              <w:pStyle w:val="11"/>
              <w:rPr>
                <w:rFonts w:ascii="Times New Roman"/>
                <w:sz w:val="10"/>
              </w:rPr>
            </w:pPr>
          </w:p>
        </w:tc>
        <w:tc>
          <w:tcPr>
            <w:tcW w:w="742" w:type="dxa"/>
          </w:tcPr>
          <w:p>
            <w:pPr>
              <w:pStyle w:val="11"/>
              <w:rPr>
                <w:rFonts w:ascii="Times New Roman"/>
                <w:sz w:val="10"/>
              </w:rPr>
            </w:pPr>
          </w:p>
        </w:tc>
        <w:tc>
          <w:tcPr>
            <w:tcW w:w="663" w:type="dxa"/>
          </w:tcPr>
          <w:p>
            <w:pPr>
              <w:pStyle w:val="11"/>
              <w:rPr>
                <w:rFonts w:ascii="Times New Roman"/>
                <w:sz w:val="10"/>
              </w:rPr>
            </w:pPr>
          </w:p>
        </w:tc>
        <w:tc>
          <w:tcPr>
            <w:tcW w:w="663" w:type="dxa"/>
          </w:tcPr>
          <w:p>
            <w:pPr>
              <w:pStyle w:val="11"/>
              <w:rPr>
                <w:rFonts w:ascii="Times New Roman"/>
                <w:sz w:val="10"/>
              </w:rPr>
            </w:pPr>
          </w:p>
        </w:tc>
        <w:tc>
          <w:tcPr>
            <w:tcW w:w="761" w:type="dxa"/>
          </w:tcPr>
          <w:p>
            <w:pPr>
              <w:pStyle w:val="11"/>
              <w:rPr>
                <w:rFonts w:ascii="Times New Roman"/>
                <w:sz w:val="10"/>
              </w:rPr>
            </w:pPr>
          </w:p>
        </w:tc>
        <w:tc>
          <w:tcPr>
            <w:tcW w:w="612" w:type="dxa"/>
          </w:tcPr>
          <w:p>
            <w:pPr>
              <w:pStyle w:val="11"/>
              <w:rPr>
                <w:rFonts w:ascii="Times New Roman"/>
                <w:sz w:val="10"/>
              </w:rPr>
            </w:pPr>
          </w:p>
        </w:tc>
        <w:tc>
          <w:tcPr>
            <w:tcW w:w="662" w:type="dxa"/>
          </w:tcPr>
          <w:p>
            <w:pPr>
              <w:pStyle w:val="11"/>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00" w:type="dxa"/>
          </w:tcPr>
          <w:p>
            <w:pPr>
              <w:pStyle w:val="11"/>
              <w:spacing w:before="8" w:line="202" w:lineRule="exact"/>
              <w:ind w:left="1" w:right="99"/>
              <w:jc w:val="center"/>
              <w:rPr>
                <w:sz w:val="10"/>
              </w:rPr>
            </w:pPr>
            <w:r>
              <w:rPr>
                <w:sz w:val="10"/>
              </w:rPr>
              <w:t>221</w:t>
            </w:r>
          </w:p>
        </w:tc>
        <w:tc>
          <w:tcPr>
            <w:tcW w:w="228" w:type="dxa"/>
          </w:tcPr>
          <w:p>
            <w:pPr>
              <w:pStyle w:val="11"/>
              <w:spacing w:before="8" w:line="202" w:lineRule="exact"/>
              <w:ind w:left="19"/>
              <w:rPr>
                <w:sz w:val="10"/>
              </w:rPr>
            </w:pPr>
            <w:r>
              <w:rPr>
                <w:sz w:val="10"/>
              </w:rPr>
              <w:t>02</w:t>
            </w:r>
          </w:p>
        </w:tc>
        <w:tc>
          <w:tcPr>
            <w:tcW w:w="228" w:type="dxa"/>
          </w:tcPr>
          <w:p>
            <w:pPr>
              <w:pStyle w:val="11"/>
              <w:spacing w:before="8" w:line="202" w:lineRule="exact"/>
              <w:ind w:left="19"/>
              <w:rPr>
                <w:sz w:val="10"/>
              </w:rPr>
            </w:pPr>
            <w:r>
              <w:rPr>
                <w:sz w:val="10"/>
              </w:rPr>
              <w:t>01</w:t>
            </w:r>
          </w:p>
        </w:tc>
        <w:tc>
          <w:tcPr>
            <w:tcW w:w="571" w:type="dxa"/>
          </w:tcPr>
          <w:p>
            <w:pPr>
              <w:pStyle w:val="11"/>
              <w:spacing w:before="8" w:line="202" w:lineRule="exact"/>
              <w:ind w:left="19"/>
              <w:rPr>
                <w:sz w:val="10"/>
              </w:rPr>
            </w:pPr>
            <w:r>
              <w:rPr>
                <w:sz w:val="10"/>
              </w:rPr>
              <w:t>374602</w:t>
            </w:r>
          </w:p>
        </w:tc>
        <w:tc>
          <w:tcPr>
            <w:tcW w:w="2371" w:type="dxa"/>
          </w:tcPr>
          <w:p>
            <w:pPr>
              <w:pStyle w:val="11"/>
              <w:spacing w:before="8" w:line="202" w:lineRule="exact"/>
              <w:ind w:left="19"/>
              <w:rPr>
                <w:sz w:val="10"/>
              </w:rPr>
            </w:pPr>
            <w:r>
              <w:rPr>
                <w:sz w:val="10"/>
              </w:rPr>
              <w:t>住房公积金</w:t>
            </w:r>
          </w:p>
        </w:tc>
        <w:tc>
          <w:tcPr>
            <w:tcW w:w="833" w:type="dxa"/>
          </w:tcPr>
          <w:p>
            <w:pPr>
              <w:pStyle w:val="11"/>
              <w:spacing w:before="8" w:line="202" w:lineRule="exact"/>
              <w:ind w:right="4"/>
              <w:jc w:val="right"/>
              <w:rPr>
                <w:sz w:val="10"/>
              </w:rPr>
            </w:pPr>
            <w:r>
              <w:rPr>
                <w:sz w:val="10"/>
              </w:rPr>
              <w:t>36.60</w:t>
            </w:r>
          </w:p>
        </w:tc>
        <w:tc>
          <w:tcPr>
            <w:tcW w:w="833" w:type="dxa"/>
          </w:tcPr>
          <w:p>
            <w:pPr>
              <w:pStyle w:val="11"/>
              <w:rPr>
                <w:rFonts w:ascii="Times New Roman"/>
                <w:sz w:val="10"/>
              </w:rPr>
            </w:pPr>
          </w:p>
        </w:tc>
        <w:tc>
          <w:tcPr>
            <w:tcW w:w="833" w:type="dxa"/>
          </w:tcPr>
          <w:p>
            <w:pPr>
              <w:pStyle w:val="11"/>
              <w:spacing w:before="8" w:line="202" w:lineRule="exact"/>
              <w:ind w:right="3"/>
              <w:jc w:val="right"/>
              <w:rPr>
                <w:sz w:val="10"/>
              </w:rPr>
            </w:pPr>
            <w:r>
              <w:rPr>
                <w:sz w:val="10"/>
              </w:rPr>
              <w:t>6.60</w:t>
            </w:r>
          </w:p>
        </w:tc>
        <w:tc>
          <w:tcPr>
            <w:tcW w:w="833" w:type="dxa"/>
          </w:tcPr>
          <w:p>
            <w:pPr>
              <w:pStyle w:val="11"/>
              <w:rPr>
                <w:rFonts w:ascii="Times New Roman"/>
                <w:sz w:val="10"/>
              </w:rPr>
            </w:pPr>
          </w:p>
        </w:tc>
        <w:tc>
          <w:tcPr>
            <w:tcW w:w="833" w:type="dxa"/>
          </w:tcPr>
          <w:p>
            <w:pPr>
              <w:pStyle w:val="11"/>
              <w:rPr>
                <w:rFonts w:ascii="Times New Roman"/>
                <w:sz w:val="10"/>
              </w:rPr>
            </w:pPr>
          </w:p>
        </w:tc>
        <w:tc>
          <w:tcPr>
            <w:tcW w:w="761" w:type="dxa"/>
          </w:tcPr>
          <w:p>
            <w:pPr>
              <w:pStyle w:val="11"/>
              <w:spacing w:before="8" w:line="202" w:lineRule="exact"/>
              <w:ind w:right="5"/>
              <w:jc w:val="right"/>
              <w:rPr>
                <w:sz w:val="10"/>
              </w:rPr>
            </w:pPr>
            <w:r>
              <w:rPr>
                <w:sz w:val="10"/>
              </w:rPr>
              <w:t>30.00</w:t>
            </w:r>
          </w:p>
        </w:tc>
        <w:tc>
          <w:tcPr>
            <w:tcW w:w="761" w:type="dxa"/>
          </w:tcPr>
          <w:p>
            <w:pPr>
              <w:pStyle w:val="11"/>
              <w:rPr>
                <w:rFonts w:ascii="Times New Roman"/>
                <w:sz w:val="10"/>
              </w:rPr>
            </w:pPr>
          </w:p>
        </w:tc>
        <w:tc>
          <w:tcPr>
            <w:tcW w:w="761" w:type="dxa"/>
          </w:tcPr>
          <w:p>
            <w:pPr>
              <w:pStyle w:val="11"/>
              <w:rPr>
                <w:rFonts w:ascii="Times New Roman"/>
                <w:sz w:val="10"/>
              </w:rPr>
            </w:pPr>
          </w:p>
        </w:tc>
        <w:tc>
          <w:tcPr>
            <w:tcW w:w="761" w:type="dxa"/>
          </w:tcPr>
          <w:p>
            <w:pPr>
              <w:pStyle w:val="11"/>
              <w:rPr>
                <w:rFonts w:ascii="Times New Roman"/>
                <w:sz w:val="10"/>
              </w:rPr>
            </w:pPr>
          </w:p>
        </w:tc>
        <w:tc>
          <w:tcPr>
            <w:tcW w:w="742" w:type="dxa"/>
          </w:tcPr>
          <w:p>
            <w:pPr>
              <w:pStyle w:val="11"/>
              <w:rPr>
                <w:rFonts w:ascii="Times New Roman"/>
                <w:sz w:val="10"/>
              </w:rPr>
            </w:pPr>
          </w:p>
        </w:tc>
        <w:tc>
          <w:tcPr>
            <w:tcW w:w="663" w:type="dxa"/>
          </w:tcPr>
          <w:p>
            <w:pPr>
              <w:pStyle w:val="11"/>
              <w:rPr>
                <w:rFonts w:ascii="Times New Roman"/>
                <w:sz w:val="10"/>
              </w:rPr>
            </w:pPr>
          </w:p>
        </w:tc>
        <w:tc>
          <w:tcPr>
            <w:tcW w:w="663" w:type="dxa"/>
          </w:tcPr>
          <w:p>
            <w:pPr>
              <w:pStyle w:val="11"/>
              <w:rPr>
                <w:rFonts w:ascii="Times New Roman"/>
                <w:sz w:val="10"/>
              </w:rPr>
            </w:pPr>
          </w:p>
        </w:tc>
        <w:tc>
          <w:tcPr>
            <w:tcW w:w="761" w:type="dxa"/>
          </w:tcPr>
          <w:p>
            <w:pPr>
              <w:pStyle w:val="11"/>
              <w:rPr>
                <w:rFonts w:ascii="Times New Roman"/>
                <w:sz w:val="10"/>
              </w:rPr>
            </w:pPr>
          </w:p>
        </w:tc>
        <w:tc>
          <w:tcPr>
            <w:tcW w:w="612" w:type="dxa"/>
          </w:tcPr>
          <w:p>
            <w:pPr>
              <w:pStyle w:val="11"/>
              <w:rPr>
                <w:rFonts w:ascii="Times New Roman"/>
                <w:sz w:val="10"/>
              </w:rPr>
            </w:pPr>
          </w:p>
        </w:tc>
        <w:tc>
          <w:tcPr>
            <w:tcW w:w="662" w:type="dxa"/>
          </w:tcPr>
          <w:p>
            <w:pPr>
              <w:pStyle w:val="11"/>
              <w:rPr>
                <w:rFonts w:ascii="Times New Roman"/>
                <w:sz w:val="10"/>
              </w:rPr>
            </w:pPr>
          </w:p>
        </w:tc>
      </w:tr>
    </w:tbl>
    <w:p>
      <w:pPr>
        <w:rPr>
          <w:rFonts w:ascii="Times New Roman"/>
          <w:sz w:val="10"/>
        </w:rPr>
        <w:sectPr>
          <w:type w:val="continuous"/>
          <w:pgSz w:w="16840" w:h="11910" w:orient="landscape"/>
          <w:pgMar w:top="1580" w:right="740" w:bottom="1140" w:left="740" w:header="720" w:footer="720" w:gutter="0"/>
          <w:cols w:space="720" w:num="1"/>
        </w:sectPr>
      </w:pPr>
    </w:p>
    <w:p>
      <w:pPr>
        <w:pStyle w:val="2"/>
        <w:spacing w:before="9"/>
        <w:rPr>
          <w:sz w:val="15"/>
        </w:rPr>
      </w:pPr>
    </w:p>
    <w:p>
      <w:pPr>
        <w:rPr>
          <w:sz w:val="15"/>
        </w:rPr>
        <w:sectPr>
          <w:footerReference r:id="rId8" w:type="default"/>
          <w:footerReference r:id="rId9" w:type="even"/>
          <w:pgSz w:w="16840" w:h="11910" w:orient="landscape"/>
          <w:pgMar w:top="1100" w:right="740" w:bottom="920" w:left="740" w:header="0" w:footer="739" w:gutter="0"/>
          <w:cols w:space="720" w:num="1"/>
        </w:sectPr>
      </w:pPr>
    </w:p>
    <w:p>
      <w:pPr>
        <w:spacing w:before="216" w:line="678" w:lineRule="exact"/>
        <w:jc w:val="right"/>
        <w:rPr>
          <w:rFonts w:ascii="Noto Sans CJK JP Medium" w:eastAsia="Noto Sans CJK JP Medium"/>
          <w:sz w:val="34"/>
        </w:rPr>
      </w:pPr>
      <w:r>
        <w:rPr>
          <w:rFonts w:hint="eastAsia" w:ascii="Noto Sans CJK JP Medium" w:eastAsia="Noto Sans CJK JP Medium"/>
          <w:w w:val="95"/>
          <w:sz w:val="34"/>
        </w:rPr>
        <w:t>单位支出总表</w:t>
      </w:r>
    </w:p>
    <w:p>
      <w:pPr>
        <w:spacing w:line="376" w:lineRule="exact"/>
        <w:ind w:right="220"/>
        <w:jc w:val="right"/>
        <w:rPr>
          <w:sz w:val="18"/>
        </w:rPr>
      </w:pPr>
      <w:r>
        <w:br w:type="column"/>
      </w:r>
      <w:r>
        <w:rPr>
          <w:sz w:val="18"/>
        </w:rPr>
        <w:t>表1-2</w:t>
      </w:r>
    </w:p>
    <w:p>
      <w:pPr>
        <w:spacing w:line="376" w:lineRule="exact"/>
        <w:jc w:val="right"/>
        <w:rPr>
          <w:sz w:val="18"/>
        </w:rPr>
        <w:sectPr>
          <w:type w:val="continuous"/>
          <w:pgSz w:w="16840" w:h="11910" w:orient="landscape"/>
          <w:pgMar w:top="1580" w:right="740" w:bottom="1140" w:left="740" w:header="720" w:footer="720" w:gutter="0"/>
          <w:cols w:equalWidth="0" w:num="2">
            <w:col w:w="8698" w:space="40"/>
            <w:col w:w="6622"/>
          </w:cols>
        </w:sectPr>
      </w:pPr>
    </w:p>
    <w:p>
      <w:pPr>
        <w:tabs>
          <w:tab w:val="left" w:pos="14200"/>
        </w:tabs>
        <w:spacing w:line="276" w:lineRule="exact"/>
        <w:ind w:left="221"/>
        <w:rPr>
          <w:sz w:val="18"/>
        </w:rPr>
      </w:pPr>
      <w:r>
        <w:rPr>
          <w:w w:val="105"/>
          <w:sz w:val="18"/>
        </w:rPr>
        <w:t>国防时报社</w:t>
      </w:r>
      <w:r>
        <w:rPr>
          <w:w w:val="105"/>
          <w:sz w:val="18"/>
        </w:rPr>
        <w:tab/>
      </w:r>
      <w:r>
        <w:rPr>
          <w:w w:val="105"/>
          <w:sz w:val="18"/>
        </w:rPr>
        <w:t>单位：万元</w:t>
      </w:r>
    </w:p>
    <w:tbl>
      <w:tblPr>
        <w:tblStyle w:val="9"/>
        <w:tblW w:w="0" w:type="auto"/>
        <w:tblInd w:w="1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4"/>
        <w:gridCol w:w="375"/>
        <w:gridCol w:w="375"/>
        <w:gridCol w:w="1052"/>
        <w:gridCol w:w="5230"/>
        <w:gridCol w:w="1488"/>
        <w:gridCol w:w="1488"/>
        <w:gridCol w:w="1488"/>
        <w:gridCol w:w="1488"/>
        <w:gridCol w:w="14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7546" w:type="dxa"/>
            <w:gridSpan w:val="5"/>
          </w:tcPr>
          <w:p>
            <w:pPr>
              <w:pStyle w:val="11"/>
              <w:tabs>
                <w:tab w:val="left" w:pos="594"/>
              </w:tabs>
              <w:spacing w:line="356" w:lineRule="exact"/>
              <w:ind w:left="28"/>
              <w:jc w:val="center"/>
              <w:rPr>
                <w:sz w:val="18"/>
              </w:rPr>
            </w:pPr>
            <w:r>
              <w:rPr>
                <w:w w:val="105"/>
                <w:sz w:val="18"/>
              </w:rPr>
              <w:t>项</w:t>
            </w:r>
            <w:r>
              <w:rPr>
                <w:w w:val="105"/>
                <w:sz w:val="18"/>
              </w:rPr>
              <w:tab/>
            </w:r>
            <w:r>
              <w:rPr>
                <w:w w:val="105"/>
                <w:sz w:val="18"/>
              </w:rPr>
              <w:t>目</w:t>
            </w:r>
          </w:p>
        </w:tc>
        <w:tc>
          <w:tcPr>
            <w:tcW w:w="1488" w:type="dxa"/>
            <w:vMerge w:val="restart"/>
          </w:tcPr>
          <w:p>
            <w:pPr>
              <w:pStyle w:val="11"/>
              <w:spacing w:before="20"/>
              <w:rPr>
                <w:sz w:val="15"/>
              </w:rPr>
            </w:pPr>
          </w:p>
          <w:p>
            <w:pPr>
              <w:pStyle w:val="11"/>
              <w:spacing w:before="1"/>
              <w:ind w:left="538" w:right="511"/>
              <w:jc w:val="center"/>
              <w:rPr>
                <w:sz w:val="18"/>
              </w:rPr>
            </w:pPr>
            <w:r>
              <w:rPr>
                <w:w w:val="105"/>
                <w:sz w:val="18"/>
              </w:rPr>
              <w:t>合计</w:t>
            </w:r>
          </w:p>
        </w:tc>
        <w:tc>
          <w:tcPr>
            <w:tcW w:w="1488" w:type="dxa"/>
            <w:vMerge w:val="restart"/>
          </w:tcPr>
          <w:p>
            <w:pPr>
              <w:pStyle w:val="11"/>
              <w:spacing w:before="20"/>
              <w:rPr>
                <w:sz w:val="15"/>
              </w:rPr>
            </w:pPr>
          </w:p>
          <w:p>
            <w:pPr>
              <w:pStyle w:val="11"/>
              <w:spacing w:before="1"/>
              <w:ind w:left="373"/>
              <w:rPr>
                <w:sz w:val="18"/>
              </w:rPr>
            </w:pPr>
            <w:r>
              <w:rPr>
                <w:w w:val="105"/>
                <w:sz w:val="18"/>
              </w:rPr>
              <w:t>基本支出</w:t>
            </w:r>
          </w:p>
        </w:tc>
        <w:tc>
          <w:tcPr>
            <w:tcW w:w="1488" w:type="dxa"/>
            <w:vMerge w:val="restart"/>
          </w:tcPr>
          <w:p>
            <w:pPr>
              <w:pStyle w:val="11"/>
              <w:spacing w:before="20"/>
              <w:rPr>
                <w:sz w:val="15"/>
              </w:rPr>
            </w:pPr>
          </w:p>
          <w:p>
            <w:pPr>
              <w:pStyle w:val="11"/>
              <w:spacing w:before="1"/>
              <w:ind w:left="373"/>
              <w:rPr>
                <w:sz w:val="18"/>
              </w:rPr>
            </w:pPr>
            <w:r>
              <w:rPr>
                <w:w w:val="105"/>
                <w:sz w:val="18"/>
              </w:rPr>
              <w:t>项目支出</w:t>
            </w:r>
          </w:p>
        </w:tc>
        <w:tc>
          <w:tcPr>
            <w:tcW w:w="1488" w:type="dxa"/>
            <w:vMerge w:val="restart"/>
          </w:tcPr>
          <w:p>
            <w:pPr>
              <w:pStyle w:val="11"/>
              <w:spacing w:before="20"/>
              <w:rPr>
                <w:sz w:val="15"/>
              </w:rPr>
            </w:pPr>
          </w:p>
          <w:p>
            <w:pPr>
              <w:pStyle w:val="11"/>
              <w:spacing w:before="1"/>
              <w:ind w:left="186"/>
              <w:rPr>
                <w:sz w:val="18"/>
              </w:rPr>
            </w:pPr>
            <w:r>
              <w:rPr>
                <w:w w:val="105"/>
                <w:sz w:val="18"/>
              </w:rPr>
              <w:t>上缴上级支出</w:t>
            </w:r>
          </w:p>
        </w:tc>
        <w:tc>
          <w:tcPr>
            <w:tcW w:w="1488" w:type="dxa"/>
            <w:vMerge w:val="restart"/>
          </w:tcPr>
          <w:p>
            <w:pPr>
              <w:pStyle w:val="11"/>
              <w:spacing w:before="12"/>
              <w:rPr>
                <w:sz w:val="15"/>
              </w:rPr>
            </w:pPr>
          </w:p>
          <w:p>
            <w:pPr>
              <w:pStyle w:val="11"/>
              <w:spacing w:line="144" w:lineRule="auto"/>
              <w:ind w:left="560" w:right="27" w:hanging="469"/>
              <w:rPr>
                <w:sz w:val="18"/>
              </w:rPr>
            </w:pPr>
            <w:r>
              <w:rPr>
                <w:w w:val="105"/>
                <w:sz w:val="18"/>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1264" w:type="dxa"/>
            <w:gridSpan w:val="3"/>
          </w:tcPr>
          <w:p>
            <w:pPr>
              <w:pStyle w:val="11"/>
              <w:spacing w:line="356" w:lineRule="exact"/>
              <w:ind w:left="263"/>
              <w:rPr>
                <w:sz w:val="18"/>
              </w:rPr>
            </w:pPr>
            <w:r>
              <w:rPr>
                <w:w w:val="105"/>
                <w:sz w:val="18"/>
              </w:rPr>
              <w:t>科目编码</w:t>
            </w:r>
          </w:p>
        </w:tc>
        <w:tc>
          <w:tcPr>
            <w:tcW w:w="1052" w:type="dxa"/>
            <w:vMerge w:val="restart"/>
          </w:tcPr>
          <w:p>
            <w:pPr>
              <w:pStyle w:val="11"/>
              <w:spacing w:before="140"/>
              <w:ind w:left="156"/>
              <w:rPr>
                <w:sz w:val="18"/>
              </w:rPr>
            </w:pPr>
            <w:r>
              <w:rPr>
                <w:w w:val="105"/>
                <w:sz w:val="18"/>
              </w:rPr>
              <w:t>单位代码</w:t>
            </w:r>
          </w:p>
        </w:tc>
        <w:tc>
          <w:tcPr>
            <w:tcW w:w="5230" w:type="dxa"/>
            <w:vMerge w:val="restart"/>
          </w:tcPr>
          <w:p>
            <w:pPr>
              <w:pStyle w:val="11"/>
              <w:spacing w:before="140"/>
              <w:ind w:left="1841" w:right="1816"/>
              <w:jc w:val="center"/>
              <w:rPr>
                <w:sz w:val="18"/>
              </w:rPr>
            </w:pPr>
            <w:r>
              <w:rPr>
                <w:w w:val="105"/>
                <w:sz w:val="18"/>
              </w:rPr>
              <w:t>单位名称（科目）</w:t>
            </w:r>
          </w:p>
        </w:tc>
        <w:tc>
          <w:tcPr>
            <w:tcW w:w="148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148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514" w:type="dxa"/>
          </w:tcPr>
          <w:p>
            <w:pPr>
              <w:pStyle w:val="11"/>
              <w:spacing w:line="253" w:lineRule="exact"/>
              <w:ind w:right="137"/>
              <w:jc w:val="right"/>
              <w:rPr>
                <w:sz w:val="18"/>
              </w:rPr>
            </w:pPr>
            <w:r>
              <w:rPr>
                <w:w w:val="103"/>
                <w:sz w:val="18"/>
              </w:rPr>
              <w:t>类</w:t>
            </w:r>
          </w:p>
        </w:tc>
        <w:tc>
          <w:tcPr>
            <w:tcW w:w="375" w:type="dxa"/>
          </w:tcPr>
          <w:p>
            <w:pPr>
              <w:pStyle w:val="11"/>
              <w:spacing w:line="253" w:lineRule="exact"/>
              <w:ind w:right="68"/>
              <w:jc w:val="right"/>
              <w:rPr>
                <w:sz w:val="18"/>
              </w:rPr>
            </w:pPr>
            <w:r>
              <w:rPr>
                <w:w w:val="103"/>
                <w:sz w:val="18"/>
              </w:rPr>
              <w:t>款</w:t>
            </w:r>
          </w:p>
        </w:tc>
        <w:tc>
          <w:tcPr>
            <w:tcW w:w="375" w:type="dxa"/>
          </w:tcPr>
          <w:p>
            <w:pPr>
              <w:pStyle w:val="11"/>
              <w:spacing w:line="253" w:lineRule="exact"/>
              <w:ind w:left="97"/>
              <w:rPr>
                <w:sz w:val="18"/>
              </w:rPr>
            </w:pPr>
            <w:r>
              <w:rPr>
                <w:w w:val="103"/>
                <w:sz w:val="18"/>
              </w:rPr>
              <w:t>项</w:t>
            </w:r>
          </w:p>
        </w:tc>
        <w:tc>
          <w:tcPr>
            <w:tcW w:w="1052" w:type="dxa"/>
            <w:vMerge w:val="continue"/>
            <w:tcBorders>
              <w:top w:val="nil"/>
            </w:tcBorders>
          </w:tcPr>
          <w:p>
            <w:pPr>
              <w:rPr>
                <w:sz w:val="2"/>
                <w:szCs w:val="2"/>
              </w:rPr>
            </w:pPr>
          </w:p>
        </w:tc>
        <w:tc>
          <w:tcPr>
            <w:tcW w:w="5230"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1488" w:type="dxa"/>
            <w:vMerge w:val="continue"/>
            <w:tcBorders>
              <w:top w:val="nil"/>
            </w:tcBorders>
          </w:tcPr>
          <w:p>
            <w:pPr>
              <w:rPr>
                <w:sz w:val="2"/>
                <w:szCs w:val="2"/>
              </w:rPr>
            </w:pPr>
          </w:p>
        </w:tc>
        <w:tc>
          <w:tcPr>
            <w:tcW w:w="148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514" w:type="dxa"/>
          </w:tcPr>
          <w:p>
            <w:pPr>
              <w:pStyle w:val="11"/>
              <w:rPr>
                <w:rFonts w:ascii="Times New Roman"/>
                <w:sz w:val="18"/>
              </w:rPr>
            </w:pPr>
          </w:p>
        </w:tc>
        <w:tc>
          <w:tcPr>
            <w:tcW w:w="375" w:type="dxa"/>
          </w:tcPr>
          <w:p>
            <w:pPr>
              <w:pStyle w:val="11"/>
              <w:rPr>
                <w:rFonts w:ascii="Times New Roman"/>
                <w:sz w:val="18"/>
              </w:rPr>
            </w:pPr>
          </w:p>
        </w:tc>
        <w:tc>
          <w:tcPr>
            <w:tcW w:w="375" w:type="dxa"/>
          </w:tcPr>
          <w:p>
            <w:pPr>
              <w:pStyle w:val="11"/>
              <w:rPr>
                <w:rFonts w:ascii="Times New Roman"/>
                <w:sz w:val="18"/>
              </w:rPr>
            </w:pPr>
          </w:p>
        </w:tc>
        <w:tc>
          <w:tcPr>
            <w:tcW w:w="1052" w:type="dxa"/>
          </w:tcPr>
          <w:p>
            <w:pPr>
              <w:pStyle w:val="11"/>
              <w:rPr>
                <w:rFonts w:ascii="Times New Roman"/>
                <w:sz w:val="18"/>
              </w:rPr>
            </w:pPr>
          </w:p>
        </w:tc>
        <w:tc>
          <w:tcPr>
            <w:tcW w:w="5230" w:type="dxa"/>
          </w:tcPr>
          <w:p>
            <w:pPr>
              <w:pStyle w:val="11"/>
              <w:spacing w:line="356" w:lineRule="exact"/>
              <w:ind w:left="37"/>
              <w:rPr>
                <w:sz w:val="18"/>
              </w:rPr>
            </w:pPr>
            <w:r>
              <w:rPr>
                <w:w w:val="105"/>
                <w:sz w:val="18"/>
              </w:rPr>
              <w:t>合计</w:t>
            </w:r>
          </w:p>
        </w:tc>
        <w:tc>
          <w:tcPr>
            <w:tcW w:w="1488" w:type="dxa"/>
          </w:tcPr>
          <w:p>
            <w:pPr>
              <w:pStyle w:val="11"/>
              <w:spacing w:line="356" w:lineRule="exact"/>
              <w:ind w:right="10"/>
              <w:jc w:val="right"/>
              <w:rPr>
                <w:sz w:val="18"/>
              </w:rPr>
            </w:pPr>
            <w:r>
              <w:rPr>
                <w:sz w:val="18"/>
              </w:rPr>
              <w:t>992.24</w:t>
            </w:r>
          </w:p>
        </w:tc>
        <w:tc>
          <w:tcPr>
            <w:tcW w:w="1488" w:type="dxa"/>
          </w:tcPr>
          <w:p>
            <w:pPr>
              <w:pStyle w:val="11"/>
              <w:spacing w:line="356" w:lineRule="exact"/>
              <w:ind w:right="10"/>
              <w:jc w:val="right"/>
              <w:rPr>
                <w:sz w:val="18"/>
              </w:rPr>
            </w:pPr>
            <w:r>
              <w:rPr>
                <w:sz w:val="18"/>
              </w:rPr>
              <w:t>792.24</w:t>
            </w:r>
          </w:p>
        </w:tc>
        <w:tc>
          <w:tcPr>
            <w:tcW w:w="1488" w:type="dxa"/>
          </w:tcPr>
          <w:p>
            <w:pPr>
              <w:pStyle w:val="11"/>
              <w:spacing w:line="356" w:lineRule="exact"/>
              <w:ind w:right="10"/>
              <w:jc w:val="right"/>
              <w:rPr>
                <w:sz w:val="18"/>
              </w:rPr>
            </w:pPr>
            <w:r>
              <w:rPr>
                <w:sz w:val="18"/>
              </w:rPr>
              <w:t>200.00</w:t>
            </w:r>
          </w:p>
        </w:tc>
        <w:tc>
          <w:tcPr>
            <w:tcW w:w="1488" w:type="dxa"/>
          </w:tcPr>
          <w:p>
            <w:pPr>
              <w:pStyle w:val="11"/>
              <w:rPr>
                <w:rFonts w:ascii="Times New Roman"/>
                <w:sz w:val="18"/>
              </w:rPr>
            </w:pPr>
          </w:p>
        </w:tc>
        <w:tc>
          <w:tcPr>
            <w:tcW w:w="148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514" w:type="dxa"/>
          </w:tcPr>
          <w:p>
            <w:pPr>
              <w:pStyle w:val="11"/>
              <w:spacing w:line="356" w:lineRule="exact"/>
              <w:ind w:right="167"/>
              <w:jc w:val="right"/>
              <w:rPr>
                <w:sz w:val="18"/>
              </w:rPr>
            </w:pPr>
            <w:r>
              <w:rPr>
                <w:sz w:val="18"/>
              </w:rPr>
              <w:t>201</w:t>
            </w:r>
          </w:p>
        </w:tc>
        <w:tc>
          <w:tcPr>
            <w:tcW w:w="375" w:type="dxa"/>
          </w:tcPr>
          <w:p>
            <w:pPr>
              <w:pStyle w:val="11"/>
              <w:spacing w:line="356" w:lineRule="exact"/>
              <w:ind w:right="124"/>
              <w:jc w:val="right"/>
              <w:rPr>
                <w:sz w:val="18"/>
              </w:rPr>
            </w:pPr>
            <w:r>
              <w:rPr>
                <w:sz w:val="18"/>
              </w:rPr>
              <w:t>33</w:t>
            </w:r>
          </w:p>
        </w:tc>
        <w:tc>
          <w:tcPr>
            <w:tcW w:w="375" w:type="dxa"/>
          </w:tcPr>
          <w:p>
            <w:pPr>
              <w:pStyle w:val="11"/>
              <w:spacing w:line="356" w:lineRule="exact"/>
              <w:ind w:left="38"/>
              <w:rPr>
                <w:sz w:val="18"/>
              </w:rPr>
            </w:pPr>
            <w:r>
              <w:rPr>
                <w:w w:val="105"/>
                <w:sz w:val="18"/>
              </w:rPr>
              <w:t>02</w:t>
            </w:r>
          </w:p>
        </w:tc>
        <w:tc>
          <w:tcPr>
            <w:tcW w:w="1052" w:type="dxa"/>
          </w:tcPr>
          <w:p>
            <w:pPr>
              <w:pStyle w:val="11"/>
              <w:spacing w:line="356" w:lineRule="exact"/>
              <w:ind w:left="39"/>
              <w:rPr>
                <w:sz w:val="18"/>
              </w:rPr>
            </w:pPr>
            <w:r>
              <w:rPr>
                <w:w w:val="105"/>
                <w:sz w:val="18"/>
              </w:rPr>
              <w:t>374602</w:t>
            </w:r>
          </w:p>
        </w:tc>
        <w:tc>
          <w:tcPr>
            <w:tcW w:w="5230" w:type="dxa"/>
          </w:tcPr>
          <w:p>
            <w:pPr>
              <w:pStyle w:val="11"/>
              <w:spacing w:line="356" w:lineRule="exact"/>
              <w:ind w:left="37"/>
              <w:rPr>
                <w:sz w:val="18"/>
              </w:rPr>
            </w:pPr>
            <w:r>
              <w:rPr>
                <w:w w:val="105"/>
                <w:sz w:val="18"/>
              </w:rPr>
              <w:t>一般行政管理事务</w:t>
            </w:r>
          </w:p>
        </w:tc>
        <w:tc>
          <w:tcPr>
            <w:tcW w:w="1488" w:type="dxa"/>
          </w:tcPr>
          <w:p>
            <w:pPr>
              <w:pStyle w:val="11"/>
              <w:spacing w:line="356" w:lineRule="exact"/>
              <w:ind w:right="10"/>
              <w:jc w:val="right"/>
              <w:rPr>
                <w:sz w:val="18"/>
              </w:rPr>
            </w:pPr>
            <w:r>
              <w:rPr>
                <w:sz w:val="18"/>
              </w:rPr>
              <w:t>211.83</w:t>
            </w:r>
          </w:p>
        </w:tc>
        <w:tc>
          <w:tcPr>
            <w:tcW w:w="1488" w:type="dxa"/>
          </w:tcPr>
          <w:p>
            <w:pPr>
              <w:pStyle w:val="11"/>
              <w:spacing w:line="356" w:lineRule="exact"/>
              <w:ind w:right="11"/>
              <w:jc w:val="right"/>
              <w:rPr>
                <w:sz w:val="18"/>
              </w:rPr>
            </w:pPr>
            <w:r>
              <w:rPr>
                <w:sz w:val="18"/>
              </w:rPr>
              <w:t>11.83</w:t>
            </w:r>
          </w:p>
        </w:tc>
        <w:tc>
          <w:tcPr>
            <w:tcW w:w="1488" w:type="dxa"/>
          </w:tcPr>
          <w:p>
            <w:pPr>
              <w:pStyle w:val="11"/>
              <w:spacing w:line="356" w:lineRule="exact"/>
              <w:ind w:right="10"/>
              <w:jc w:val="right"/>
              <w:rPr>
                <w:sz w:val="18"/>
              </w:rPr>
            </w:pPr>
            <w:r>
              <w:rPr>
                <w:sz w:val="18"/>
              </w:rPr>
              <w:t>200.00</w:t>
            </w:r>
          </w:p>
        </w:tc>
        <w:tc>
          <w:tcPr>
            <w:tcW w:w="1488" w:type="dxa"/>
          </w:tcPr>
          <w:p>
            <w:pPr>
              <w:pStyle w:val="11"/>
              <w:rPr>
                <w:rFonts w:ascii="Times New Roman"/>
                <w:sz w:val="18"/>
              </w:rPr>
            </w:pPr>
          </w:p>
        </w:tc>
        <w:tc>
          <w:tcPr>
            <w:tcW w:w="148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514" w:type="dxa"/>
          </w:tcPr>
          <w:p>
            <w:pPr>
              <w:pStyle w:val="11"/>
              <w:spacing w:line="356" w:lineRule="exact"/>
              <w:ind w:right="167"/>
              <w:jc w:val="right"/>
              <w:rPr>
                <w:sz w:val="18"/>
              </w:rPr>
            </w:pPr>
            <w:r>
              <w:rPr>
                <w:sz w:val="18"/>
              </w:rPr>
              <w:t>201</w:t>
            </w:r>
          </w:p>
        </w:tc>
        <w:tc>
          <w:tcPr>
            <w:tcW w:w="375" w:type="dxa"/>
          </w:tcPr>
          <w:p>
            <w:pPr>
              <w:pStyle w:val="11"/>
              <w:spacing w:line="356" w:lineRule="exact"/>
              <w:ind w:right="124"/>
              <w:jc w:val="right"/>
              <w:rPr>
                <w:sz w:val="18"/>
              </w:rPr>
            </w:pPr>
            <w:r>
              <w:rPr>
                <w:sz w:val="18"/>
              </w:rPr>
              <w:t>33</w:t>
            </w:r>
          </w:p>
        </w:tc>
        <w:tc>
          <w:tcPr>
            <w:tcW w:w="375" w:type="dxa"/>
          </w:tcPr>
          <w:p>
            <w:pPr>
              <w:pStyle w:val="11"/>
              <w:spacing w:line="356" w:lineRule="exact"/>
              <w:ind w:left="38"/>
              <w:rPr>
                <w:sz w:val="18"/>
              </w:rPr>
            </w:pPr>
            <w:r>
              <w:rPr>
                <w:w w:val="105"/>
                <w:sz w:val="18"/>
              </w:rPr>
              <w:t>50</w:t>
            </w:r>
          </w:p>
        </w:tc>
        <w:tc>
          <w:tcPr>
            <w:tcW w:w="1052" w:type="dxa"/>
          </w:tcPr>
          <w:p>
            <w:pPr>
              <w:pStyle w:val="11"/>
              <w:spacing w:line="356" w:lineRule="exact"/>
              <w:ind w:left="39"/>
              <w:rPr>
                <w:sz w:val="18"/>
              </w:rPr>
            </w:pPr>
            <w:r>
              <w:rPr>
                <w:w w:val="105"/>
                <w:sz w:val="18"/>
              </w:rPr>
              <w:t>374602</w:t>
            </w:r>
          </w:p>
        </w:tc>
        <w:tc>
          <w:tcPr>
            <w:tcW w:w="5230" w:type="dxa"/>
          </w:tcPr>
          <w:p>
            <w:pPr>
              <w:pStyle w:val="11"/>
              <w:spacing w:line="356" w:lineRule="exact"/>
              <w:ind w:left="37"/>
              <w:rPr>
                <w:sz w:val="18"/>
              </w:rPr>
            </w:pPr>
            <w:r>
              <w:rPr>
                <w:w w:val="105"/>
                <w:sz w:val="18"/>
              </w:rPr>
              <w:t>事业运行</w:t>
            </w:r>
          </w:p>
        </w:tc>
        <w:tc>
          <w:tcPr>
            <w:tcW w:w="1488" w:type="dxa"/>
          </w:tcPr>
          <w:p>
            <w:pPr>
              <w:pStyle w:val="11"/>
              <w:spacing w:line="356" w:lineRule="exact"/>
              <w:ind w:right="10"/>
              <w:jc w:val="right"/>
              <w:rPr>
                <w:sz w:val="18"/>
              </w:rPr>
            </w:pPr>
            <w:r>
              <w:rPr>
                <w:sz w:val="18"/>
              </w:rPr>
              <w:t>701.41</w:t>
            </w:r>
          </w:p>
        </w:tc>
        <w:tc>
          <w:tcPr>
            <w:tcW w:w="1488" w:type="dxa"/>
          </w:tcPr>
          <w:p>
            <w:pPr>
              <w:pStyle w:val="11"/>
              <w:spacing w:line="356" w:lineRule="exact"/>
              <w:ind w:right="10"/>
              <w:jc w:val="right"/>
              <w:rPr>
                <w:sz w:val="18"/>
              </w:rPr>
            </w:pPr>
            <w:r>
              <w:rPr>
                <w:sz w:val="18"/>
              </w:rPr>
              <w:t>701.41</w:t>
            </w:r>
          </w:p>
        </w:tc>
        <w:tc>
          <w:tcPr>
            <w:tcW w:w="1488" w:type="dxa"/>
          </w:tcPr>
          <w:p>
            <w:pPr>
              <w:pStyle w:val="11"/>
              <w:rPr>
                <w:rFonts w:ascii="Times New Roman"/>
                <w:sz w:val="18"/>
              </w:rPr>
            </w:pPr>
          </w:p>
        </w:tc>
        <w:tc>
          <w:tcPr>
            <w:tcW w:w="1488" w:type="dxa"/>
          </w:tcPr>
          <w:p>
            <w:pPr>
              <w:pStyle w:val="11"/>
              <w:rPr>
                <w:rFonts w:ascii="Times New Roman"/>
                <w:sz w:val="18"/>
              </w:rPr>
            </w:pPr>
          </w:p>
        </w:tc>
        <w:tc>
          <w:tcPr>
            <w:tcW w:w="148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514" w:type="dxa"/>
          </w:tcPr>
          <w:p>
            <w:pPr>
              <w:pStyle w:val="11"/>
              <w:spacing w:line="356" w:lineRule="exact"/>
              <w:ind w:right="167"/>
              <w:jc w:val="right"/>
              <w:rPr>
                <w:sz w:val="18"/>
              </w:rPr>
            </w:pPr>
            <w:r>
              <w:rPr>
                <w:sz w:val="18"/>
              </w:rPr>
              <w:t>205</w:t>
            </w:r>
          </w:p>
        </w:tc>
        <w:tc>
          <w:tcPr>
            <w:tcW w:w="375" w:type="dxa"/>
          </w:tcPr>
          <w:p>
            <w:pPr>
              <w:pStyle w:val="11"/>
              <w:spacing w:line="356" w:lineRule="exact"/>
              <w:ind w:right="124"/>
              <w:jc w:val="right"/>
              <w:rPr>
                <w:sz w:val="18"/>
              </w:rPr>
            </w:pPr>
            <w:r>
              <w:rPr>
                <w:sz w:val="18"/>
              </w:rPr>
              <w:t>08</w:t>
            </w:r>
          </w:p>
        </w:tc>
        <w:tc>
          <w:tcPr>
            <w:tcW w:w="375" w:type="dxa"/>
          </w:tcPr>
          <w:p>
            <w:pPr>
              <w:pStyle w:val="11"/>
              <w:spacing w:line="356" w:lineRule="exact"/>
              <w:ind w:left="38"/>
              <w:rPr>
                <w:sz w:val="18"/>
              </w:rPr>
            </w:pPr>
            <w:r>
              <w:rPr>
                <w:w w:val="105"/>
                <w:sz w:val="18"/>
              </w:rPr>
              <w:t>03</w:t>
            </w:r>
          </w:p>
        </w:tc>
        <w:tc>
          <w:tcPr>
            <w:tcW w:w="1052" w:type="dxa"/>
          </w:tcPr>
          <w:p>
            <w:pPr>
              <w:pStyle w:val="11"/>
              <w:spacing w:line="356" w:lineRule="exact"/>
              <w:ind w:left="39"/>
              <w:rPr>
                <w:sz w:val="18"/>
              </w:rPr>
            </w:pPr>
            <w:r>
              <w:rPr>
                <w:w w:val="105"/>
                <w:sz w:val="18"/>
              </w:rPr>
              <w:t>374602</w:t>
            </w:r>
          </w:p>
        </w:tc>
        <w:tc>
          <w:tcPr>
            <w:tcW w:w="5230" w:type="dxa"/>
          </w:tcPr>
          <w:p>
            <w:pPr>
              <w:pStyle w:val="11"/>
              <w:spacing w:line="356" w:lineRule="exact"/>
              <w:ind w:left="37"/>
              <w:rPr>
                <w:sz w:val="18"/>
              </w:rPr>
            </w:pPr>
            <w:r>
              <w:rPr>
                <w:w w:val="105"/>
                <w:sz w:val="18"/>
              </w:rPr>
              <w:t>培训支出</w:t>
            </w:r>
          </w:p>
        </w:tc>
        <w:tc>
          <w:tcPr>
            <w:tcW w:w="1488" w:type="dxa"/>
          </w:tcPr>
          <w:p>
            <w:pPr>
              <w:pStyle w:val="11"/>
              <w:spacing w:line="356" w:lineRule="exact"/>
              <w:ind w:right="10"/>
              <w:jc w:val="right"/>
              <w:rPr>
                <w:sz w:val="18"/>
              </w:rPr>
            </w:pPr>
            <w:r>
              <w:rPr>
                <w:sz w:val="18"/>
              </w:rPr>
              <w:t>1.00</w:t>
            </w:r>
          </w:p>
        </w:tc>
        <w:tc>
          <w:tcPr>
            <w:tcW w:w="1488" w:type="dxa"/>
          </w:tcPr>
          <w:p>
            <w:pPr>
              <w:pStyle w:val="11"/>
              <w:spacing w:line="356" w:lineRule="exact"/>
              <w:ind w:right="10"/>
              <w:jc w:val="right"/>
              <w:rPr>
                <w:sz w:val="18"/>
              </w:rPr>
            </w:pPr>
            <w:r>
              <w:rPr>
                <w:sz w:val="18"/>
              </w:rPr>
              <w:t>1.00</w:t>
            </w:r>
          </w:p>
        </w:tc>
        <w:tc>
          <w:tcPr>
            <w:tcW w:w="1488" w:type="dxa"/>
          </w:tcPr>
          <w:p>
            <w:pPr>
              <w:pStyle w:val="11"/>
              <w:rPr>
                <w:rFonts w:ascii="Times New Roman"/>
                <w:sz w:val="18"/>
              </w:rPr>
            </w:pPr>
          </w:p>
        </w:tc>
        <w:tc>
          <w:tcPr>
            <w:tcW w:w="1488" w:type="dxa"/>
          </w:tcPr>
          <w:p>
            <w:pPr>
              <w:pStyle w:val="11"/>
              <w:rPr>
                <w:rFonts w:ascii="Times New Roman"/>
                <w:sz w:val="18"/>
              </w:rPr>
            </w:pPr>
          </w:p>
        </w:tc>
        <w:tc>
          <w:tcPr>
            <w:tcW w:w="148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514" w:type="dxa"/>
          </w:tcPr>
          <w:p>
            <w:pPr>
              <w:pStyle w:val="11"/>
              <w:spacing w:line="356" w:lineRule="exact"/>
              <w:ind w:right="167"/>
              <w:jc w:val="right"/>
              <w:rPr>
                <w:sz w:val="18"/>
              </w:rPr>
            </w:pPr>
            <w:r>
              <w:rPr>
                <w:sz w:val="18"/>
              </w:rPr>
              <w:t>208</w:t>
            </w:r>
          </w:p>
        </w:tc>
        <w:tc>
          <w:tcPr>
            <w:tcW w:w="375" w:type="dxa"/>
          </w:tcPr>
          <w:p>
            <w:pPr>
              <w:pStyle w:val="11"/>
              <w:spacing w:line="356" w:lineRule="exact"/>
              <w:ind w:right="124"/>
              <w:jc w:val="right"/>
              <w:rPr>
                <w:sz w:val="18"/>
              </w:rPr>
            </w:pPr>
            <w:r>
              <w:rPr>
                <w:sz w:val="18"/>
              </w:rPr>
              <w:t>05</w:t>
            </w:r>
          </w:p>
        </w:tc>
        <w:tc>
          <w:tcPr>
            <w:tcW w:w="375" w:type="dxa"/>
          </w:tcPr>
          <w:p>
            <w:pPr>
              <w:pStyle w:val="11"/>
              <w:spacing w:line="356" w:lineRule="exact"/>
              <w:ind w:left="38"/>
              <w:rPr>
                <w:sz w:val="18"/>
              </w:rPr>
            </w:pPr>
            <w:r>
              <w:rPr>
                <w:w w:val="105"/>
                <w:sz w:val="18"/>
              </w:rPr>
              <w:t>05</w:t>
            </w:r>
          </w:p>
        </w:tc>
        <w:tc>
          <w:tcPr>
            <w:tcW w:w="1052" w:type="dxa"/>
          </w:tcPr>
          <w:p>
            <w:pPr>
              <w:pStyle w:val="11"/>
              <w:spacing w:line="356" w:lineRule="exact"/>
              <w:ind w:left="39"/>
              <w:rPr>
                <w:sz w:val="18"/>
              </w:rPr>
            </w:pPr>
            <w:r>
              <w:rPr>
                <w:w w:val="105"/>
                <w:sz w:val="18"/>
              </w:rPr>
              <w:t>374602</w:t>
            </w:r>
          </w:p>
        </w:tc>
        <w:tc>
          <w:tcPr>
            <w:tcW w:w="5230" w:type="dxa"/>
          </w:tcPr>
          <w:p>
            <w:pPr>
              <w:pStyle w:val="11"/>
              <w:spacing w:line="356" w:lineRule="exact"/>
              <w:ind w:left="37"/>
              <w:rPr>
                <w:sz w:val="18"/>
              </w:rPr>
            </w:pPr>
            <w:r>
              <w:rPr>
                <w:w w:val="105"/>
                <w:sz w:val="18"/>
              </w:rPr>
              <w:t>机关事业单位基本养老保险缴费支出</w:t>
            </w:r>
          </w:p>
        </w:tc>
        <w:tc>
          <w:tcPr>
            <w:tcW w:w="1488" w:type="dxa"/>
          </w:tcPr>
          <w:p>
            <w:pPr>
              <w:pStyle w:val="11"/>
              <w:spacing w:line="356" w:lineRule="exact"/>
              <w:ind w:right="11"/>
              <w:jc w:val="right"/>
              <w:rPr>
                <w:sz w:val="18"/>
              </w:rPr>
            </w:pPr>
            <w:r>
              <w:rPr>
                <w:sz w:val="18"/>
              </w:rPr>
              <w:t>21.60</w:t>
            </w:r>
          </w:p>
        </w:tc>
        <w:tc>
          <w:tcPr>
            <w:tcW w:w="1488" w:type="dxa"/>
          </w:tcPr>
          <w:p>
            <w:pPr>
              <w:pStyle w:val="11"/>
              <w:spacing w:line="356" w:lineRule="exact"/>
              <w:ind w:right="11"/>
              <w:jc w:val="right"/>
              <w:rPr>
                <w:sz w:val="18"/>
              </w:rPr>
            </w:pPr>
            <w:r>
              <w:rPr>
                <w:sz w:val="18"/>
              </w:rPr>
              <w:t>21.60</w:t>
            </w:r>
          </w:p>
        </w:tc>
        <w:tc>
          <w:tcPr>
            <w:tcW w:w="1488" w:type="dxa"/>
          </w:tcPr>
          <w:p>
            <w:pPr>
              <w:pStyle w:val="11"/>
              <w:rPr>
                <w:rFonts w:ascii="Times New Roman"/>
                <w:sz w:val="18"/>
              </w:rPr>
            </w:pPr>
          </w:p>
        </w:tc>
        <w:tc>
          <w:tcPr>
            <w:tcW w:w="1488" w:type="dxa"/>
          </w:tcPr>
          <w:p>
            <w:pPr>
              <w:pStyle w:val="11"/>
              <w:rPr>
                <w:rFonts w:ascii="Times New Roman"/>
                <w:sz w:val="18"/>
              </w:rPr>
            </w:pPr>
          </w:p>
        </w:tc>
        <w:tc>
          <w:tcPr>
            <w:tcW w:w="148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514" w:type="dxa"/>
          </w:tcPr>
          <w:p>
            <w:pPr>
              <w:pStyle w:val="11"/>
              <w:spacing w:line="356" w:lineRule="exact"/>
              <w:ind w:right="167"/>
              <w:jc w:val="right"/>
              <w:rPr>
                <w:sz w:val="18"/>
              </w:rPr>
            </w:pPr>
            <w:r>
              <w:rPr>
                <w:sz w:val="18"/>
              </w:rPr>
              <w:t>208</w:t>
            </w:r>
          </w:p>
        </w:tc>
        <w:tc>
          <w:tcPr>
            <w:tcW w:w="375" w:type="dxa"/>
          </w:tcPr>
          <w:p>
            <w:pPr>
              <w:pStyle w:val="11"/>
              <w:spacing w:line="356" w:lineRule="exact"/>
              <w:ind w:right="124"/>
              <w:jc w:val="right"/>
              <w:rPr>
                <w:sz w:val="18"/>
              </w:rPr>
            </w:pPr>
            <w:r>
              <w:rPr>
                <w:sz w:val="18"/>
              </w:rPr>
              <w:t>05</w:t>
            </w:r>
          </w:p>
        </w:tc>
        <w:tc>
          <w:tcPr>
            <w:tcW w:w="375" w:type="dxa"/>
          </w:tcPr>
          <w:p>
            <w:pPr>
              <w:pStyle w:val="11"/>
              <w:spacing w:line="356" w:lineRule="exact"/>
              <w:ind w:left="38"/>
              <w:rPr>
                <w:sz w:val="18"/>
              </w:rPr>
            </w:pPr>
            <w:r>
              <w:rPr>
                <w:w w:val="105"/>
                <w:sz w:val="18"/>
              </w:rPr>
              <w:t>06</w:t>
            </w:r>
          </w:p>
        </w:tc>
        <w:tc>
          <w:tcPr>
            <w:tcW w:w="1052" w:type="dxa"/>
          </w:tcPr>
          <w:p>
            <w:pPr>
              <w:pStyle w:val="11"/>
              <w:spacing w:line="356" w:lineRule="exact"/>
              <w:ind w:left="39"/>
              <w:rPr>
                <w:sz w:val="18"/>
              </w:rPr>
            </w:pPr>
            <w:r>
              <w:rPr>
                <w:w w:val="105"/>
                <w:sz w:val="18"/>
              </w:rPr>
              <w:t>374602</w:t>
            </w:r>
          </w:p>
        </w:tc>
        <w:tc>
          <w:tcPr>
            <w:tcW w:w="5230" w:type="dxa"/>
          </w:tcPr>
          <w:p>
            <w:pPr>
              <w:pStyle w:val="11"/>
              <w:spacing w:line="356" w:lineRule="exact"/>
              <w:ind w:left="37"/>
              <w:rPr>
                <w:sz w:val="18"/>
              </w:rPr>
            </w:pPr>
            <w:r>
              <w:rPr>
                <w:w w:val="105"/>
                <w:sz w:val="18"/>
              </w:rPr>
              <w:t>机关事业单位职业年金缴费支出</w:t>
            </w:r>
          </w:p>
        </w:tc>
        <w:tc>
          <w:tcPr>
            <w:tcW w:w="1488" w:type="dxa"/>
          </w:tcPr>
          <w:p>
            <w:pPr>
              <w:pStyle w:val="11"/>
              <w:spacing w:line="356" w:lineRule="exact"/>
              <w:ind w:right="11"/>
              <w:jc w:val="right"/>
              <w:rPr>
                <w:sz w:val="18"/>
              </w:rPr>
            </w:pPr>
            <w:r>
              <w:rPr>
                <w:sz w:val="18"/>
              </w:rPr>
              <w:t>10.80</w:t>
            </w:r>
          </w:p>
        </w:tc>
        <w:tc>
          <w:tcPr>
            <w:tcW w:w="1488" w:type="dxa"/>
          </w:tcPr>
          <w:p>
            <w:pPr>
              <w:pStyle w:val="11"/>
              <w:spacing w:line="356" w:lineRule="exact"/>
              <w:ind w:right="11"/>
              <w:jc w:val="right"/>
              <w:rPr>
                <w:sz w:val="18"/>
              </w:rPr>
            </w:pPr>
            <w:r>
              <w:rPr>
                <w:sz w:val="18"/>
              </w:rPr>
              <w:t>10.80</w:t>
            </w:r>
          </w:p>
        </w:tc>
        <w:tc>
          <w:tcPr>
            <w:tcW w:w="1488" w:type="dxa"/>
          </w:tcPr>
          <w:p>
            <w:pPr>
              <w:pStyle w:val="11"/>
              <w:rPr>
                <w:rFonts w:ascii="Times New Roman"/>
                <w:sz w:val="18"/>
              </w:rPr>
            </w:pPr>
          </w:p>
        </w:tc>
        <w:tc>
          <w:tcPr>
            <w:tcW w:w="1488" w:type="dxa"/>
          </w:tcPr>
          <w:p>
            <w:pPr>
              <w:pStyle w:val="11"/>
              <w:rPr>
                <w:rFonts w:ascii="Times New Roman"/>
                <w:sz w:val="18"/>
              </w:rPr>
            </w:pPr>
          </w:p>
        </w:tc>
        <w:tc>
          <w:tcPr>
            <w:tcW w:w="148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514" w:type="dxa"/>
          </w:tcPr>
          <w:p>
            <w:pPr>
              <w:pStyle w:val="11"/>
              <w:spacing w:line="356" w:lineRule="exact"/>
              <w:ind w:right="167"/>
              <w:jc w:val="right"/>
              <w:rPr>
                <w:sz w:val="18"/>
              </w:rPr>
            </w:pPr>
            <w:r>
              <w:rPr>
                <w:sz w:val="18"/>
              </w:rPr>
              <w:t>210</w:t>
            </w:r>
          </w:p>
        </w:tc>
        <w:tc>
          <w:tcPr>
            <w:tcW w:w="375" w:type="dxa"/>
          </w:tcPr>
          <w:p>
            <w:pPr>
              <w:pStyle w:val="11"/>
              <w:spacing w:line="356" w:lineRule="exact"/>
              <w:ind w:right="124"/>
              <w:jc w:val="right"/>
              <w:rPr>
                <w:sz w:val="18"/>
              </w:rPr>
            </w:pPr>
            <w:r>
              <w:rPr>
                <w:sz w:val="18"/>
              </w:rPr>
              <w:t>11</w:t>
            </w:r>
          </w:p>
        </w:tc>
        <w:tc>
          <w:tcPr>
            <w:tcW w:w="375" w:type="dxa"/>
          </w:tcPr>
          <w:p>
            <w:pPr>
              <w:pStyle w:val="11"/>
              <w:spacing w:line="356" w:lineRule="exact"/>
              <w:ind w:left="38"/>
              <w:rPr>
                <w:sz w:val="18"/>
              </w:rPr>
            </w:pPr>
            <w:r>
              <w:rPr>
                <w:w w:val="105"/>
                <w:sz w:val="18"/>
              </w:rPr>
              <w:t>02</w:t>
            </w:r>
          </w:p>
        </w:tc>
        <w:tc>
          <w:tcPr>
            <w:tcW w:w="1052" w:type="dxa"/>
          </w:tcPr>
          <w:p>
            <w:pPr>
              <w:pStyle w:val="11"/>
              <w:spacing w:line="356" w:lineRule="exact"/>
              <w:ind w:left="39"/>
              <w:rPr>
                <w:sz w:val="18"/>
              </w:rPr>
            </w:pPr>
            <w:r>
              <w:rPr>
                <w:w w:val="105"/>
                <w:sz w:val="18"/>
              </w:rPr>
              <w:t>374602</w:t>
            </w:r>
          </w:p>
        </w:tc>
        <w:tc>
          <w:tcPr>
            <w:tcW w:w="5230" w:type="dxa"/>
          </w:tcPr>
          <w:p>
            <w:pPr>
              <w:pStyle w:val="11"/>
              <w:spacing w:line="356" w:lineRule="exact"/>
              <w:ind w:left="37"/>
              <w:rPr>
                <w:sz w:val="18"/>
              </w:rPr>
            </w:pPr>
            <w:r>
              <w:rPr>
                <w:w w:val="105"/>
                <w:sz w:val="18"/>
              </w:rPr>
              <w:t>事业单位医疗</w:t>
            </w:r>
          </w:p>
        </w:tc>
        <w:tc>
          <w:tcPr>
            <w:tcW w:w="1488" w:type="dxa"/>
          </w:tcPr>
          <w:p>
            <w:pPr>
              <w:pStyle w:val="11"/>
              <w:spacing w:line="356" w:lineRule="exact"/>
              <w:ind w:right="10"/>
              <w:jc w:val="right"/>
              <w:rPr>
                <w:sz w:val="18"/>
              </w:rPr>
            </w:pPr>
            <w:r>
              <w:rPr>
                <w:sz w:val="18"/>
              </w:rPr>
              <w:t>9.00</w:t>
            </w:r>
          </w:p>
        </w:tc>
        <w:tc>
          <w:tcPr>
            <w:tcW w:w="1488" w:type="dxa"/>
          </w:tcPr>
          <w:p>
            <w:pPr>
              <w:pStyle w:val="11"/>
              <w:spacing w:line="356" w:lineRule="exact"/>
              <w:ind w:right="10"/>
              <w:jc w:val="right"/>
              <w:rPr>
                <w:sz w:val="18"/>
              </w:rPr>
            </w:pPr>
            <w:r>
              <w:rPr>
                <w:sz w:val="18"/>
              </w:rPr>
              <w:t>9.00</w:t>
            </w:r>
          </w:p>
        </w:tc>
        <w:tc>
          <w:tcPr>
            <w:tcW w:w="1488" w:type="dxa"/>
          </w:tcPr>
          <w:p>
            <w:pPr>
              <w:pStyle w:val="11"/>
              <w:rPr>
                <w:rFonts w:ascii="Times New Roman"/>
                <w:sz w:val="18"/>
              </w:rPr>
            </w:pPr>
          </w:p>
        </w:tc>
        <w:tc>
          <w:tcPr>
            <w:tcW w:w="1488" w:type="dxa"/>
          </w:tcPr>
          <w:p>
            <w:pPr>
              <w:pStyle w:val="11"/>
              <w:rPr>
                <w:rFonts w:ascii="Times New Roman"/>
                <w:sz w:val="18"/>
              </w:rPr>
            </w:pPr>
          </w:p>
        </w:tc>
        <w:tc>
          <w:tcPr>
            <w:tcW w:w="1488" w:type="dxa"/>
          </w:tcPr>
          <w:p>
            <w:pPr>
              <w:pStyle w:val="11"/>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514" w:type="dxa"/>
          </w:tcPr>
          <w:p>
            <w:pPr>
              <w:pStyle w:val="11"/>
              <w:spacing w:line="356" w:lineRule="exact"/>
              <w:ind w:right="167"/>
              <w:jc w:val="right"/>
              <w:rPr>
                <w:sz w:val="18"/>
              </w:rPr>
            </w:pPr>
            <w:r>
              <w:rPr>
                <w:sz w:val="18"/>
              </w:rPr>
              <w:t>221</w:t>
            </w:r>
          </w:p>
        </w:tc>
        <w:tc>
          <w:tcPr>
            <w:tcW w:w="375" w:type="dxa"/>
          </w:tcPr>
          <w:p>
            <w:pPr>
              <w:pStyle w:val="11"/>
              <w:spacing w:line="356" w:lineRule="exact"/>
              <w:ind w:right="124"/>
              <w:jc w:val="right"/>
              <w:rPr>
                <w:sz w:val="18"/>
              </w:rPr>
            </w:pPr>
            <w:r>
              <w:rPr>
                <w:sz w:val="18"/>
              </w:rPr>
              <w:t>02</w:t>
            </w:r>
          </w:p>
        </w:tc>
        <w:tc>
          <w:tcPr>
            <w:tcW w:w="375" w:type="dxa"/>
          </w:tcPr>
          <w:p>
            <w:pPr>
              <w:pStyle w:val="11"/>
              <w:spacing w:line="356" w:lineRule="exact"/>
              <w:ind w:left="38"/>
              <w:rPr>
                <w:sz w:val="18"/>
              </w:rPr>
            </w:pPr>
            <w:r>
              <w:rPr>
                <w:w w:val="105"/>
                <w:sz w:val="18"/>
              </w:rPr>
              <w:t>01</w:t>
            </w:r>
          </w:p>
        </w:tc>
        <w:tc>
          <w:tcPr>
            <w:tcW w:w="1052" w:type="dxa"/>
          </w:tcPr>
          <w:p>
            <w:pPr>
              <w:pStyle w:val="11"/>
              <w:spacing w:line="356" w:lineRule="exact"/>
              <w:ind w:left="39"/>
              <w:rPr>
                <w:sz w:val="18"/>
              </w:rPr>
            </w:pPr>
            <w:r>
              <w:rPr>
                <w:w w:val="105"/>
                <w:sz w:val="18"/>
              </w:rPr>
              <w:t>374602</w:t>
            </w:r>
          </w:p>
        </w:tc>
        <w:tc>
          <w:tcPr>
            <w:tcW w:w="5230" w:type="dxa"/>
          </w:tcPr>
          <w:p>
            <w:pPr>
              <w:pStyle w:val="11"/>
              <w:spacing w:line="356" w:lineRule="exact"/>
              <w:ind w:left="37"/>
              <w:rPr>
                <w:sz w:val="18"/>
              </w:rPr>
            </w:pPr>
            <w:r>
              <w:rPr>
                <w:w w:val="105"/>
                <w:sz w:val="18"/>
              </w:rPr>
              <w:t>住房公积金</w:t>
            </w:r>
          </w:p>
        </w:tc>
        <w:tc>
          <w:tcPr>
            <w:tcW w:w="1488" w:type="dxa"/>
          </w:tcPr>
          <w:p>
            <w:pPr>
              <w:pStyle w:val="11"/>
              <w:spacing w:line="356" w:lineRule="exact"/>
              <w:ind w:right="11"/>
              <w:jc w:val="right"/>
              <w:rPr>
                <w:sz w:val="18"/>
              </w:rPr>
            </w:pPr>
            <w:r>
              <w:rPr>
                <w:sz w:val="18"/>
              </w:rPr>
              <w:t>36.60</w:t>
            </w:r>
          </w:p>
        </w:tc>
        <w:tc>
          <w:tcPr>
            <w:tcW w:w="1488" w:type="dxa"/>
          </w:tcPr>
          <w:p>
            <w:pPr>
              <w:pStyle w:val="11"/>
              <w:spacing w:line="356" w:lineRule="exact"/>
              <w:ind w:right="11"/>
              <w:jc w:val="right"/>
              <w:rPr>
                <w:sz w:val="18"/>
              </w:rPr>
            </w:pPr>
            <w:r>
              <w:rPr>
                <w:sz w:val="18"/>
              </w:rPr>
              <w:t>36.60</w:t>
            </w:r>
          </w:p>
        </w:tc>
        <w:tc>
          <w:tcPr>
            <w:tcW w:w="1488" w:type="dxa"/>
          </w:tcPr>
          <w:p>
            <w:pPr>
              <w:pStyle w:val="11"/>
              <w:rPr>
                <w:rFonts w:ascii="Times New Roman"/>
                <w:sz w:val="18"/>
              </w:rPr>
            </w:pPr>
          </w:p>
        </w:tc>
        <w:tc>
          <w:tcPr>
            <w:tcW w:w="1488" w:type="dxa"/>
          </w:tcPr>
          <w:p>
            <w:pPr>
              <w:pStyle w:val="11"/>
              <w:rPr>
                <w:rFonts w:ascii="Times New Roman"/>
                <w:sz w:val="18"/>
              </w:rPr>
            </w:pPr>
          </w:p>
        </w:tc>
        <w:tc>
          <w:tcPr>
            <w:tcW w:w="1488" w:type="dxa"/>
          </w:tcPr>
          <w:p>
            <w:pPr>
              <w:pStyle w:val="11"/>
              <w:rPr>
                <w:rFonts w:ascii="Times New Roman"/>
                <w:sz w:val="18"/>
              </w:rPr>
            </w:pPr>
          </w:p>
        </w:tc>
      </w:tr>
    </w:tbl>
    <w:p>
      <w:pPr>
        <w:rPr>
          <w:rFonts w:ascii="Times New Roman"/>
          <w:sz w:val="18"/>
        </w:rPr>
        <w:sectPr>
          <w:type w:val="continuous"/>
          <w:pgSz w:w="16840" w:h="11910" w:orient="landscape"/>
          <w:pgMar w:top="1580" w:right="740" w:bottom="1140" w:left="740" w:header="720" w:footer="720" w:gutter="0"/>
          <w:cols w:space="720" w:num="1"/>
        </w:sectPr>
      </w:pPr>
    </w:p>
    <w:p>
      <w:pPr>
        <w:pStyle w:val="2"/>
        <w:spacing w:before="20"/>
        <w:rPr>
          <w:sz w:val="13"/>
        </w:rPr>
      </w:pPr>
    </w:p>
    <w:p>
      <w:pPr>
        <w:spacing w:before="46" w:line="156" w:lineRule="exact"/>
        <w:ind w:right="1256"/>
        <w:jc w:val="right"/>
        <w:rPr>
          <w:sz w:val="9"/>
        </w:rPr>
      </w:pPr>
      <w:r>
        <w:rPr>
          <w:sz w:val="9"/>
        </w:rPr>
        <w:t>表2</w:t>
      </w:r>
    </w:p>
    <w:p>
      <w:pPr>
        <w:spacing w:line="287" w:lineRule="exact"/>
        <w:jc w:val="center"/>
        <w:rPr>
          <w:rFonts w:ascii="Noto Sans CJK JP Medium" w:eastAsia="Noto Sans CJK JP Medium"/>
          <w:sz w:val="16"/>
        </w:rPr>
      </w:pPr>
      <w:r>
        <w:rPr>
          <w:rFonts w:hint="eastAsia" w:ascii="Noto Sans CJK JP Medium" w:eastAsia="Noto Sans CJK JP Medium"/>
          <w:w w:val="105"/>
          <w:sz w:val="16"/>
        </w:rPr>
        <w:t>财政拨款收支预算总表</w:t>
      </w:r>
    </w:p>
    <w:p>
      <w:pPr>
        <w:tabs>
          <w:tab w:val="left" w:pos="13640"/>
        </w:tabs>
        <w:spacing w:line="136" w:lineRule="exact"/>
        <w:ind w:left="1256"/>
        <w:rPr>
          <w:sz w:val="9"/>
        </w:rPr>
      </w:pPr>
      <w:r>
        <w:rPr>
          <w:sz w:val="9"/>
        </w:rPr>
        <w:t>国防时报社</w:t>
      </w:r>
      <w:r>
        <w:rPr>
          <w:sz w:val="9"/>
        </w:rPr>
        <w:tab/>
      </w:r>
      <w:r>
        <w:rPr>
          <w:sz w:val="9"/>
        </w:rPr>
        <w:t>单位：万元</w:t>
      </w:r>
    </w:p>
    <w:tbl>
      <w:tblPr>
        <w:tblStyle w:val="9"/>
        <w:tblW w:w="0" w:type="auto"/>
        <w:tblInd w:w="1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5"/>
        <w:gridCol w:w="1248"/>
        <w:gridCol w:w="2695"/>
        <w:gridCol w:w="1248"/>
        <w:gridCol w:w="1248"/>
        <w:gridCol w:w="1248"/>
        <w:gridCol w:w="1248"/>
        <w:gridCol w:w="1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943" w:type="dxa"/>
            <w:gridSpan w:val="2"/>
          </w:tcPr>
          <w:p>
            <w:pPr>
              <w:pStyle w:val="11"/>
              <w:tabs>
                <w:tab w:val="left" w:pos="568"/>
              </w:tabs>
              <w:spacing w:before="15" w:line="186" w:lineRule="exact"/>
              <w:ind w:left="14"/>
              <w:jc w:val="center"/>
              <w:rPr>
                <w:sz w:val="9"/>
              </w:rPr>
            </w:pPr>
            <w:r>
              <w:rPr>
                <w:sz w:val="9"/>
              </w:rPr>
              <w:t>收</w:t>
            </w:r>
            <w:r>
              <w:rPr>
                <w:sz w:val="9"/>
              </w:rPr>
              <w:tab/>
            </w:r>
            <w:r>
              <w:rPr>
                <w:sz w:val="9"/>
              </w:rPr>
              <w:t>入</w:t>
            </w:r>
          </w:p>
        </w:tc>
        <w:tc>
          <w:tcPr>
            <w:tcW w:w="8935" w:type="dxa"/>
            <w:gridSpan w:val="6"/>
          </w:tcPr>
          <w:p>
            <w:pPr>
              <w:pStyle w:val="11"/>
              <w:tabs>
                <w:tab w:val="left" w:pos="708"/>
              </w:tabs>
              <w:spacing w:before="15" w:line="186" w:lineRule="exact"/>
              <w:ind w:left="12"/>
              <w:jc w:val="center"/>
              <w:rPr>
                <w:sz w:val="9"/>
              </w:rPr>
            </w:pPr>
            <w:r>
              <w:rPr>
                <w:sz w:val="9"/>
              </w:rPr>
              <w:t>支</w:t>
            </w:r>
            <w:r>
              <w:rPr>
                <w:sz w:val="9"/>
              </w:rPr>
              <w:tab/>
            </w:r>
            <w:r>
              <w:rPr>
                <w:sz w:val="9"/>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tabs>
                <w:tab w:val="left" w:pos="755"/>
              </w:tabs>
              <w:spacing w:before="14" w:line="186" w:lineRule="exact"/>
              <w:ind w:left="14"/>
              <w:jc w:val="center"/>
              <w:rPr>
                <w:sz w:val="9"/>
              </w:rPr>
            </w:pPr>
            <w:r>
              <w:rPr>
                <w:sz w:val="9"/>
              </w:rPr>
              <w:t>项</w:t>
            </w:r>
            <w:r>
              <w:rPr>
                <w:sz w:val="9"/>
              </w:rPr>
              <w:tab/>
            </w:r>
            <w:r>
              <w:rPr>
                <w:sz w:val="9"/>
              </w:rPr>
              <w:t>目</w:t>
            </w:r>
          </w:p>
        </w:tc>
        <w:tc>
          <w:tcPr>
            <w:tcW w:w="1248" w:type="dxa"/>
          </w:tcPr>
          <w:p>
            <w:pPr>
              <w:pStyle w:val="11"/>
              <w:spacing w:before="14" w:line="186" w:lineRule="exact"/>
              <w:ind w:left="350"/>
              <w:rPr>
                <w:sz w:val="9"/>
              </w:rPr>
            </w:pPr>
            <w:r>
              <w:rPr>
                <w:sz w:val="9"/>
              </w:rPr>
              <w:t>2021年预算数</w:t>
            </w:r>
          </w:p>
        </w:tc>
        <w:tc>
          <w:tcPr>
            <w:tcW w:w="2695" w:type="dxa"/>
          </w:tcPr>
          <w:p>
            <w:pPr>
              <w:pStyle w:val="11"/>
              <w:tabs>
                <w:tab w:val="left" w:pos="756"/>
              </w:tabs>
              <w:spacing w:before="14" w:line="186" w:lineRule="exact"/>
              <w:ind w:left="14"/>
              <w:jc w:val="center"/>
              <w:rPr>
                <w:sz w:val="9"/>
              </w:rPr>
            </w:pPr>
            <w:r>
              <w:rPr>
                <w:sz w:val="9"/>
              </w:rPr>
              <w:t>项</w:t>
            </w:r>
            <w:r>
              <w:rPr>
                <w:sz w:val="9"/>
              </w:rPr>
              <w:tab/>
            </w:r>
            <w:r>
              <w:rPr>
                <w:sz w:val="9"/>
              </w:rPr>
              <w:t>目</w:t>
            </w:r>
          </w:p>
        </w:tc>
        <w:tc>
          <w:tcPr>
            <w:tcW w:w="1248" w:type="dxa"/>
          </w:tcPr>
          <w:p>
            <w:pPr>
              <w:pStyle w:val="11"/>
              <w:spacing w:before="14" w:line="186" w:lineRule="exact"/>
              <w:ind w:left="516" w:right="501"/>
              <w:jc w:val="center"/>
              <w:rPr>
                <w:sz w:val="9"/>
              </w:rPr>
            </w:pPr>
            <w:r>
              <w:rPr>
                <w:sz w:val="9"/>
              </w:rPr>
              <w:t>合计</w:t>
            </w:r>
          </w:p>
        </w:tc>
        <w:tc>
          <w:tcPr>
            <w:tcW w:w="1248" w:type="dxa"/>
          </w:tcPr>
          <w:p>
            <w:pPr>
              <w:pStyle w:val="11"/>
              <w:spacing w:before="14" w:line="186" w:lineRule="exact"/>
              <w:ind w:left="350"/>
              <w:rPr>
                <w:sz w:val="9"/>
              </w:rPr>
            </w:pPr>
            <w:r>
              <w:rPr>
                <w:sz w:val="9"/>
              </w:rPr>
              <w:t>一般公共预算</w:t>
            </w:r>
          </w:p>
        </w:tc>
        <w:tc>
          <w:tcPr>
            <w:tcW w:w="1248" w:type="dxa"/>
          </w:tcPr>
          <w:p>
            <w:pPr>
              <w:pStyle w:val="11"/>
              <w:spacing w:before="14" w:line="186" w:lineRule="exact"/>
              <w:ind w:left="305"/>
              <w:rPr>
                <w:sz w:val="9"/>
              </w:rPr>
            </w:pPr>
            <w:r>
              <w:rPr>
                <w:sz w:val="9"/>
              </w:rPr>
              <w:t>政府性基金预算</w:t>
            </w:r>
          </w:p>
        </w:tc>
        <w:tc>
          <w:tcPr>
            <w:tcW w:w="1248" w:type="dxa"/>
          </w:tcPr>
          <w:p>
            <w:pPr>
              <w:pStyle w:val="11"/>
              <w:spacing w:before="14" w:line="186" w:lineRule="exact"/>
              <w:ind w:left="259"/>
              <w:rPr>
                <w:sz w:val="9"/>
              </w:rPr>
            </w:pPr>
            <w:r>
              <w:rPr>
                <w:sz w:val="9"/>
              </w:rPr>
              <w:t>国有资本经营预算</w:t>
            </w:r>
          </w:p>
        </w:tc>
        <w:tc>
          <w:tcPr>
            <w:tcW w:w="1248" w:type="dxa"/>
          </w:tcPr>
          <w:p>
            <w:pPr>
              <w:pStyle w:val="11"/>
              <w:spacing w:before="14" w:line="186" w:lineRule="exact"/>
              <w:ind w:left="168"/>
              <w:rPr>
                <w:sz w:val="9"/>
              </w:rPr>
            </w:pPr>
            <w:r>
              <w:rPr>
                <w:sz w:val="9"/>
              </w:rPr>
              <w:t>上年财政拨款资金结转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8"/>
              <w:rPr>
                <w:sz w:val="9"/>
              </w:rPr>
            </w:pPr>
            <w:r>
              <w:rPr>
                <w:sz w:val="9"/>
              </w:rPr>
              <w:t>一、本年收入</w:t>
            </w:r>
          </w:p>
        </w:tc>
        <w:tc>
          <w:tcPr>
            <w:tcW w:w="1248" w:type="dxa"/>
          </w:tcPr>
          <w:p>
            <w:pPr>
              <w:pStyle w:val="11"/>
              <w:spacing w:before="14" w:line="186" w:lineRule="exact"/>
              <w:ind w:right="5"/>
              <w:jc w:val="right"/>
              <w:rPr>
                <w:sz w:val="9"/>
              </w:rPr>
            </w:pPr>
            <w:r>
              <w:rPr>
                <w:sz w:val="9"/>
              </w:rPr>
              <w:t>177.24</w:t>
            </w:r>
          </w:p>
        </w:tc>
        <w:tc>
          <w:tcPr>
            <w:tcW w:w="2695" w:type="dxa"/>
          </w:tcPr>
          <w:p>
            <w:pPr>
              <w:pStyle w:val="11"/>
              <w:spacing w:before="24"/>
              <w:ind w:left="14"/>
              <w:rPr>
                <w:sz w:val="8"/>
              </w:rPr>
            </w:pPr>
            <w:r>
              <w:rPr>
                <w:w w:val="105"/>
                <w:sz w:val="8"/>
              </w:rPr>
              <w:t>一、本年支出</w:t>
            </w:r>
          </w:p>
        </w:tc>
        <w:tc>
          <w:tcPr>
            <w:tcW w:w="1248" w:type="dxa"/>
          </w:tcPr>
          <w:p>
            <w:pPr>
              <w:pStyle w:val="11"/>
              <w:spacing w:before="14" w:line="186" w:lineRule="exact"/>
              <w:ind w:right="5"/>
              <w:jc w:val="right"/>
              <w:rPr>
                <w:sz w:val="9"/>
              </w:rPr>
            </w:pPr>
            <w:r>
              <w:rPr>
                <w:sz w:val="9"/>
              </w:rPr>
              <w:t>177.24</w:t>
            </w:r>
          </w:p>
        </w:tc>
        <w:tc>
          <w:tcPr>
            <w:tcW w:w="1248" w:type="dxa"/>
          </w:tcPr>
          <w:p>
            <w:pPr>
              <w:pStyle w:val="11"/>
              <w:spacing w:before="14" w:line="186" w:lineRule="exact"/>
              <w:ind w:right="5"/>
              <w:jc w:val="right"/>
              <w:rPr>
                <w:sz w:val="9"/>
              </w:rPr>
            </w:pPr>
            <w:r>
              <w:rPr>
                <w:sz w:val="9"/>
              </w:rPr>
              <w:t>177.24</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58"/>
              <w:rPr>
                <w:sz w:val="9"/>
              </w:rPr>
            </w:pPr>
            <w:r>
              <w:rPr>
                <w:sz w:val="9"/>
              </w:rPr>
              <w:t>一般公共预算拨款收入</w:t>
            </w:r>
          </w:p>
        </w:tc>
        <w:tc>
          <w:tcPr>
            <w:tcW w:w="1248" w:type="dxa"/>
          </w:tcPr>
          <w:p>
            <w:pPr>
              <w:pStyle w:val="11"/>
              <w:spacing w:before="14" w:line="186" w:lineRule="exact"/>
              <w:ind w:right="5"/>
              <w:jc w:val="right"/>
              <w:rPr>
                <w:sz w:val="9"/>
              </w:rPr>
            </w:pPr>
            <w:r>
              <w:rPr>
                <w:sz w:val="9"/>
              </w:rPr>
              <w:t>177.24</w:t>
            </w:r>
          </w:p>
        </w:tc>
        <w:tc>
          <w:tcPr>
            <w:tcW w:w="2695" w:type="dxa"/>
          </w:tcPr>
          <w:p>
            <w:pPr>
              <w:pStyle w:val="11"/>
              <w:spacing w:before="24"/>
              <w:ind w:left="139"/>
              <w:rPr>
                <w:sz w:val="8"/>
              </w:rPr>
            </w:pPr>
            <w:r>
              <w:rPr>
                <w:w w:val="105"/>
                <w:sz w:val="8"/>
              </w:rPr>
              <w:t>一般公共服务支出</w:t>
            </w:r>
          </w:p>
        </w:tc>
        <w:tc>
          <w:tcPr>
            <w:tcW w:w="1248" w:type="dxa"/>
          </w:tcPr>
          <w:p>
            <w:pPr>
              <w:pStyle w:val="11"/>
              <w:spacing w:before="14" w:line="186" w:lineRule="exact"/>
              <w:ind w:right="5"/>
              <w:jc w:val="right"/>
              <w:rPr>
                <w:sz w:val="9"/>
              </w:rPr>
            </w:pPr>
            <w:r>
              <w:rPr>
                <w:sz w:val="9"/>
              </w:rPr>
              <w:t>152.14</w:t>
            </w:r>
          </w:p>
        </w:tc>
        <w:tc>
          <w:tcPr>
            <w:tcW w:w="1248" w:type="dxa"/>
          </w:tcPr>
          <w:p>
            <w:pPr>
              <w:pStyle w:val="11"/>
              <w:spacing w:before="14" w:line="186" w:lineRule="exact"/>
              <w:ind w:right="5"/>
              <w:jc w:val="right"/>
              <w:rPr>
                <w:sz w:val="9"/>
              </w:rPr>
            </w:pPr>
            <w:r>
              <w:rPr>
                <w:sz w:val="9"/>
              </w:rPr>
              <w:t>152.14</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58"/>
              <w:rPr>
                <w:sz w:val="9"/>
              </w:rPr>
            </w:pPr>
            <w:r>
              <w:rPr>
                <w:sz w:val="9"/>
              </w:rPr>
              <w:t>政府性基金预算拨款收入</w:t>
            </w:r>
          </w:p>
        </w:tc>
        <w:tc>
          <w:tcPr>
            <w:tcW w:w="1248" w:type="dxa"/>
          </w:tcPr>
          <w:p>
            <w:pPr>
              <w:pStyle w:val="11"/>
              <w:rPr>
                <w:rFonts w:ascii="Times New Roman"/>
                <w:sz w:val="8"/>
              </w:rPr>
            </w:pPr>
          </w:p>
        </w:tc>
        <w:tc>
          <w:tcPr>
            <w:tcW w:w="2695" w:type="dxa"/>
          </w:tcPr>
          <w:p>
            <w:pPr>
              <w:pStyle w:val="11"/>
              <w:spacing w:before="25"/>
              <w:ind w:left="139"/>
              <w:rPr>
                <w:sz w:val="8"/>
              </w:rPr>
            </w:pPr>
            <w:r>
              <w:rPr>
                <w:w w:val="105"/>
                <w:sz w:val="8"/>
              </w:rPr>
              <w:t>外交支出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58"/>
              <w:rPr>
                <w:sz w:val="9"/>
              </w:rPr>
            </w:pPr>
            <w:r>
              <w:rPr>
                <w:sz w:val="9"/>
              </w:rPr>
              <w:t>国有资本经营预算拨款收入</w:t>
            </w:r>
          </w:p>
        </w:tc>
        <w:tc>
          <w:tcPr>
            <w:tcW w:w="1248" w:type="dxa"/>
          </w:tcPr>
          <w:p>
            <w:pPr>
              <w:pStyle w:val="11"/>
              <w:rPr>
                <w:rFonts w:ascii="Times New Roman"/>
                <w:sz w:val="8"/>
              </w:rPr>
            </w:pPr>
          </w:p>
        </w:tc>
        <w:tc>
          <w:tcPr>
            <w:tcW w:w="2695" w:type="dxa"/>
          </w:tcPr>
          <w:p>
            <w:pPr>
              <w:pStyle w:val="11"/>
              <w:spacing w:before="25"/>
              <w:ind w:left="139"/>
              <w:rPr>
                <w:sz w:val="8"/>
              </w:rPr>
            </w:pPr>
            <w:r>
              <w:rPr>
                <w:w w:val="105"/>
                <w:sz w:val="8"/>
              </w:rPr>
              <w:t>国防支出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8"/>
              <w:rPr>
                <w:sz w:val="9"/>
              </w:rPr>
            </w:pPr>
            <w:r>
              <w:rPr>
                <w:sz w:val="9"/>
              </w:rPr>
              <w:t>二、上年结转</w:t>
            </w: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公共安全支出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5" w:line="186" w:lineRule="exact"/>
              <w:ind w:left="158"/>
              <w:rPr>
                <w:sz w:val="9"/>
              </w:rPr>
            </w:pPr>
            <w:r>
              <w:rPr>
                <w:sz w:val="9"/>
              </w:rPr>
              <w:t>一般公共预算拨款收入</w:t>
            </w: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教育支出</w:t>
            </w:r>
          </w:p>
        </w:tc>
        <w:tc>
          <w:tcPr>
            <w:tcW w:w="1248" w:type="dxa"/>
          </w:tcPr>
          <w:p>
            <w:pPr>
              <w:pStyle w:val="11"/>
              <w:spacing w:before="15" w:line="186" w:lineRule="exact"/>
              <w:ind w:right="4"/>
              <w:jc w:val="right"/>
              <w:rPr>
                <w:sz w:val="9"/>
              </w:rPr>
            </w:pPr>
            <w:r>
              <w:rPr>
                <w:sz w:val="9"/>
              </w:rPr>
              <w:t>0.50</w:t>
            </w:r>
          </w:p>
        </w:tc>
        <w:tc>
          <w:tcPr>
            <w:tcW w:w="1248" w:type="dxa"/>
          </w:tcPr>
          <w:p>
            <w:pPr>
              <w:pStyle w:val="11"/>
              <w:spacing w:before="15" w:line="186" w:lineRule="exact"/>
              <w:ind w:right="4"/>
              <w:jc w:val="right"/>
              <w:rPr>
                <w:sz w:val="9"/>
              </w:rPr>
            </w:pPr>
            <w:r>
              <w:rPr>
                <w:sz w:val="9"/>
              </w:rPr>
              <w:t>0.50</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5" w:line="186" w:lineRule="exact"/>
              <w:ind w:left="158"/>
              <w:rPr>
                <w:sz w:val="9"/>
              </w:rPr>
            </w:pPr>
            <w:r>
              <w:rPr>
                <w:sz w:val="9"/>
              </w:rPr>
              <w:t>政府性基金预算拨款收入</w:t>
            </w: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科学技术支出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58"/>
              <w:rPr>
                <w:sz w:val="9"/>
              </w:rPr>
            </w:pPr>
            <w:r>
              <w:rPr>
                <w:sz w:val="9"/>
              </w:rPr>
              <w:t>国有资本经营预算拨款收入</w:t>
            </w: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文化旅游体育与传媒支出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58"/>
              <w:rPr>
                <w:sz w:val="9"/>
              </w:rPr>
            </w:pPr>
            <w:r>
              <w:rPr>
                <w:sz w:val="9"/>
              </w:rPr>
              <w:t>上年财政拨款资金结转</w:t>
            </w: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社会保障和就业支出</w:t>
            </w:r>
          </w:p>
        </w:tc>
        <w:tc>
          <w:tcPr>
            <w:tcW w:w="1248" w:type="dxa"/>
          </w:tcPr>
          <w:p>
            <w:pPr>
              <w:pStyle w:val="11"/>
              <w:spacing w:before="14" w:line="186" w:lineRule="exact"/>
              <w:ind w:right="6"/>
              <w:jc w:val="right"/>
              <w:rPr>
                <w:sz w:val="9"/>
              </w:rPr>
            </w:pPr>
            <w:r>
              <w:rPr>
                <w:sz w:val="9"/>
              </w:rPr>
              <w:t>13.50</w:t>
            </w:r>
          </w:p>
        </w:tc>
        <w:tc>
          <w:tcPr>
            <w:tcW w:w="1248" w:type="dxa"/>
          </w:tcPr>
          <w:p>
            <w:pPr>
              <w:pStyle w:val="11"/>
              <w:spacing w:before="14" w:line="186" w:lineRule="exact"/>
              <w:ind w:right="6"/>
              <w:jc w:val="right"/>
              <w:rPr>
                <w:sz w:val="9"/>
              </w:rPr>
            </w:pPr>
            <w:r>
              <w:rPr>
                <w:sz w:val="9"/>
              </w:rPr>
              <w:t>13.50</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社会保险基金支出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5"/>
              <w:ind w:left="139"/>
              <w:rPr>
                <w:sz w:val="8"/>
              </w:rPr>
            </w:pPr>
            <w:r>
              <w:rPr>
                <w:w w:val="105"/>
                <w:sz w:val="8"/>
              </w:rPr>
              <w:t>卫生健康支出</w:t>
            </w:r>
          </w:p>
        </w:tc>
        <w:tc>
          <w:tcPr>
            <w:tcW w:w="1248" w:type="dxa"/>
          </w:tcPr>
          <w:p>
            <w:pPr>
              <w:pStyle w:val="11"/>
              <w:spacing w:before="14" w:line="186" w:lineRule="exact"/>
              <w:ind w:right="4"/>
              <w:jc w:val="right"/>
              <w:rPr>
                <w:sz w:val="9"/>
              </w:rPr>
            </w:pPr>
            <w:r>
              <w:rPr>
                <w:sz w:val="9"/>
              </w:rPr>
              <w:t>4.50</w:t>
            </w:r>
          </w:p>
        </w:tc>
        <w:tc>
          <w:tcPr>
            <w:tcW w:w="1248" w:type="dxa"/>
          </w:tcPr>
          <w:p>
            <w:pPr>
              <w:pStyle w:val="11"/>
              <w:spacing w:before="14" w:line="186" w:lineRule="exact"/>
              <w:ind w:right="4"/>
              <w:jc w:val="right"/>
              <w:rPr>
                <w:sz w:val="9"/>
              </w:rPr>
            </w:pPr>
            <w:r>
              <w:rPr>
                <w:sz w:val="9"/>
              </w:rPr>
              <w:t>4.50</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节能环保支出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城乡社区支出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农林水支出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交通运输支出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资源勘探信息等支出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商业服务业等支出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金融支出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5"/>
              <w:ind w:left="139"/>
              <w:rPr>
                <w:sz w:val="8"/>
              </w:rPr>
            </w:pPr>
            <w:r>
              <w:rPr>
                <w:w w:val="105"/>
                <w:sz w:val="8"/>
              </w:rPr>
              <w:t>援助其他地区支出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国土海洋气象等支出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住房保障支出</w:t>
            </w:r>
          </w:p>
        </w:tc>
        <w:tc>
          <w:tcPr>
            <w:tcW w:w="1248" w:type="dxa"/>
          </w:tcPr>
          <w:p>
            <w:pPr>
              <w:pStyle w:val="11"/>
              <w:spacing w:before="14" w:line="186" w:lineRule="exact"/>
              <w:ind w:right="4"/>
              <w:jc w:val="right"/>
              <w:rPr>
                <w:sz w:val="9"/>
              </w:rPr>
            </w:pPr>
            <w:r>
              <w:rPr>
                <w:sz w:val="9"/>
              </w:rPr>
              <w:t>6.60</w:t>
            </w:r>
          </w:p>
        </w:tc>
        <w:tc>
          <w:tcPr>
            <w:tcW w:w="1248" w:type="dxa"/>
          </w:tcPr>
          <w:p>
            <w:pPr>
              <w:pStyle w:val="11"/>
              <w:spacing w:before="14" w:line="186" w:lineRule="exact"/>
              <w:ind w:right="4"/>
              <w:jc w:val="right"/>
              <w:rPr>
                <w:sz w:val="9"/>
              </w:rPr>
            </w:pPr>
            <w:r>
              <w:rPr>
                <w:sz w:val="9"/>
              </w:rPr>
              <w:t>6.60</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粮油物资储备支出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国有资本经营预算支出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灾害防治及应急管理支出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预备费</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5"/>
              <w:ind w:left="139"/>
              <w:rPr>
                <w:sz w:val="8"/>
              </w:rPr>
            </w:pPr>
            <w:r>
              <w:rPr>
                <w:w w:val="105"/>
                <w:sz w:val="8"/>
              </w:rPr>
              <w:t>其他支出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5"/>
              <w:ind w:left="139"/>
              <w:rPr>
                <w:sz w:val="8"/>
              </w:rPr>
            </w:pPr>
            <w:r>
              <w:rPr>
                <w:w w:val="105"/>
                <w:sz w:val="8"/>
              </w:rPr>
              <w:t>转移性支出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债务还本支出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债务利息支出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债务发行费用支出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抗疫特别国债安排的支出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14" w:line="186" w:lineRule="exact"/>
              <w:ind w:left="19"/>
              <w:rPr>
                <w:sz w:val="9"/>
              </w:rPr>
            </w:pPr>
            <w:r>
              <w:rPr>
                <w:sz w:val="9"/>
              </w:rPr>
              <w:t>二、结转下年</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bl>
    <w:p>
      <w:pPr>
        <w:rPr>
          <w:rFonts w:ascii="Times New Roman"/>
          <w:sz w:val="8"/>
        </w:rPr>
        <w:sectPr>
          <w:pgSz w:w="16840" w:h="11910" w:orient="landscape"/>
          <w:pgMar w:top="1100" w:right="740" w:bottom="820" w:left="740" w:header="0" w:footer="637" w:gutter="0"/>
          <w:cols w:space="720" w:num="1"/>
        </w:sectPr>
      </w:pPr>
    </w:p>
    <w:p>
      <w:pPr>
        <w:pStyle w:val="2"/>
        <w:spacing w:before="20"/>
        <w:rPr>
          <w:sz w:val="13"/>
        </w:rPr>
      </w:pPr>
    </w:p>
    <w:p>
      <w:pPr>
        <w:spacing w:before="46" w:line="156" w:lineRule="exact"/>
        <w:ind w:right="1256"/>
        <w:jc w:val="right"/>
        <w:rPr>
          <w:sz w:val="9"/>
        </w:rPr>
      </w:pPr>
      <w:r>
        <w:rPr>
          <w:sz w:val="9"/>
        </w:rPr>
        <w:t>表2</w:t>
      </w:r>
    </w:p>
    <w:p>
      <w:pPr>
        <w:spacing w:line="287" w:lineRule="exact"/>
        <w:jc w:val="center"/>
        <w:rPr>
          <w:rFonts w:ascii="Noto Sans CJK JP Medium" w:eastAsia="Noto Sans CJK JP Medium"/>
          <w:sz w:val="16"/>
        </w:rPr>
      </w:pPr>
      <w:r>
        <w:rPr>
          <w:rFonts w:hint="eastAsia" w:ascii="Noto Sans CJK JP Medium" w:eastAsia="Noto Sans CJK JP Medium"/>
          <w:w w:val="105"/>
          <w:sz w:val="16"/>
        </w:rPr>
        <w:t>财政拨款收支预算总表</w:t>
      </w:r>
    </w:p>
    <w:p>
      <w:pPr>
        <w:tabs>
          <w:tab w:val="left" w:pos="13640"/>
        </w:tabs>
        <w:spacing w:line="136" w:lineRule="exact"/>
        <w:ind w:left="1256"/>
        <w:rPr>
          <w:sz w:val="9"/>
        </w:rPr>
      </w:pPr>
      <w:r>
        <w:rPr>
          <w:sz w:val="9"/>
        </w:rPr>
        <w:t>国防时报社</w:t>
      </w:r>
      <w:r>
        <w:rPr>
          <w:sz w:val="9"/>
        </w:rPr>
        <w:tab/>
      </w:r>
      <w:r>
        <w:rPr>
          <w:sz w:val="9"/>
        </w:rPr>
        <w:t>单位：万元</w:t>
      </w:r>
    </w:p>
    <w:tbl>
      <w:tblPr>
        <w:tblStyle w:val="9"/>
        <w:tblW w:w="0" w:type="auto"/>
        <w:tblInd w:w="1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5"/>
        <w:gridCol w:w="1248"/>
        <w:gridCol w:w="2695"/>
        <w:gridCol w:w="1248"/>
        <w:gridCol w:w="1248"/>
        <w:gridCol w:w="1248"/>
        <w:gridCol w:w="1248"/>
        <w:gridCol w:w="1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943" w:type="dxa"/>
            <w:gridSpan w:val="2"/>
          </w:tcPr>
          <w:p>
            <w:pPr>
              <w:pStyle w:val="11"/>
              <w:tabs>
                <w:tab w:val="left" w:pos="568"/>
              </w:tabs>
              <w:spacing w:before="15" w:line="186" w:lineRule="exact"/>
              <w:ind w:left="14"/>
              <w:jc w:val="center"/>
              <w:rPr>
                <w:sz w:val="9"/>
              </w:rPr>
            </w:pPr>
            <w:r>
              <w:rPr>
                <w:sz w:val="9"/>
              </w:rPr>
              <w:t>收</w:t>
            </w:r>
            <w:r>
              <w:rPr>
                <w:sz w:val="9"/>
              </w:rPr>
              <w:tab/>
            </w:r>
            <w:r>
              <w:rPr>
                <w:sz w:val="9"/>
              </w:rPr>
              <w:t>入</w:t>
            </w:r>
          </w:p>
        </w:tc>
        <w:tc>
          <w:tcPr>
            <w:tcW w:w="8935" w:type="dxa"/>
            <w:gridSpan w:val="6"/>
          </w:tcPr>
          <w:p>
            <w:pPr>
              <w:pStyle w:val="11"/>
              <w:tabs>
                <w:tab w:val="left" w:pos="708"/>
              </w:tabs>
              <w:spacing w:before="15" w:line="186" w:lineRule="exact"/>
              <w:ind w:left="12"/>
              <w:jc w:val="center"/>
              <w:rPr>
                <w:sz w:val="9"/>
              </w:rPr>
            </w:pPr>
            <w:r>
              <w:rPr>
                <w:sz w:val="9"/>
              </w:rPr>
              <w:t>支</w:t>
            </w:r>
            <w:r>
              <w:rPr>
                <w:sz w:val="9"/>
              </w:rPr>
              <w:tab/>
            </w:r>
            <w:r>
              <w:rPr>
                <w:sz w:val="9"/>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tabs>
                <w:tab w:val="left" w:pos="755"/>
              </w:tabs>
              <w:spacing w:before="14" w:line="186" w:lineRule="exact"/>
              <w:ind w:left="14"/>
              <w:jc w:val="center"/>
              <w:rPr>
                <w:sz w:val="9"/>
              </w:rPr>
            </w:pPr>
            <w:r>
              <w:rPr>
                <w:sz w:val="9"/>
              </w:rPr>
              <w:t>项</w:t>
            </w:r>
            <w:r>
              <w:rPr>
                <w:sz w:val="9"/>
              </w:rPr>
              <w:tab/>
            </w:r>
            <w:r>
              <w:rPr>
                <w:sz w:val="9"/>
              </w:rPr>
              <w:t>目</w:t>
            </w:r>
          </w:p>
        </w:tc>
        <w:tc>
          <w:tcPr>
            <w:tcW w:w="1248" w:type="dxa"/>
          </w:tcPr>
          <w:p>
            <w:pPr>
              <w:pStyle w:val="11"/>
              <w:spacing w:before="14" w:line="186" w:lineRule="exact"/>
              <w:ind w:left="350"/>
              <w:rPr>
                <w:sz w:val="9"/>
              </w:rPr>
            </w:pPr>
            <w:r>
              <w:rPr>
                <w:sz w:val="9"/>
              </w:rPr>
              <w:t>2021年预算数</w:t>
            </w:r>
          </w:p>
        </w:tc>
        <w:tc>
          <w:tcPr>
            <w:tcW w:w="2695" w:type="dxa"/>
          </w:tcPr>
          <w:p>
            <w:pPr>
              <w:pStyle w:val="11"/>
              <w:tabs>
                <w:tab w:val="left" w:pos="756"/>
              </w:tabs>
              <w:spacing w:before="14" w:line="186" w:lineRule="exact"/>
              <w:ind w:left="14"/>
              <w:jc w:val="center"/>
              <w:rPr>
                <w:sz w:val="9"/>
              </w:rPr>
            </w:pPr>
            <w:r>
              <w:rPr>
                <w:sz w:val="9"/>
              </w:rPr>
              <w:t>项</w:t>
            </w:r>
            <w:r>
              <w:rPr>
                <w:sz w:val="9"/>
              </w:rPr>
              <w:tab/>
            </w:r>
            <w:r>
              <w:rPr>
                <w:sz w:val="9"/>
              </w:rPr>
              <w:t>目</w:t>
            </w:r>
          </w:p>
        </w:tc>
        <w:tc>
          <w:tcPr>
            <w:tcW w:w="1248" w:type="dxa"/>
          </w:tcPr>
          <w:p>
            <w:pPr>
              <w:pStyle w:val="11"/>
              <w:spacing w:before="14" w:line="186" w:lineRule="exact"/>
              <w:ind w:left="516" w:right="501"/>
              <w:jc w:val="center"/>
              <w:rPr>
                <w:sz w:val="9"/>
              </w:rPr>
            </w:pPr>
            <w:r>
              <w:rPr>
                <w:sz w:val="9"/>
              </w:rPr>
              <w:t>合计</w:t>
            </w:r>
          </w:p>
        </w:tc>
        <w:tc>
          <w:tcPr>
            <w:tcW w:w="1248" w:type="dxa"/>
          </w:tcPr>
          <w:p>
            <w:pPr>
              <w:pStyle w:val="11"/>
              <w:spacing w:before="14" w:line="186" w:lineRule="exact"/>
              <w:ind w:left="350"/>
              <w:rPr>
                <w:sz w:val="9"/>
              </w:rPr>
            </w:pPr>
            <w:r>
              <w:rPr>
                <w:sz w:val="9"/>
              </w:rPr>
              <w:t>一般公共预算</w:t>
            </w:r>
          </w:p>
        </w:tc>
        <w:tc>
          <w:tcPr>
            <w:tcW w:w="1248" w:type="dxa"/>
          </w:tcPr>
          <w:p>
            <w:pPr>
              <w:pStyle w:val="11"/>
              <w:spacing w:before="14" w:line="186" w:lineRule="exact"/>
              <w:ind w:left="305"/>
              <w:rPr>
                <w:sz w:val="9"/>
              </w:rPr>
            </w:pPr>
            <w:r>
              <w:rPr>
                <w:sz w:val="9"/>
              </w:rPr>
              <w:t>政府性基金预算</w:t>
            </w:r>
          </w:p>
        </w:tc>
        <w:tc>
          <w:tcPr>
            <w:tcW w:w="1248" w:type="dxa"/>
          </w:tcPr>
          <w:p>
            <w:pPr>
              <w:pStyle w:val="11"/>
              <w:spacing w:before="14" w:line="186" w:lineRule="exact"/>
              <w:ind w:left="259"/>
              <w:rPr>
                <w:sz w:val="9"/>
              </w:rPr>
            </w:pPr>
            <w:r>
              <w:rPr>
                <w:sz w:val="9"/>
              </w:rPr>
              <w:t>国有资本经营预算</w:t>
            </w:r>
          </w:p>
        </w:tc>
        <w:tc>
          <w:tcPr>
            <w:tcW w:w="1248" w:type="dxa"/>
          </w:tcPr>
          <w:p>
            <w:pPr>
              <w:pStyle w:val="11"/>
              <w:spacing w:before="14" w:line="186" w:lineRule="exact"/>
              <w:ind w:left="168"/>
              <w:rPr>
                <w:sz w:val="9"/>
              </w:rPr>
            </w:pPr>
            <w:r>
              <w:rPr>
                <w:sz w:val="9"/>
              </w:rPr>
              <w:t>上年财政拨款资金结转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8"/>
              <w:rPr>
                <w:sz w:val="9"/>
              </w:rPr>
            </w:pPr>
            <w:r>
              <w:rPr>
                <w:sz w:val="9"/>
              </w:rPr>
              <w:t>一、本年收入</w:t>
            </w:r>
          </w:p>
        </w:tc>
        <w:tc>
          <w:tcPr>
            <w:tcW w:w="1248" w:type="dxa"/>
          </w:tcPr>
          <w:p>
            <w:pPr>
              <w:pStyle w:val="11"/>
              <w:spacing w:before="14" w:line="186" w:lineRule="exact"/>
              <w:ind w:right="5"/>
              <w:jc w:val="right"/>
              <w:rPr>
                <w:sz w:val="9"/>
              </w:rPr>
            </w:pPr>
            <w:r>
              <w:rPr>
                <w:sz w:val="9"/>
              </w:rPr>
              <w:t>177.24</w:t>
            </w:r>
          </w:p>
        </w:tc>
        <w:tc>
          <w:tcPr>
            <w:tcW w:w="2695" w:type="dxa"/>
          </w:tcPr>
          <w:p>
            <w:pPr>
              <w:pStyle w:val="11"/>
              <w:spacing w:before="24"/>
              <w:ind w:left="14"/>
              <w:rPr>
                <w:sz w:val="8"/>
              </w:rPr>
            </w:pPr>
            <w:r>
              <w:rPr>
                <w:w w:val="105"/>
                <w:sz w:val="8"/>
              </w:rPr>
              <w:t>一、本年支出</w:t>
            </w:r>
          </w:p>
        </w:tc>
        <w:tc>
          <w:tcPr>
            <w:tcW w:w="1248" w:type="dxa"/>
          </w:tcPr>
          <w:p>
            <w:pPr>
              <w:pStyle w:val="11"/>
              <w:spacing w:before="14" w:line="186" w:lineRule="exact"/>
              <w:ind w:right="5"/>
              <w:jc w:val="right"/>
              <w:rPr>
                <w:sz w:val="9"/>
              </w:rPr>
            </w:pPr>
            <w:r>
              <w:rPr>
                <w:sz w:val="9"/>
              </w:rPr>
              <w:t>177.24</w:t>
            </w:r>
          </w:p>
        </w:tc>
        <w:tc>
          <w:tcPr>
            <w:tcW w:w="1248" w:type="dxa"/>
          </w:tcPr>
          <w:p>
            <w:pPr>
              <w:pStyle w:val="11"/>
              <w:spacing w:before="14" w:line="186" w:lineRule="exact"/>
              <w:ind w:right="5"/>
              <w:jc w:val="right"/>
              <w:rPr>
                <w:sz w:val="9"/>
              </w:rPr>
            </w:pPr>
            <w:r>
              <w:rPr>
                <w:sz w:val="9"/>
              </w:rPr>
              <w:t>177.24</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58"/>
              <w:rPr>
                <w:sz w:val="9"/>
              </w:rPr>
            </w:pPr>
            <w:r>
              <w:rPr>
                <w:sz w:val="9"/>
              </w:rPr>
              <w:t>一般公共预算拨款收入</w:t>
            </w:r>
          </w:p>
        </w:tc>
        <w:tc>
          <w:tcPr>
            <w:tcW w:w="1248" w:type="dxa"/>
          </w:tcPr>
          <w:p>
            <w:pPr>
              <w:pStyle w:val="11"/>
              <w:spacing w:before="14" w:line="186" w:lineRule="exact"/>
              <w:ind w:right="5"/>
              <w:jc w:val="right"/>
              <w:rPr>
                <w:sz w:val="9"/>
              </w:rPr>
            </w:pPr>
            <w:r>
              <w:rPr>
                <w:sz w:val="9"/>
              </w:rPr>
              <w:t>177.24</w:t>
            </w:r>
          </w:p>
        </w:tc>
        <w:tc>
          <w:tcPr>
            <w:tcW w:w="2695" w:type="dxa"/>
          </w:tcPr>
          <w:p>
            <w:pPr>
              <w:pStyle w:val="11"/>
              <w:spacing w:before="24"/>
              <w:ind w:left="139"/>
              <w:rPr>
                <w:sz w:val="8"/>
              </w:rPr>
            </w:pPr>
            <w:r>
              <w:rPr>
                <w:w w:val="105"/>
                <w:sz w:val="8"/>
              </w:rPr>
              <w:t>一般公共服务支出</w:t>
            </w:r>
          </w:p>
        </w:tc>
        <w:tc>
          <w:tcPr>
            <w:tcW w:w="1248" w:type="dxa"/>
          </w:tcPr>
          <w:p>
            <w:pPr>
              <w:pStyle w:val="11"/>
              <w:spacing w:before="14" w:line="186" w:lineRule="exact"/>
              <w:ind w:right="5"/>
              <w:jc w:val="right"/>
              <w:rPr>
                <w:sz w:val="9"/>
              </w:rPr>
            </w:pPr>
            <w:r>
              <w:rPr>
                <w:sz w:val="9"/>
              </w:rPr>
              <w:t>152.14</w:t>
            </w:r>
          </w:p>
        </w:tc>
        <w:tc>
          <w:tcPr>
            <w:tcW w:w="1248" w:type="dxa"/>
          </w:tcPr>
          <w:p>
            <w:pPr>
              <w:pStyle w:val="11"/>
              <w:spacing w:before="14" w:line="186" w:lineRule="exact"/>
              <w:ind w:right="5"/>
              <w:jc w:val="right"/>
              <w:rPr>
                <w:sz w:val="9"/>
              </w:rPr>
            </w:pPr>
            <w:r>
              <w:rPr>
                <w:sz w:val="9"/>
              </w:rPr>
              <w:t>152.14</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58"/>
              <w:rPr>
                <w:sz w:val="9"/>
              </w:rPr>
            </w:pPr>
            <w:r>
              <w:rPr>
                <w:sz w:val="9"/>
              </w:rPr>
              <w:t>政府性基金预算拨款收入</w:t>
            </w:r>
          </w:p>
        </w:tc>
        <w:tc>
          <w:tcPr>
            <w:tcW w:w="1248" w:type="dxa"/>
          </w:tcPr>
          <w:p>
            <w:pPr>
              <w:pStyle w:val="11"/>
              <w:rPr>
                <w:rFonts w:ascii="Times New Roman"/>
                <w:sz w:val="8"/>
              </w:rPr>
            </w:pPr>
          </w:p>
        </w:tc>
        <w:tc>
          <w:tcPr>
            <w:tcW w:w="2695" w:type="dxa"/>
          </w:tcPr>
          <w:p>
            <w:pPr>
              <w:pStyle w:val="11"/>
              <w:spacing w:before="25"/>
              <w:ind w:left="139"/>
              <w:rPr>
                <w:sz w:val="8"/>
              </w:rPr>
            </w:pPr>
            <w:r>
              <w:rPr>
                <w:w w:val="105"/>
                <w:sz w:val="8"/>
              </w:rPr>
              <w:t>外交支出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58"/>
              <w:rPr>
                <w:sz w:val="9"/>
              </w:rPr>
            </w:pPr>
            <w:r>
              <w:rPr>
                <w:sz w:val="9"/>
              </w:rPr>
              <w:t>国有资本经营预算拨款收入</w:t>
            </w:r>
          </w:p>
        </w:tc>
        <w:tc>
          <w:tcPr>
            <w:tcW w:w="1248" w:type="dxa"/>
          </w:tcPr>
          <w:p>
            <w:pPr>
              <w:pStyle w:val="11"/>
              <w:rPr>
                <w:rFonts w:ascii="Times New Roman"/>
                <w:sz w:val="8"/>
              </w:rPr>
            </w:pPr>
          </w:p>
        </w:tc>
        <w:tc>
          <w:tcPr>
            <w:tcW w:w="2695" w:type="dxa"/>
          </w:tcPr>
          <w:p>
            <w:pPr>
              <w:pStyle w:val="11"/>
              <w:spacing w:before="25"/>
              <w:ind w:left="139"/>
              <w:rPr>
                <w:sz w:val="8"/>
              </w:rPr>
            </w:pPr>
            <w:r>
              <w:rPr>
                <w:w w:val="105"/>
                <w:sz w:val="8"/>
              </w:rPr>
              <w:t>国防支出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8"/>
              <w:rPr>
                <w:sz w:val="9"/>
              </w:rPr>
            </w:pPr>
            <w:r>
              <w:rPr>
                <w:sz w:val="9"/>
              </w:rPr>
              <w:t>二、上年结转</w:t>
            </w: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公共安全支出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5" w:line="186" w:lineRule="exact"/>
              <w:ind w:left="158"/>
              <w:rPr>
                <w:sz w:val="9"/>
              </w:rPr>
            </w:pPr>
            <w:r>
              <w:rPr>
                <w:sz w:val="9"/>
              </w:rPr>
              <w:t>一般公共预算拨款收入</w:t>
            </w: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教育支出</w:t>
            </w:r>
          </w:p>
        </w:tc>
        <w:tc>
          <w:tcPr>
            <w:tcW w:w="1248" w:type="dxa"/>
          </w:tcPr>
          <w:p>
            <w:pPr>
              <w:pStyle w:val="11"/>
              <w:spacing w:before="15" w:line="186" w:lineRule="exact"/>
              <w:ind w:right="4"/>
              <w:jc w:val="right"/>
              <w:rPr>
                <w:sz w:val="9"/>
              </w:rPr>
            </w:pPr>
            <w:r>
              <w:rPr>
                <w:sz w:val="9"/>
              </w:rPr>
              <w:t>0.50</w:t>
            </w:r>
          </w:p>
        </w:tc>
        <w:tc>
          <w:tcPr>
            <w:tcW w:w="1248" w:type="dxa"/>
          </w:tcPr>
          <w:p>
            <w:pPr>
              <w:pStyle w:val="11"/>
              <w:spacing w:before="15" w:line="186" w:lineRule="exact"/>
              <w:ind w:right="4"/>
              <w:jc w:val="right"/>
              <w:rPr>
                <w:sz w:val="9"/>
              </w:rPr>
            </w:pPr>
            <w:r>
              <w:rPr>
                <w:sz w:val="9"/>
              </w:rPr>
              <w:t>0.50</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5" w:line="186" w:lineRule="exact"/>
              <w:ind w:left="158"/>
              <w:rPr>
                <w:sz w:val="9"/>
              </w:rPr>
            </w:pPr>
            <w:r>
              <w:rPr>
                <w:sz w:val="9"/>
              </w:rPr>
              <w:t>政府性基金预算拨款收入</w:t>
            </w: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科学技术支出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58"/>
              <w:rPr>
                <w:sz w:val="9"/>
              </w:rPr>
            </w:pPr>
            <w:r>
              <w:rPr>
                <w:sz w:val="9"/>
              </w:rPr>
              <w:t>国有资本经营预算拨款收入</w:t>
            </w: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文化旅游体育与传媒支出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spacing w:before="14" w:line="186" w:lineRule="exact"/>
              <w:ind w:left="158"/>
              <w:rPr>
                <w:sz w:val="9"/>
              </w:rPr>
            </w:pPr>
            <w:r>
              <w:rPr>
                <w:sz w:val="9"/>
              </w:rPr>
              <w:t>上年财政拨款资金结转</w:t>
            </w: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社会保障和就业支出</w:t>
            </w:r>
          </w:p>
        </w:tc>
        <w:tc>
          <w:tcPr>
            <w:tcW w:w="1248" w:type="dxa"/>
          </w:tcPr>
          <w:p>
            <w:pPr>
              <w:pStyle w:val="11"/>
              <w:spacing w:before="14" w:line="186" w:lineRule="exact"/>
              <w:ind w:right="6"/>
              <w:jc w:val="right"/>
              <w:rPr>
                <w:sz w:val="9"/>
              </w:rPr>
            </w:pPr>
            <w:r>
              <w:rPr>
                <w:sz w:val="9"/>
              </w:rPr>
              <w:t>13.50</w:t>
            </w:r>
          </w:p>
        </w:tc>
        <w:tc>
          <w:tcPr>
            <w:tcW w:w="1248" w:type="dxa"/>
          </w:tcPr>
          <w:p>
            <w:pPr>
              <w:pStyle w:val="11"/>
              <w:spacing w:before="14" w:line="186" w:lineRule="exact"/>
              <w:ind w:right="6"/>
              <w:jc w:val="right"/>
              <w:rPr>
                <w:sz w:val="9"/>
              </w:rPr>
            </w:pPr>
            <w:r>
              <w:rPr>
                <w:sz w:val="9"/>
              </w:rPr>
              <w:t>13.50</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社会保险基金支出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5"/>
              <w:ind w:left="139"/>
              <w:rPr>
                <w:sz w:val="8"/>
              </w:rPr>
            </w:pPr>
            <w:r>
              <w:rPr>
                <w:w w:val="105"/>
                <w:sz w:val="8"/>
              </w:rPr>
              <w:t>卫生健康支出</w:t>
            </w:r>
          </w:p>
        </w:tc>
        <w:tc>
          <w:tcPr>
            <w:tcW w:w="1248" w:type="dxa"/>
          </w:tcPr>
          <w:p>
            <w:pPr>
              <w:pStyle w:val="11"/>
              <w:spacing w:before="14" w:line="186" w:lineRule="exact"/>
              <w:ind w:right="4"/>
              <w:jc w:val="right"/>
              <w:rPr>
                <w:sz w:val="9"/>
              </w:rPr>
            </w:pPr>
            <w:r>
              <w:rPr>
                <w:sz w:val="9"/>
              </w:rPr>
              <w:t>4.50</w:t>
            </w:r>
          </w:p>
        </w:tc>
        <w:tc>
          <w:tcPr>
            <w:tcW w:w="1248" w:type="dxa"/>
          </w:tcPr>
          <w:p>
            <w:pPr>
              <w:pStyle w:val="11"/>
              <w:spacing w:before="14" w:line="186" w:lineRule="exact"/>
              <w:ind w:right="4"/>
              <w:jc w:val="right"/>
              <w:rPr>
                <w:sz w:val="9"/>
              </w:rPr>
            </w:pPr>
            <w:r>
              <w:rPr>
                <w:sz w:val="9"/>
              </w:rPr>
              <w:t>4.50</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节能环保支出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城乡社区支出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农林水支出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交通运输支出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资源勘探信息等支出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商业服务业等支出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金融支出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5"/>
              <w:ind w:left="139"/>
              <w:rPr>
                <w:sz w:val="8"/>
              </w:rPr>
            </w:pPr>
            <w:r>
              <w:rPr>
                <w:w w:val="105"/>
                <w:sz w:val="8"/>
              </w:rPr>
              <w:t>援助其他地区支出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国土海洋气象等支出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住房保障支出</w:t>
            </w:r>
          </w:p>
        </w:tc>
        <w:tc>
          <w:tcPr>
            <w:tcW w:w="1248" w:type="dxa"/>
          </w:tcPr>
          <w:p>
            <w:pPr>
              <w:pStyle w:val="11"/>
              <w:spacing w:before="14" w:line="186" w:lineRule="exact"/>
              <w:ind w:right="4"/>
              <w:jc w:val="right"/>
              <w:rPr>
                <w:sz w:val="9"/>
              </w:rPr>
            </w:pPr>
            <w:r>
              <w:rPr>
                <w:sz w:val="9"/>
              </w:rPr>
              <w:t>6.60</w:t>
            </w:r>
          </w:p>
        </w:tc>
        <w:tc>
          <w:tcPr>
            <w:tcW w:w="1248" w:type="dxa"/>
          </w:tcPr>
          <w:p>
            <w:pPr>
              <w:pStyle w:val="11"/>
              <w:spacing w:before="14" w:line="186" w:lineRule="exact"/>
              <w:ind w:right="4"/>
              <w:jc w:val="right"/>
              <w:rPr>
                <w:sz w:val="9"/>
              </w:rPr>
            </w:pPr>
            <w:r>
              <w:rPr>
                <w:sz w:val="9"/>
              </w:rPr>
              <w:t>6.60</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粮油物资储备支出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国有资本经营预算支出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灾害防治及应急管理支出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预备费</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5"/>
              <w:ind w:left="139"/>
              <w:rPr>
                <w:sz w:val="8"/>
              </w:rPr>
            </w:pPr>
            <w:r>
              <w:rPr>
                <w:w w:val="105"/>
                <w:sz w:val="8"/>
              </w:rPr>
              <w:t>其他支出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5"/>
              <w:ind w:left="139"/>
              <w:rPr>
                <w:sz w:val="8"/>
              </w:rPr>
            </w:pPr>
            <w:r>
              <w:rPr>
                <w:w w:val="105"/>
                <w:sz w:val="8"/>
              </w:rPr>
              <w:t>转移性支出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债务还本支出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债务利息支出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债务发行费用支出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24"/>
              <w:ind w:left="139"/>
              <w:rPr>
                <w:sz w:val="8"/>
              </w:rPr>
            </w:pPr>
            <w:r>
              <w:rPr>
                <w:w w:val="105"/>
                <w:sz w:val="8"/>
              </w:rPr>
              <w:t>抗疫特别国债安排的支出</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spacing w:before="14" w:line="186" w:lineRule="exact"/>
              <w:ind w:left="19"/>
              <w:rPr>
                <w:sz w:val="9"/>
              </w:rPr>
            </w:pPr>
            <w:r>
              <w:rPr>
                <w:sz w:val="9"/>
              </w:rPr>
              <w:t>二、结转下年</w:t>
            </w: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95" w:type="dxa"/>
          </w:tcPr>
          <w:p>
            <w:pPr>
              <w:pStyle w:val="11"/>
              <w:rPr>
                <w:rFonts w:ascii="Times New Roman"/>
                <w:sz w:val="8"/>
              </w:rPr>
            </w:pPr>
          </w:p>
        </w:tc>
        <w:tc>
          <w:tcPr>
            <w:tcW w:w="1248" w:type="dxa"/>
          </w:tcPr>
          <w:p>
            <w:pPr>
              <w:pStyle w:val="11"/>
              <w:rPr>
                <w:rFonts w:ascii="Times New Roman"/>
                <w:sz w:val="8"/>
              </w:rPr>
            </w:pPr>
          </w:p>
        </w:tc>
        <w:tc>
          <w:tcPr>
            <w:tcW w:w="2695"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c>
          <w:tcPr>
            <w:tcW w:w="1248" w:type="dxa"/>
          </w:tcPr>
          <w:p>
            <w:pPr>
              <w:pStyle w:val="11"/>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 w:hRule="atLeast"/>
        </w:trPr>
        <w:tc>
          <w:tcPr>
            <w:tcW w:w="2695" w:type="dxa"/>
            <w:tcBorders>
              <w:bottom w:val="nil"/>
            </w:tcBorders>
          </w:tcPr>
          <w:p>
            <w:pPr>
              <w:pStyle w:val="11"/>
              <w:tabs>
                <w:tab w:val="left" w:pos="1118"/>
                <w:tab w:val="left" w:pos="1490"/>
                <w:tab w:val="left" w:pos="1859"/>
              </w:tabs>
              <w:spacing w:before="14" w:line="112" w:lineRule="exact"/>
              <w:ind w:left="748"/>
              <w:rPr>
                <w:sz w:val="9"/>
              </w:rPr>
            </w:pPr>
            <w:r>
              <w:rPr>
                <w:sz w:val="9"/>
              </w:rPr>
              <w:t>收</w:t>
            </w:r>
            <w:r>
              <w:rPr>
                <w:sz w:val="9"/>
              </w:rPr>
              <w:tab/>
            </w:r>
            <w:r>
              <w:rPr>
                <w:sz w:val="9"/>
              </w:rPr>
              <w:t>入</w:t>
            </w:r>
            <w:r>
              <w:rPr>
                <w:sz w:val="9"/>
              </w:rPr>
              <w:tab/>
            </w:r>
            <w:r>
              <w:rPr>
                <w:sz w:val="9"/>
              </w:rPr>
              <w:t>总</w:t>
            </w:r>
            <w:r>
              <w:rPr>
                <w:sz w:val="9"/>
              </w:rPr>
              <w:tab/>
            </w:r>
            <w:r>
              <w:rPr>
                <w:sz w:val="9"/>
              </w:rPr>
              <w:t>计</w:t>
            </w:r>
          </w:p>
        </w:tc>
        <w:tc>
          <w:tcPr>
            <w:tcW w:w="1248" w:type="dxa"/>
            <w:tcBorders>
              <w:bottom w:val="nil"/>
            </w:tcBorders>
          </w:tcPr>
          <w:p>
            <w:pPr>
              <w:pStyle w:val="11"/>
              <w:spacing w:before="14" w:line="112" w:lineRule="exact"/>
              <w:ind w:right="5"/>
              <w:jc w:val="right"/>
              <w:rPr>
                <w:sz w:val="9"/>
              </w:rPr>
            </w:pPr>
            <w:r>
              <w:rPr>
                <w:sz w:val="9"/>
              </w:rPr>
              <w:t>177.24</w:t>
            </w:r>
          </w:p>
        </w:tc>
        <w:tc>
          <w:tcPr>
            <w:tcW w:w="2695" w:type="dxa"/>
            <w:tcBorders>
              <w:bottom w:val="nil"/>
            </w:tcBorders>
          </w:tcPr>
          <w:p>
            <w:pPr>
              <w:pStyle w:val="11"/>
              <w:tabs>
                <w:tab w:val="left" w:pos="1118"/>
                <w:tab w:val="left" w:pos="1488"/>
                <w:tab w:val="left" w:pos="1859"/>
              </w:tabs>
              <w:spacing w:before="14" w:line="112" w:lineRule="exact"/>
              <w:ind w:left="748"/>
              <w:rPr>
                <w:sz w:val="9"/>
              </w:rPr>
            </w:pPr>
            <w:r>
              <w:rPr>
                <w:sz w:val="9"/>
              </w:rPr>
              <w:t>支</w:t>
            </w:r>
            <w:r>
              <w:rPr>
                <w:sz w:val="9"/>
              </w:rPr>
              <w:tab/>
            </w:r>
            <w:r>
              <w:rPr>
                <w:sz w:val="9"/>
              </w:rPr>
              <w:t>出</w:t>
            </w:r>
            <w:r>
              <w:rPr>
                <w:sz w:val="9"/>
              </w:rPr>
              <w:tab/>
            </w:r>
            <w:r>
              <w:rPr>
                <w:sz w:val="9"/>
              </w:rPr>
              <w:t>总</w:t>
            </w:r>
            <w:r>
              <w:rPr>
                <w:sz w:val="9"/>
              </w:rPr>
              <w:tab/>
            </w:r>
            <w:r>
              <w:rPr>
                <w:sz w:val="9"/>
              </w:rPr>
              <w:t>计</w:t>
            </w:r>
          </w:p>
        </w:tc>
        <w:tc>
          <w:tcPr>
            <w:tcW w:w="1248" w:type="dxa"/>
            <w:tcBorders>
              <w:bottom w:val="nil"/>
            </w:tcBorders>
          </w:tcPr>
          <w:p>
            <w:pPr>
              <w:pStyle w:val="11"/>
              <w:spacing w:before="14" w:line="112" w:lineRule="exact"/>
              <w:ind w:right="5"/>
              <w:jc w:val="right"/>
              <w:rPr>
                <w:sz w:val="9"/>
              </w:rPr>
            </w:pPr>
            <w:r>
              <w:rPr>
                <w:sz w:val="9"/>
              </w:rPr>
              <w:t>177.24</w:t>
            </w:r>
          </w:p>
        </w:tc>
        <w:tc>
          <w:tcPr>
            <w:tcW w:w="1248" w:type="dxa"/>
            <w:tcBorders>
              <w:bottom w:val="nil"/>
            </w:tcBorders>
          </w:tcPr>
          <w:p>
            <w:pPr>
              <w:pStyle w:val="11"/>
              <w:spacing w:before="14" w:line="112" w:lineRule="exact"/>
              <w:ind w:right="5"/>
              <w:jc w:val="right"/>
              <w:rPr>
                <w:sz w:val="9"/>
              </w:rPr>
            </w:pPr>
            <w:r>
              <w:rPr>
                <w:sz w:val="9"/>
              </w:rPr>
              <w:t>177.24</w:t>
            </w:r>
          </w:p>
        </w:tc>
        <w:tc>
          <w:tcPr>
            <w:tcW w:w="1248" w:type="dxa"/>
            <w:tcBorders>
              <w:bottom w:val="nil"/>
            </w:tcBorders>
          </w:tcPr>
          <w:p>
            <w:pPr>
              <w:pStyle w:val="11"/>
              <w:rPr>
                <w:rFonts w:ascii="Times New Roman"/>
                <w:sz w:val="8"/>
              </w:rPr>
            </w:pPr>
          </w:p>
        </w:tc>
        <w:tc>
          <w:tcPr>
            <w:tcW w:w="1248" w:type="dxa"/>
            <w:tcBorders>
              <w:bottom w:val="nil"/>
            </w:tcBorders>
          </w:tcPr>
          <w:p>
            <w:pPr>
              <w:pStyle w:val="11"/>
              <w:rPr>
                <w:rFonts w:ascii="Times New Roman"/>
                <w:sz w:val="8"/>
              </w:rPr>
            </w:pPr>
          </w:p>
        </w:tc>
        <w:tc>
          <w:tcPr>
            <w:tcW w:w="1248" w:type="dxa"/>
            <w:tcBorders>
              <w:bottom w:val="nil"/>
            </w:tcBorders>
          </w:tcPr>
          <w:p>
            <w:pPr>
              <w:pStyle w:val="11"/>
              <w:rPr>
                <w:rFonts w:ascii="Times New Roman"/>
                <w:sz w:val="8"/>
              </w:rPr>
            </w:pPr>
          </w:p>
        </w:tc>
      </w:tr>
    </w:tbl>
    <w:p>
      <w:pPr>
        <w:rPr>
          <w:rFonts w:ascii="Times New Roman"/>
          <w:sz w:val="8"/>
        </w:rPr>
        <w:sectPr>
          <w:footerReference r:id="rId10" w:type="even"/>
          <w:pgSz w:w="16840" w:h="11910" w:orient="landscape"/>
          <w:pgMar w:top="1100" w:right="740" w:bottom="820" w:left="740" w:header="0" w:footer="637" w:gutter="0"/>
          <w:cols w:space="720" w:num="1"/>
        </w:sectPr>
      </w:pPr>
    </w:p>
    <w:p>
      <w:pPr>
        <w:pStyle w:val="2"/>
        <w:spacing w:before="20"/>
        <w:rPr>
          <w:sz w:val="5"/>
        </w:rPr>
      </w:pPr>
    </w:p>
    <w:p>
      <w:pPr>
        <w:spacing w:line="224" w:lineRule="exact"/>
        <w:jc w:val="right"/>
        <w:rPr>
          <w:rFonts w:ascii="Noto Sans CJK JP Medium" w:eastAsia="Noto Sans CJK JP Medium"/>
          <w:sz w:val="11"/>
        </w:rPr>
      </w:pPr>
      <w:r>
        <w:rPr>
          <w:rFonts w:hint="eastAsia" w:ascii="Noto Sans CJK JP Medium" w:eastAsia="Noto Sans CJK JP Medium"/>
          <w:w w:val="105"/>
          <w:sz w:val="11"/>
        </w:rPr>
        <w:t>财政拨款支出预算表 （政府经济分类科目 ）</w:t>
      </w:r>
    </w:p>
    <w:p>
      <w:pPr>
        <w:spacing w:before="51"/>
        <w:ind w:right="172"/>
        <w:jc w:val="right"/>
        <w:rPr>
          <w:sz w:val="5"/>
        </w:rPr>
      </w:pPr>
      <w:r>
        <w:br w:type="column"/>
      </w:r>
      <w:r>
        <w:rPr>
          <w:w w:val="115"/>
          <w:sz w:val="5"/>
        </w:rPr>
        <w:t>表2-1</w:t>
      </w:r>
    </w:p>
    <w:p>
      <w:pPr>
        <w:jc w:val="right"/>
        <w:rPr>
          <w:sz w:val="5"/>
        </w:rPr>
        <w:sectPr>
          <w:footerReference r:id="rId11" w:type="default"/>
          <w:pgSz w:w="16840" w:h="11910" w:orient="landscape"/>
          <w:pgMar w:top="820" w:right="740" w:bottom="280" w:left="740" w:header="0" w:footer="0" w:gutter="0"/>
          <w:cols w:equalWidth="0" w:num="2">
            <w:col w:w="8812" w:space="40"/>
            <w:col w:w="6508"/>
          </w:cols>
        </w:sectPr>
      </w:pPr>
    </w:p>
    <w:p>
      <w:pPr>
        <w:tabs>
          <w:tab w:val="left" w:pos="14680"/>
        </w:tabs>
        <w:spacing w:after="2" w:line="95" w:lineRule="exact"/>
        <w:ind w:right="7"/>
        <w:jc w:val="center"/>
        <w:rPr>
          <w:sz w:val="6"/>
        </w:rPr>
      </w:pPr>
      <w:r>
        <w:rPr>
          <w:w w:val="110"/>
          <w:sz w:val="5"/>
        </w:rPr>
        <w:t>国防时报社</w:t>
      </w:r>
      <w:r>
        <w:rPr>
          <w:w w:val="110"/>
          <w:sz w:val="5"/>
        </w:rPr>
        <w:tab/>
      </w:r>
      <w:r>
        <w:rPr>
          <w:w w:val="110"/>
          <w:sz w:val="6"/>
        </w:rPr>
        <w:t>单</w:t>
      </w:r>
      <w:r>
        <w:rPr>
          <w:spacing w:val="3"/>
          <w:w w:val="110"/>
          <w:sz w:val="6"/>
        </w:rPr>
        <w:t>位</w:t>
      </w:r>
      <w:r>
        <w:rPr>
          <w:w w:val="110"/>
          <w:sz w:val="6"/>
        </w:rPr>
        <w:t>：万元</w:t>
      </w:r>
    </w:p>
    <w:tbl>
      <w:tblPr>
        <w:tblStyle w:val="9"/>
        <w:tblW w:w="0" w:type="auto"/>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
        <w:gridCol w:w="132"/>
        <w:gridCol w:w="372"/>
        <w:gridCol w:w="1565"/>
        <w:gridCol w:w="571"/>
        <w:gridCol w:w="422"/>
        <w:gridCol w:w="422"/>
        <w:gridCol w:w="422"/>
        <w:gridCol w:w="422"/>
        <w:gridCol w:w="422"/>
        <w:gridCol w:w="422"/>
        <w:gridCol w:w="422"/>
        <w:gridCol w:w="422"/>
        <w:gridCol w:w="422"/>
        <w:gridCol w:w="422"/>
        <w:gridCol w:w="300"/>
        <w:gridCol w:w="300"/>
        <w:gridCol w:w="300"/>
        <w:gridCol w:w="300"/>
        <w:gridCol w:w="300"/>
        <w:gridCol w:w="300"/>
        <w:gridCol w:w="300"/>
        <w:gridCol w:w="331"/>
        <w:gridCol w:w="331"/>
        <w:gridCol w:w="331"/>
        <w:gridCol w:w="300"/>
        <w:gridCol w:w="300"/>
        <w:gridCol w:w="300"/>
        <w:gridCol w:w="300"/>
        <w:gridCol w:w="300"/>
        <w:gridCol w:w="300"/>
        <w:gridCol w:w="300"/>
        <w:gridCol w:w="300"/>
        <w:gridCol w:w="300"/>
        <w:gridCol w:w="300"/>
        <w:gridCol w:w="331"/>
        <w:gridCol w:w="331"/>
        <w:gridCol w:w="331"/>
        <w:gridCol w:w="300"/>
        <w:gridCol w:w="300"/>
        <w:gridCol w:w="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2249" w:type="dxa"/>
            <w:gridSpan w:val="4"/>
          </w:tcPr>
          <w:p>
            <w:pPr>
              <w:pStyle w:val="11"/>
              <w:spacing w:before="17" w:line="97" w:lineRule="exact"/>
              <w:ind w:left="991" w:right="982"/>
              <w:jc w:val="center"/>
              <w:rPr>
                <w:sz w:val="5"/>
              </w:rPr>
            </w:pPr>
            <w:r>
              <w:rPr>
                <w:w w:val="115"/>
                <w:sz w:val="5"/>
              </w:rPr>
              <w:t>项    目</w:t>
            </w:r>
          </w:p>
        </w:tc>
        <w:tc>
          <w:tcPr>
            <w:tcW w:w="571" w:type="dxa"/>
            <w:vMerge w:val="restart"/>
          </w:tcPr>
          <w:p>
            <w:pPr>
              <w:pStyle w:val="11"/>
              <w:spacing w:before="18"/>
              <w:rPr>
                <w:sz w:val="8"/>
              </w:rPr>
            </w:pPr>
          </w:p>
          <w:p>
            <w:pPr>
              <w:pStyle w:val="11"/>
              <w:ind w:left="208" w:right="203"/>
              <w:jc w:val="center"/>
              <w:rPr>
                <w:sz w:val="5"/>
              </w:rPr>
            </w:pPr>
            <w:r>
              <w:rPr>
                <w:w w:val="115"/>
                <w:sz w:val="5"/>
              </w:rPr>
              <w:t>总计</w:t>
            </w:r>
          </w:p>
        </w:tc>
        <w:tc>
          <w:tcPr>
            <w:tcW w:w="4220" w:type="dxa"/>
            <w:gridSpan w:val="10"/>
          </w:tcPr>
          <w:p>
            <w:pPr>
              <w:pStyle w:val="11"/>
              <w:spacing w:before="17" w:line="97" w:lineRule="exact"/>
              <w:ind w:left="1798" w:right="1801"/>
              <w:jc w:val="center"/>
              <w:rPr>
                <w:sz w:val="5"/>
              </w:rPr>
            </w:pPr>
            <w:r>
              <w:rPr>
                <w:w w:val="115"/>
                <w:sz w:val="5"/>
              </w:rPr>
              <w:t>省级当年财政拨款安排</w:t>
            </w:r>
          </w:p>
        </w:tc>
        <w:tc>
          <w:tcPr>
            <w:tcW w:w="3093" w:type="dxa"/>
            <w:gridSpan w:val="10"/>
          </w:tcPr>
          <w:p>
            <w:pPr>
              <w:pStyle w:val="11"/>
              <w:spacing w:before="17" w:line="97" w:lineRule="exact"/>
              <w:ind w:left="839"/>
              <w:rPr>
                <w:sz w:val="5"/>
              </w:rPr>
            </w:pPr>
            <w:r>
              <w:rPr>
                <w:w w:val="115"/>
                <w:sz w:val="5"/>
              </w:rPr>
              <w:t>中央提前通知共同财政事权转移支付和专项转移支付等</w:t>
            </w:r>
          </w:p>
        </w:tc>
        <w:tc>
          <w:tcPr>
            <w:tcW w:w="4893" w:type="dxa"/>
            <w:gridSpan w:val="16"/>
          </w:tcPr>
          <w:p>
            <w:pPr>
              <w:pStyle w:val="11"/>
              <w:spacing w:before="17" w:line="97" w:lineRule="exact"/>
              <w:ind w:left="2255" w:right="2248"/>
              <w:jc w:val="center"/>
              <w:rPr>
                <w:sz w:val="5"/>
              </w:rPr>
            </w:pPr>
            <w:r>
              <w:rPr>
                <w:w w:val="115"/>
                <w:sz w:val="5"/>
              </w:rPr>
              <w:t>上年结转安排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312" w:type="dxa"/>
            <w:gridSpan w:val="2"/>
          </w:tcPr>
          <w:p>
            <w:pPr>
              <w:pStyle w:val="11"/>
              <w:spacing w:before="17" w:line="97" w:lineRule="exact"/>
              <w:ind w:left="38"/>
              <w:rPr>
                <w:sz w:val="5"/>
              </w:rPr>
            </w:pPr>
            <w:r>
              <w:rPr>
                <w:w w:val="115"/>
                <w:sz w:val="5"/>
              </w:rPr>
              <w:t>科目编码</w:t>
            </w:r>
          </w:p>
        </w:tc>
        <w:tc>
          <w:tcPr>
            <w:tcW w:w="372" w:type="dxa"/>
            <w:vMerge w:val="restart"/>
          </w:tcPr>
          <w:p>
            <w:pPr>
              <w:pStyle w:val="11"/>
              <w:spacing w:before="12"/>
              <w:rPr>
                <w:sz w:val="5"/>
              </w:rPr>
            </w:pPr>
          </w:p>
          <w:p>
            <w:pPr>
              <w:pStyle w:val="11"/>
              <w:ind w:left="66"/>
              <w:rPr>
                <w:sz w:val="5"/>
              </w:rPr>
            </w:pPr>
            <w:r>
              <w:rPr>
                <w:w w:val="115"/>
                <w:sz w:val="5"/>
              </w:rPr>
              <w:t>单位代码</w:t>
            </w:r>
          </w:p>
        </w:tc>
        <w:tc>
          <w:tcPr>
            <w:tcW w:w="1565" w:type="dxa"/>
            <w:vMerge w:val="restart"/>
          </w:tcPr>
          <w:p>
            <w:pPr>
              <w:pStyle w:val="11"/>
              <w:spacing w:before="12"/>
              <w:rPr>
                <w:sz w:val="5"/>
              </w:rPr>
            </w:pPr>
          </w:p>
          <w:p>
            <w:pPr>
              <w:pStyle w:val="11"/>
              <w:ind w:left="532" w:right="528"/>
              <w:jc w:val="center"/>
              <w:rPr>
                <w:sz w:val="5"/>
              </w:rPr>
            </w:pPr>
            <w:r>
              <w:rPr>
                <w:w w:val="115"/>
                <w:sz w:val="5"/>
              </w:rPr>
              <w:t>单位名称（科目）</w:t>
            </w:r>
          </w:p>
        </w:tc>
        <w:tc>
          <w:tcPr>
            <w:tcW w:w="571" w:type="dxa"/>
            <w:vMerge w:val="continue"/>
            <w:tcBorders>
              <w:top w:val="nil"/>
            </w:tcBorders>
          </w:tcPr>
          <w:p>
            <w:pPr>
              <w:rPr>
                <w:sz w:val="2"/>
                <w:szCs w:val="2"/>
              </w:rPr>
            </w:pPr>
          </w:p>
        </w:tc>
        <w:tc>
          <w:tcPr>
            <w:tcW w:w="422" w:type="dxa"/>
            <w:vMerge w:val="restart"/>
          </w:tcPr>
          <w:p>
            <w:pPr>
              <w:pStyle w:val="11"/>
              <w:spacing w:before="12"/>
              <w:rPr>
                <w:sz w:val="5"/>
              </w:rPr>
            </w:pPr>
          </w:p>
          <w:p>
            <w:pPr>
              <w:pStyle w:val="11"/>
              <w:ind w:left="131" w:right="126"/>
              <w:jc w:val="center"/>
              <w:rPr>
                <w:sz w:val="5"/>
              </w:rPr>
            </w:pPr>
            <w:r>
              <w:rPr>
                <w:w w:val="115"/>
                <w:sz w:val="5"/>
              </w:rPr>
              <w:t>合计</w:t>
            </w:r>
          </w:p>
        </w:tc>
        <w:tc>
          <w:tcPr>
            <w:tcW w:w="1266" w:type="dxa"/>
            <w:gridSpan w:val="3"/>
          </w:tcPr>
          <w:p>
            <w:pPr>
              <w:pStyle w:val="11"/>
              <w:spacing w:before="17" w:line="97" w:lineRule="exact"/>
              <w:ind w:left="398"/>
              <w:rPr>
                <w:sz w:val="5"/>
              </w:rPr>
            </w:pPr>
            <w:r>
              <w:rPr>
                <w:w w:val="115"/>
                <w:sz w:val="5"/>
              </w:rPr>
              <w:t>一般公共预算拨款</w:t>
            </w:r>
          </w:p>
        </w:tc>
        <w:tc>
          <w:tcPr>
            <w:tcW w:w="1266" w:type="dxa"/>
            <w:gridSpan w:val="3"/>
          </w:tcPr>
          <w:p>
            <w:pPr>
              <w:pStyle w:val="11"/>
              <w:spacing w:before="17" w:line="97" w:lineRule="exact"/>
              <w:ind w:left="409" w:right="409"/>
              <w:jc w:val="center"/>
              <w:rPr>
                <w:sz w:val="5"/>
              </w:rPr>
            </w:pPr>
            <w:r>
              <w:rPr>
                <w:w w:val="115"/>
                <w:sz w:val="5"/>
              </w:rPr>
              <w:t>政府性基金安排</w:t>
            </w:r>
          </w:p>
        </w:tc>
        <w:tc>
          <w:tcPr>
            <w:tcW w:w="1266" w:type="dxa"/>
            <w:gridSpan w:val="3"/>
          </w:tcPr>
          <w:p>
            <w:pPr>
              <w:pStyle w:val="11"/>
              <w:spacing w:before="17" w:line="97" w:lineRule="exact"/>
              <w:ind w:left="340"/>
              <w:rPr>
                <w:sz w:val="5"/>
              </w:rPr>
            </w:pPr>
            <w:r>
              <w:rPr>
                <w:w w:val="115"/>
                <w:sz w:val="5"/>
              </w:rPr>
              <w:t>国有资本经营预算安排</w:t>
            </w:r>
          </w:p>
        </w:tc>
        <w:tc>
          <w:tcPr>
            <w:tcW w:w="300" w:type="dxa"/>
            <w:vMerge w:val="restart"/>
          </w:tcPr>
          <w:p>
            <w:pPr>
              <w:pStyle w:val="11"/>
              <w:spacing w:before="12"/>
              <w:rPr>
                <w:sz w:val="5"/>
              </w:rPr>
            </w:pPr>
          </w:p>
          <w:p>
            <w:pPr>
              <w:pStyle w:val="11"/>
              <w:ind w:left="97"/>
              <w:rPr>
                <w:sz w:val="5"/>
              </w:rPr>
            </w:pPr>
            <w:r>
              <w:rPr>
                <w:w w:val="115"/>
                <w:sz w:val="5"/>
              </w:rPr>
              <w:t>合计</w:t>
            </w:r>
          </w:p>
        </w:tc>
        <w:tc>
          <w:tcPr>
            <w:tcW w:w="900" w:type="dxa"/>
            <w:gridSpan w:val="3"/>
          </w:tcPr>
          <w:p>
            <w:pPr>
              <w:pStyle w:val="11"/>
              <w:spacing w:before="17" w:line="97" w:lineRule="exact"/>
              <w:ind w:left="217"/>
              <w:rPr>
                <w:sz w:val="5"/>
              </w:rPr>
            </w:pPr>
            <w:r>
              <w:rPr>
                <w:w w:val="115"/>
                <w:sz w:val="5"/>
              </w:rPr>
              <w:t>一般公共预算拨款</w:t>
            </w:r>
          </w:p>
        </w:tc>
        <w:tc>
          <w:tcPr>
            <w:tcW w:w="900" w:type="dxa"/>
            <w:gridSpan w:val="3"/>
          </w:tcPr>
          <w:p>
            <w:pPr>
              <w:pStyle w:val="11"/>
              <w:spacing w:before="17" w:line="97" w:lineRule="exact"/>
              <w:ind w:left="248"/>
              <w:rPr>
                <w:sz w:val="5"/>
              </w:rPr>
            </w:pPr>
            <w:r>
              <w:rPr>
                <w:w w:val="115"/>
                <w:sz w:val="5"/>
              </w:rPr>
              <w:t>政府性基金安排</w:t>
            </w:r>
          </w:p>
        </w:tc>
        <w:tc>
          <w:tcPr>
            <w:tcW w:w="993" w:type="dxa"/>
            <w:gridSpan w:val="3"/>
          </w:tcPr>
          <w:p>
            <w:pPr>
              <w:pStyle w:val="11"/>
              <w:spacing w:before="17" w:line="97" w:lineRule="exact"/>
              <w:ind w:left="205"/>
              <w:rPr>
                <w:sz w:val="5"/>
              </w:rPr>
            </w:pPr>
            <w:r>
              <w:rPr>
                <w:w w:val="115"/>
                <w:sz w:val="5"/>
              </w:rPr>
              <w:t>国有资本经营预算安排</w:t>
            </w:r>
          </w:p>
        </w:tc>
        <w:tc>
          <w:tcPr>
            <w:tcW w:w="300" w:type="dxa"/>
            <w:vMerge w:val="restart"/>
          </w:tcPr>
          <w:p>
            <w:pPr>
              <w:pStyle w:val="11"/>
              <w:spacing w:before="12"/>
              <w:rPr>
                <w:sz w:val="5"/>
              </w:rPr>
            </w:pPr>
          </w:p>
          <w:p>
            <w:pPr>
              <w:pStyle w:val="11"/>
              <w:ind w:left="98"/>
              <w:rPr>
                <w:sz w:val="5"/>
              </w:rPr>
            </w:pPr>
            <w:r>
              <w:rPr>
                <w:w w:val="115"/>
                <w:sz w:val="5"/>
              </w:rPr>
              <w:t>合计</w:t>
            </w:r>
          </w:p>
        </w:tc>
        <w:tc>
          <w:tcPr>
            <w:tcW w:w="900" w:type="dxa"/>
            <w:gridSpan w:val="3"/>
          </w:tcPr>
          <w:p>
            <w:pPr>
              <w:pStyle w:val="11"/>
              <w:spacing w:before="17" w:line="97" w:lineRule="exact"/>
              <w:ind w:left="218"/>
              <w:rPr>
                <w:sz w:val="5"/>
              </w:rPr>
            </w:pPr>
            <w:r>
              <w:rPr>
                <w:w w:val="115"/>
                <w:sz w:val="5"/>
              </w:rPr>
              <w:t>一般公共预算拨款</w:t>
            </w:r>
          </w:p>
        </w:tc>
        <w:tc>
          <w:tcPr>
            <w:tcW w:w="900" w:type="dxa"/>
            <w:gridSpan w:val="3"/>
          </w:tcPr>
          <w:p>
            <w:pPr>
              <w:pStyle w:val="11"/>
              <w:spacing w:before="17" w:line="97" w:lineRule="exact"/>
              <w:ind w:left="249"/>
              <w:rPr>
                <w:sz w:val="5"/>
              </w:rPr>
            </w:pPr>
            <w:r>
              <w:rPr>
                <w:w w:val="115"/>
                <w:sz w:val="5"/>
              </w:rPr>
              <w:t>政府性基金安排</w:t>
            </w:r>
          </w:p>
        </w:tc>
        <w:tc>
          <w:tcPr>
            <w:tcW w:w="900" w:type="dxa"/>
            <w:gridSpan w:val="3"/>
          </w:tcPr>
          <w:p>
            <w:pPr>
              <w:pStyle w:val="11"/>
              <w:spacing w:before="17" w:line="97" w:lineRule="exact"/>
              <w:ind w:left="160"/>
              <w:rPr>
                <w:sz w:val="5"/>
              </w:rPr>
            </w:pPr>
            <w:r>
              <w:rPr>
                <w:w w:val="115"/>
                <w:sz w:val="5"/>
              </w:rPr>
              <w:t>国有资本经营预算安排</w:t>
            </w:r>
          </w:p>
        </w:tc>
        <w:tc>
          <w:tcPr>
            <w:tcW w:w="993" w:type="dxa"/>
            <w:gridSpan w:val="3"/>
          </w:tcPr>
          <w:p>
            <w:pPr>
              <w:pStyle w:val="11"/>
              <w:spacing w:before="17" w:line="97" w:lineRule="exact"/>
              <w:ind w:left="237"/>
              <w:rPr>
                <w:sz w:val="5"/>
              </w:rPr>
            </w:pPr>
            <w:r>
              <w:rPr>
                <w:w w:val="115"/>
                <w:sz w:val="5"/>
              </w:rPr>
              <w:t>上年应返还额度结转</w:t>
            </w:r>
          </w:p>
        </w:tc>
        <w:tc>
          <w:tcPr>
            <w:tcW w:w="900" w:type="dxa"/>
            <w:gridSpan w:val="3"/>
          </w:tcPr>
          <w:p>
            <w:pPr>
              <w:pStyle w:val="11"/>
              <w:spacing w:before="17" w:line="97" w:lineRule="exact"/>
              <w:ind w:left="161"/>
              <w:rPr>
                <w:sz w:val="5"/>
              </w:rPr>
            </w:pPr>
            <w:r>
              <w:rPr>
                <w:w w:val="115"/>
                <w:sz w:val="5"/>
              </w:rPr>
              <w:t>上年财政拨款资金结转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 w:hRule="atLeast"/>
        </w:trPr>
        <w:tc>
          <w:tcPr>
            <w:tcW w:w="180" w:type="dxa"/>
          </w:tcPr>
          <w:p>
            <w:pPr>
              <w:pStyle w:val="11"/>
              <w:spacing w:before="48"/>
              <w:ind w:right="52"/>
              <w:jc w:val="right"/>
              <w:rPr>
                <w:sz w:val="5"/>
              </w:rPr>
            </w:pPr>
            <w:r>
              <w:rPr>
                <w:w w:val="115"/>
                <w:sz w:val="5"/>
              </w:rPr>
              <w:t>类</w:t>
            </w:r>
          </w:p>
        </w:tc>
        <w:tc>
          <w:tcPr>
            <w:tcW w:w="132" w:type="dxa"/>
          </w:tcPr>
          <w:p>
            <w:pPr>
              <w:pStyle w:val="11"/>
              <w:spacing w:before="48"/>
              <w:ind w:left="38"/>
              <w:rPr>
                <w:sz w:val="5"/>
              </w:rPr>
            </w:pPr>
            <w:r>
              <w:rPr>
                <w:w w:val="115"/>
                <w:sz w:val="5"/>
              </w:rPr>
              <w:t>款</w:t>
            </w:r>
          </w:p>
        </w:tc>
        <w:tc>
          <w:tcPr>
            <w:tcW w:w="372" w:type="dxa"/>
            <w:vMerge w:val="continue"/>
            <w:tcBorders>
              <w:top w:val="nil"/>
            </w:tcBorders>
          </w:tcPr>
          <w:p>
            <w:pPr>
              <w:rPr>
                <w:sz w:val="2"/>
                <w:szCs w:val="2"/>
              </w:rPr>
            </w:pPr>
          </w:p>
        </w:tc>
        <w:tc>
          <w:tcPr>
            <w:tcW w:w="1565" w:type="dxa"/>
            <w:vMerge w:val="continue"/>
            <w:tcBorders>
              <w:top w:val="nil"/>
            </w:tcBorders>
          </w:tcPr>
          <w:p>
            <w:pPr>
              <w:rPr>
                <w:sz w:val="2"/>
                <w:szCs w:val="2"/>
              </w:rPr>
            </w:pPr>
          </w:p>
        </w:tc>
        <w:tc>
          <w:tcPr>
            <w:tcW w:w="571" w:type="dxa"/>
            <w:vMerge w:val="continue"/>
            <w:tcBorders>
              <w:top w:val="nil"/>
            </w:tcBorders>
          </w:tcPr>
          <w:p>
            <w:pPr>
              <w:rPr>
                <w:sz w:val="2"/>
                <w:szCs w:val="2"/>
              </w:rPr>
            </w:pPr>
          </w:p>
        </w:tc>
        <w:tc>
          <w:tcPr>
            <w:tcW w:w="422" w:type="dxa"/>
            <w:vMerge w:val="continue"/>
            <w:tcBorders>
              <w:top w:val="nil"/>
            </w:tcBorders>
          </w:tcPr>
          <w:p>
            <w:pPr>
              <w:rPr>
                <w:sz w:val="2"/>
                <w:szCs w:val="2"/>
              </w:rPr>
            </w:pPr>
          </w:p>
        </w:tc>
        <w:tc>
          <w:tcPr>
            <w:tcW w:w="422" w:type="dxa"/>
          </w:tcPr>
          <w:p>
            <w:pPr>
              <w:pStyle w:val="11"/>
              <w:spacing w:before="48"/>
              <w:ind w:left="132" w:right="126"/>
              <w:jc w:val="center"/>
              <w:rPr>
                <w:sz w:val="5"/>
              </w:rPr>
            </w:pPr>
            <w:r>
              <w:rPr>
                <w:w w:val="115"/>
                <w:sz w:val="5"/>
              </w:rPr>
              <w:t>小计</w:t>
            </w:r>
          </w:p>
        </w:tc>
        <w:tc>
          <w:tcPr>
            <w:tcW w:w="422" w:type="dxa"/>
          </w:tcPr>
          <w:p>
            <w:pPr>
              <w:pStyle w:val="11"/>
              <w:spacing w:before="48"/>
              <w:ind w:left="94"/>
              <w:rPr>
                <w:sz w:val="5"/>
              </w:rPr>
            </w:pPr>
            <w:r>
              <w:rPr>
                <w:w w:val="115"/>
                <w:sz w:val="5"/>
              </w:rPr>
              <w:t>基本支出</w:t>
            </w:r>
          </w:p>
        </w:tc>
        <w:tc>
          <w:tcPr>
            <w:tcW w:w="422" w:type="dxa"/>
          </w:tcPr>
          <w:p>
            <w:pPr>
              <w:pStyle w:val="11"/>
              <w:spacing w:before="48"/>
              <w:ind w:left="94"/>
              <w:rPr>
                <w:sz w:val="5"/>
              </w:rPr>
            </w:pPr>
            <w:r>
              <w:rPr>
                <w:w w:val="115"/>
                <w:sz w:val="5"/>
              </w:rPr>
              <w:t>项目支出</w:t>
            </w:r>
          </w:p>
        </w:tc>
        <w:tc>
          <w:tcPr>
            <w:tcW w:w="422" w:type="dxa"/>
          </w:tcPr>
          <w:p>
            <w:pPr>
              <w:pStyle w:val="11"/>
              <w:spacing w:before="48"/>
              <w:ind w:left="133" w:right="125"/>
              <w:jc w:val="center"/>
              <w:rPr>
                <w:sz w:val="5"/>
              </w:rPr>
            </w:pPr>
            <w:r>
              <w:rPr>
                <w:w w:val="115"/>
                <w:sz w:val="5"/>
              </w:rPr>
              <w:t>小计</w:t>
            </w:r>
          </w:p>
        </w:tc>
        <w:tc>
          <w:tcPr>
            <w:tcW w:w="422" w:type="dxa"/>
          </w:tcPr>
          <w:p>
            <w:pPr>
              <w:pStyle w:val="11"/>
              <w:spacing w:before="48"/>
              <w:ind w:left="95"/>
              <w:rPr>
                <w:sz w:val="5"/>
              </w:rPr>
            </w:pPr>
            <w:r>
              <w:rPr>
                <w:w w:val="115"/>
                <w:sz w:val="5"/>
              </w:rPr>
              <w:t>基本支出</w:t>
            </w:r>
          </w:p>
        </w:tc>
        <w:tc>
          <w:tcPr>
            <w:tcW w:w="422" w:type="dxa"/>
          </w:tcPr>
          <w:p>
            <w:pPr>
              <w:pStyle w:val="11"/>
              <w:spacing w:before="48"/>
              <w:ind w:left="95"/>
              <w:rPr>
                <w:sz w:val="5"/>
              </w:rPr>
            </w:pPr>
            <w:r>
              <w:rPr>
                <w:w w:val="115"/>
                <w:sz w:val="5"/>
              </w:rPr>
              <w:t>项目支出</w:t>
            </w:r>
          </w:p>
        </w:tc>
        <w:tc>
          <w:tcPr>
            <w:tcW w:w="422" w:type="dxa"/>
          </w:tcPr>
          <w:p>
            <w:pPr>
              <w:pStyle w:val="11"/>
              <w:spacing w:before="48"/>
              <w:ind w:left="133" w:right="123"/>
              <w:jc w:val="center"/>
              <w:rPr>
                <w:sz w:val="5"/>
              </w:rPr>
            </w:pPr>
            <w:r>
              <w:rPr>
                <w:w w:val="115"/>
                <w:sz w:val="5"/>
              </w:rPr>
              <w:t>小计</w:t>
            </w:r>
          </w:p>
        </w:tc>
        <w:tc>
          <w:tcPr>
            <w:tcW w:w="422" w:type="dxa"/>
          </w:tcPr>
          <w:p>
            <w:pPr>
              <w:pStyle w:val="11"/>
              <w:spacing w:before="48"/>
              <w:ind w:left="96"/>
              <w:rPr>
                <w:sz w:val="5"/>
              </w:rPr>
            </w:pPr>
            <w:r>
              <w:rPr>
                <w:w w:val="115"/>
                <w:sz w:val="5"/>
              </w:rPr>
              <w:t>基本支出</w:t>
            </w:r>
          </w:p>
        </w:tc>
        <w:tc>
          <w:tcPr>
            <w:tcW w:w="422" w:type="dxa"/>
          </w:tcPr>
          <w:p>
            <w:pPr>
              <w:pStyle w:val="11"/>
              <w:spacing w:before="48"/>
              <w:ind w:left="96"/>
              <w:rPr>
                <w:sz w:val="5"/>
              </w:rPr>
            </w:pPr>
            <w:r>
              <w:rPr>
                <w:w w:val="115"/>
                <w:sz w:val="5"/>
              </w:rPr>
              <w:t>项目支出</w:t>
            </w:r>
          </w:p>
        </w:tc>
        <w:tc>
          <w:tcPr>
            <w:tcW w:w="300" w:type="dxa"/>
            <w:vMerge w:val="continue"/>
            <w:tcBorders>
              <w:top w:val="nil"/>
            </w:tcBorders>
          </w:tcPr>
          <w:p>
            <w:pPr>
              <w:rPr>
                <w:sz w:val="2"/>
                <w:szCs w:val="2"/>
              </w:rPr>
            </w:pPr>
          </w:p>
        </w:tc>
        <w:tc>
          <w:tcPr>
            <w:tcW w:w="300" w:type="dxa"/>
          </w:tcPr>
          <w:p>
            <w:pPr>
              <w:pStyle w:val="11"/>
              <w:spacing w:before="48"/>
              <w:ind w:left="94"/>
              <w:rPr>
                <w:sz w:val="5"/>
              </w:rPr>
            </w:pPr>
            <w:r>
              <w:rPr>
                <w:w w:val="115"/>
                <w:sz w:val="5"/>
              </w:rPr>
              <w:t>小计</w:t>
            </w:r>
          </w:p>
        </w:tc>
        <w:tc>
          <w:tcPr>
            <w:tcW w:w="300" w:type="dxa"/>
          </w:tcPr>
          <w:p>
            <w:pPr>
              <w:pStyle w:val="11"/>
              <w:spacing w:before="48"/>
              <w:ind w:left="35"/>
              <w:rPr>
                <w:sz w:val="5"/>
              </w:rPr>
            </w:pPr>
            <w:r>
              <w:rPr>
                <w:w w:val="115"/>
                <w:sz w:val="5"/>
              </w:rPr>
              <w:t>基本支出</w:t>
            </w:r>
          </w:p>
        </w:tc>
        <w:tc>
          <w:tcPr>
            <w:tcW w:w="300" w:type="dxa"/>
          </w:tcPr>
          <w:p>
            <w:pPr>
              <w:pStyle w:val="11"/>
              <w:spacing w:before="48"/>
              <w:ind w:left="35"/>
              <w:rPr>
                <w:sz w:val="5"/>
              </w:rPr>
            </w:pPr>
            <w:r>
              <w:rPr>
                <w:w w:val="115"/>
                <w:sz w:val="5"/>
              </w:rPr>
              <w:t>项目支出</w:t>
            </w:r>
          </w:p>
        </w:tc>
        <w:tc>
          <w:tcPr>
            <w:tcW w:w="300" w:type="dxa"/>
          </w:tcPr>
          <w:p>
            <w:pPr>
              <w:pStyle w:val="11"/>
              <w:spacing w:before="48"/>
              <w:ind w:left="95"/>
              <w:rPr>
                <w:sz w:val="5"/>
              </w:rPr>
            </w:pPr>
            <w:r>
              <w:rPr>
                <w:w w:val="115"/>
                <w:sz w:val="5"/>
              </w:rPr>
              <w:t>小计</w:t>
            </w:r>
          </w:p>
        </w:tc>
        <w:tc>
          <w:tcPr>
            <w:tcW w:w="300" w:type="dxa"/>
          </w:tcPr>
          <w:p>
            <w:pPr>
              <w:pStyle w:val="11"/>
              <w:spacing w:before="48"/>
              <w:ind w:left="37"/>
              <w:rPr>
                <w:sz w:val="5"/>
              </w:rPr>
            </w:pPr>
            <w:r>
              <w:rPr>
                <w:w w:val="115"/>
                <w:sz w:val="5"/>
              </w:rPr>
              <w:t>基本支出</w:t>
            </w:r>
          </w:p>
        </w:tc>
        <w:tc>
          <w:tcPr>
            <w:tcW w:w="300" w:type="dxa"/>
          </w:tcPr>
          <w:p>
            <w:pPr>
              <w:pStyle w:val="11"/>
              <w:spacing w:before="48"/>
              <w:ind w:left="37"/>
              <w:rPr>
                <w:sz w:val="5"/>
              </w:rPr>
            </w:pPr>
            <w:r>
              <w:rPr>
                <w:w w:val="115"/>
                <w:sz w:val="5"/>
              </w:rPr>
              <w:t>项目支出</w:t>
            </w:r>
          </w:p>
        </w:tc>
        <w:tc>
          <w:tcPr>
            <w:tcW w:w="331" w:type="dxa"/>
          </w:tcPr>
          <w:p>
            <w:pPr>
              <w:pStyle w:val="11"/>
              <w:spacing w:before="48"/>
              <w:ind w:left="111"/>
              <w:rPr>
                <w:sz w:val="5"/>
              </w:rPr>
            </w:pPr>
            <w:r>
              <w:rPr>
                <w:w w:val="115"/>
                <w:sz w:val="5"/>
              </w:rPr>
              <w:t>小计</w:t>
            </w:r>
          </w:p>
        </w:tc>
        <w:tc>
          <w:tcPr>
            <w:tcW w:w="331" w:type="dxa"/>
          </w:tcPr>
          <w:p>
            <w:pPr>
              <w:pStyle w:val="11"/>
              <w:spacing w:before="48"/>
              <w:ind w:left="52"/>
              <w:rPr>
                <w:sz w:val="5"/>
              </w:rPr>
            </w:pPr>
            <w:r>
              <w:rPr>
                <w:w w:val="115"/>
                <w:sz w:val="5"/>
              </w:rPr>
              <w:t>基本支出</w:t>
            </w:r>
          </w:p>
        </w:tc>
        <w:tc>
          <w:tcPr>
            <w:tcW w:w="331" w:type="dxa"/>
          </w:tcPr>
          <w:p>
            <w:pPr>
              <w:pStyle w:val="11"/>
              <w:spacing w:before="48"/>
              <w:ind w:left="52"/>
              <w:rPr>
                <w:sz w:val="5"/>
              </w:rPr>
            </w:pPr>
            <w:r>
              <w:rPr>
                <w:w w:val="115"/>
                <w:sz w:val="5"/>
              </w:rPr>
              <w:t>项目支出</w:t>
            </w:r>
          </w:p>
        </w:tc>
        <w:tc>
          <w:tcPr>
            <w:tcW w:w="300" w:type="dxa"/>
            <w:vMerge w:val="continue"/>
            <w:tcBorders>
              <w:top w:val="nil"/>
            </w:tcBorders>
          </w:tcPr>
          <w:p>
            <w:pPr>
              <w:rPr>
                <w:sz w:val="2"/>
                <w:szCs w:val="2"/>
              </w:rPr>
            </w:pPr>
          </w:p>
        </w:tc>
        <w:tc>
          <w:tcPr>
            <w:tcW w:w="300" w:type="dxa"/>
          </w:tcPr>
          <w:p>
            <w:pPr>
              <w:pStyle w:val="11"/>
              <w:spacing w:before="48"/>
              <w:ind w:left="95"/>
              <w:rPr>
                <w:sz w:val="5"/>
              </w:rPr>
            </w:pPr>
            <w:r>
              <w:rPr>
                <w:w w:val="115"/>
                <w:sz w:val="5"/>
              </w:rPr>
              <w:t>小计</w:t>
            </w:r>
          </w:p>
        </w:tc>
        <w:tc>
          <w:tcPr>
            <w:tcW w:w="300" w:type="dxa"/>
          </w:tcPr>
          <w:p>
            <w:pPr>
              <w:pStyle w:val="11"/>
              <w:spacing w:before="48"/>
              <w:ind w:left="37"/>
              <w:rPr>
                <w:sz w:val="5"/>
              </w:rPr>
            </w:pPr>
            <w:r>
              <w:rPr>
                <w:w w:val="115"/>
                <w:sz w:val="5"/>
              </w:rPr>
              <w:t>基本支出</w:t>
            </w:r>
          </w:p>
        </w:tc>
        <w:tc>
          <w:tcPr>
            <w:tcW w:w="300" w:type="dxa"/>
          </w:tcPr>
          <w:p>
            <w:pPr>
              <w:pStyle w:val="11"/>
              <w:spacing w:before="48"/>
              <w:ind w:left="37"/>
              <w:rPr>
                <w:sz w:val="5"/>
              </w:rPr>
            </w:pPr>
            <w:r>
              <w:rPr>
                <w:w w:val="115"/>
                <w:sz w:val="5"/>
              </w:rPr>
              <w:t>项目支出</w:t>
            </w:r>
          </w:p>
        </w:tc>
        <w:tc>
          <w:tcPr>
            <w:tcW w:w="300" w:type="dxa"/>
          </w:tcPr>
          <w:p>
            <w:pPr>
              <w:pStyle w:val="11"/>
              <w:spacing w:before="48"/>
              <w:ind w:left="95"/>
              <w:rPr>
                <w:sz w:val="5"/>
              </w:rPr>
            </w:pPr>
            <w:r>
              <w:rPr>
                <w:w w:val="115"/>
                <w:sz w:val="5"/>
              </w:rPr>
              <w:t>小计</w:t>
            </w:r>
          </w:p>
        </w:tc>
        <w:tc>
          <w:tcPr>
            <w:tcW w:w="300" w:type="dxa"/>
          </w:tcPr>
          <w:p>
            <w:pPr>
              <w:pStyle w:val="11"/>
              <w:spacing w:before="48"/>
              <w:ind w:left="38"/>
              <w:rPr>
                <w:sz w:val="5"/>
              </w:rPr>
            </w:pPr>
            <w:r>
              <w:rPr>
                <w:w w:val="115"/>
                <w:sz w:val="5"/>
              </w:rPr>
              <w:t>基本支出</w:t>
            </w:r>
          </w:p>
        </w:tc>
        <w:tc>
          <w:tcPr>
            <w:tcW w:w="300" w:type="dxa"/>
          </w:tcPr>
          <w:p>
            <w:pPr>
              <w:pStyle w:val="11"/>
              <w:spacing w:before="48"/>
              <w:ind w:left="35"/>
              <w:rPr>
                <w:sz w:val="5"/>
              </w:rPr>
            </w:pPr>
            <w:r>
              <w:rPr>
                <w:w w:val="115"/>
                <w:sz w:val="5"/>
              </w:rPr>
              <w:t>项目支出</w:t>
            </w:r>
          </w:p>
        </w:tc>
        <w:tc>
          <w:tcPr>
            <w:tcW w:w="300" w:type="dxa"/>
          </w:tcPr>
          <w:p>
            <w:pPr>
              <w:pStyle w:val="11"/>
              <w:spacing w:before="48"/>
              <w:ind w:left="95"/>
              <w:rPr>
                <w:sz w:val="5"/>
              </w:rPr>
            </w:pPr>
            <w:r>
              <w:rPr>
                <w:w w:val="115"/>
                <w:sz w:val="5"/>
              </w:rPr>
              <w:t>小计</w:t>
            </w:r>
          </w:p>
        </w:tc>
        <w:tc>
          <w:tcPr>
            <w:tcW w:w="300" w:type="dxa"/>
          </w:tcPr>
          <w:p>
            <w:pPr>
              <w:pStyle w:val="11"/>
              <w:spacing w:before="48"/>
              <w:ind w:left="35"/>
              <w:rPr>
                <w:sz w:val="5"/>
              </w:rPr>
            </w:pPr>
            <w:r>
              <w:rPr>
                <w:w w:val="115"/>
                <w:sz w:val="5"/>
              </w:rPr>
              <w:t>基本支出</w:t>
            </w:r>
          </w:p>
        </w:tc>
        <w:tc>
          <w:tcPr>
            <w:tcW w:w="300" w:type="dxa"/>
          </w:tcPr>
          <w:p>
            <w:pPr>
              <w:pStyle w:val="11"/>
              <w:spacing w:before="48"/>
              <w:ind w:left="35"/>
              <w:rPr>
                <w:sz w:val="5"/>
              </w:rPr>
            </w:pPr>
            <w:r>
              <w:rPr>
                <w:w w:val="115"/>
                <w:sz w:val="5"/>
              </w:rPr>
              <w:t>项目支出</w:t>
            </w:r>
          </w:p>
        </w:tc>
        <w:tc>
          <w:tcPr>
            <w:tcW w:w="331" w:type="dxa"/>
          </w:tcPr>
          <w:p>
            <w:pPr>
              <w:pStyle w:val="11"/>
              <w:spacing w:before="48"/>
              <w:ind w:left="112"/>
              <w:rPr>
                <w:sz w:val="5"/>
              </w:rPr>
            </w:pPr>
            <w:r>
              <w:rPr>
                <w:w w:val="115"/>
                <w:sz w:val="5"/>
              </w:rPr>
              <w:t>小计</w:t>
            </w:r>
          </w:p>
        </w:tc>
        <w:tc>
          <w:tcPr>
            <w:tcW w:w="331" w:type="dxa"/>
          </w:tcPr>
          <w:p>
            <w:pPr>
              <w:pStyle w:val="11"/>
              <w:spacing w:before="48"/>
              <w:ind w:left="52"/>
              <w:rPr>
                <w:sz w:val="5"/>
              </w:rPr>
            </w:pPr>
            <w:r>
              <w:rPr>
                <w:w w:val="115"/>
                <w:sz w:val="5"/>
              </w:rPr>
              <w:t>基本支出</w:t>
            </w:r>
          </w:p>
        </w:tc>
        <w:tc>
          <w:tcPr>
            <w:tcW w:w="331" w:type="dxa"/>
          </w:tcPr>
          <w:p>
            <w:pPr>
              <w:pStyle w:val="11"/>
              <w:spacing w:before="48"/>
              <w:ind w:left="52"/>
              <w:rPr>
                <w:sz w:val="5"/>
              </w:rPr>
            </w:pPr>
            <w:r>
              <w:rPr>
                <w:w w:val="115"/>
                <w:sz w:val="5"/>
              </w:rPr>
              <w:t>项目支出</w:t>
            </w:r>
          </w:p>
        </w:tc>
        <w:tc>
          <w:tcPr>
            <w:tcW w:w="300" w:type="dxa"/>
          </w:tcPr>
          <w:p>
            <w:pPr>
              <w:pStyle w:val="11"/>
              <w:spacing w:before="48"/>
              <w:ind w:left="96"/>
              <w:rPr>
                <w:sz w:val="5"/>
              </w:rPr>
            </w:pPr>
            <w:r>
              <w:rPr>
                <w:w w:val="115"/>
                <w:sz w:val="5"/>
              </w:rPr>
              <w:t>小计</w:t>
            </w:r>
          </w:p>
        </w:tc>
        <w:tc>
          <w:tcPr>
            <w:tcW w:w="300" w:type="dxa"/>
          </w:tcPr>
          <w:p>
            <w:pPr>
              <w:pStyle w:val="11"/>
              <w:spacing w:before="48"/>
              <w:ind w:left="38"/>
              <w:rPr>
                <w:sz w:val="5"/>
              </w:rPr>
            </w:pPr>
            <w:r>
              <w:rPr>
                <w:w w:val="115"/>
                <w:sz w:val="5"/>
              </w:rPr>
              <w:t>基本支出</w:t>
            </w:r>
          </w:p>
        </w:tc>
        <w:tc>
          <w:tcPr>
            <w:tcW w:w="300" w:type="dxa"/>
          </w:tcPr>
          <w:p>
            <w:pPr>
              <w:pStyle w:val="11"/>
              <w:spacing w:before="48"/>
              <w:ind w:left="38"/>
              <w:rPr>
                <w:sz w:val="5"/>
              </w:rPr>
            </w:pPr>
            <w:r>
              <w:rPr>
                <w:w w:val="115"/>
                <w:sz w:val="5"/>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180" w:type="dxa"/>
          </w:tcPr>
          <w:p>
            <w:pPr>
              <w:pStyle w:val="11"/>
              <w:rPr>
                <w:rFonts w:ascii="Times New Roman"/>
                <w:sz w:val="6"/>
              </w:rPr>
            </w:pPr>
          </w:p>
        </w:tc>
        <w:tc>
          <w:tcPr>
            <w:tcW w:w="132" w:type="dxa"/>
          </w:tcPr>
          <w:p>
            <w:pPr>
              <w:pStyle w:val="11"/>
              <w:rPr>
                <w:rFonts w:ascii="Times New Roman"/>
                <w:sz w:val="6"/>
              </w:rPr>
            </w:pPr>
          </w:p>
        </w:tc>
        <w:tc>
          <w:tcPr>
            <w:tcW w:w="372" w:type="dxa"/>
          </w:tcPr>
          <w:p>
            <w:pPr>
              <w:pStyle w:val="11"/>
              <w:rPr>
                <w:rFonts w:ascii="Times New Roman"/>
                <w:sz w:val="6"/>
              </w:rPr>
            </w:pPr>
          </w:p>
        </w:tc>
        <w:tc>
          <w:tcPr>
            <w:tcW w:w="1565" w:type="dxa"/>
          </w:tcPr>
          <w:p>
            <w:pPr>
              <w:pStyle w:val="11"/>
              <w:spacing w:before="17" w:line="97" w:lineRule="exact"/>
              <w:ind w:left="9"/>
              <w:rPr>
                <w:sz w:val="5"/>
              </w:rPr>
            </w:pPr>
            <w:r>
              <w:rPr>
                <w:w w:val="115"/>
                <w:sz w:val="5"/>
              </w:rPr>
              <w:t>合计</w:t>
            </w:r>
          </w:p>
        </w:tc>
        <w:tc>
          <w:tcPr>
            <w:tcW w:w="571" w:type="dxa"/>
          </w:tcPr>
          <w:p>
            <w:pPr>
              <w:pStyle w:val="11"/>
              <w:spacing w:before="17" w:line="97" w:lineRule="exact"/>
              <w:ind w:right="5"/>
              <w:jc w:val="right"/>
              <w:rPr>
                <w:sz w:val="5"/>
              </w:rPr>
            </w:pPr>
            <w:r>
              <w:rPr>
                <w:w w:val="115"/>
                <w:sz w:val="5"/>
              </w:rPr>
              <w:t>177.24</w:t>
            </w:r>
          </w:p>
        </w:tc>
        <w:tc>
          <w:tcPr>
            <w:tcW w:w="422" w:type="dxa"/>
          </w:tcPr>
          <w:p>
            <w:pPr>
              <w:pStyle w:val="11"/>
              <w:spacing w:before="17" w:line="97" w:lineRule="exact"/>
              <w:ind w:right="5"/>
              <w:jc w:val="right"/>
              <w:rPr>
                <w:sz w:val="5"/>
              </w:rPr>
            </w:pPr>
            <w:r>
              <w:rPr>
                <w:w w:val="115"/>
                <w:sz w:val="5"/>
              </w:rPr>
              <w:t>177.24</w:t>
            </w:r>
          </w:p>
        </w:tc>
        <w:tc>
          <w:tcPr>
            <w:tcW w:w="422" w:type="dxa"/>
          </w:tcPr>
          <w:p>
            <w:pPr>
              <w:pStyle w:val="11"/>
              <w:spacing w:before="17" w:line="97" w:lineRule="exact"/>
              <w:ind w:right="4"/>
              <w:jc w:val="right"/>
              <w:rPr>
                <w:sz w:val="5"/>
              </w:rPr>
            </w:pPr>
            <w:r>
              <w:rPr>
                <w:w w:val="115"/>
                <w:sz w:val="5"/>
              </w:rPr>
              <w:t>177.24</w:t>
            </w:r>
          </w:p>
        </w:tc>
        <w:tc>
          <w:tcPr>
            <w:tcW w:w="422" w:type="dxa"/>
          </w:tcPr>
          <w:p>
            <w:pPr>
              <w:pStyle w:val="11"/>
              <w:spacing w:before="17" w:line="97" w:lineRule="exact"/>
              <w:ind w:right="4"/>
              <w:jc w:val="right"/>
              <w:rPr>
                <w:sz w:val="5"/>
              </w:rPr>
            </w:pPr>
            <w:r>
              <w:rPr>
                <w:w w:val="115"/>
                <w:sz w:val="5"/>
              </w:rPr>
              <w:t>112.44</w:t>
            </w:r>
          </w:p>
        </w:tc>
        <w:tc>
          <w:tcPr>
            <w:tcW w:w="422" w:type="dxa"/>
          </w:tcPr>
          <w:p>
            <w:pPr>
              <w:pStyle w:val="11"/>
              <w:spacing w:before="17" w:line="97" w:lineRule="exact"/>
              <w:ind w:right="4"/>
              <w:jc w:val="right"/>
              <w:rPr>
                <w:sz w:val="5"/>
              </w:rPr>
            </w:pPr>
            <w:r>
              <w:rPr>
                <w:w w:val="115"/>
                <w:sz w:val="5"/>
              </w:rPr>
              <w:t>64.80</w:t>
            </w: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180" w:type="dxa"/>
          </w:tcPr>
          <w:p>
            <w:pPr>
              <w:pStyle w:val="11"/>
              <w:rPr>
                <w:rFonts w:ascii="Times New Roman"/>
                <w:sz w:val="6"/>
              </w:rPr>
            </w:pPr>
          </w:p>
        </w:tc>
        <w:tc>
          <w:tcPr>
            <w:tcW w:w="132" w:type="dxa"/>
          </w:tcPr>
          <w:p>
            <w:pPr>
              <w:pStyle w:val="11"/>
              <w:spacing w:before="17" w:line="97" w:lineRule="exact"/>
              <w:ind w:left="9"/>
              <w:rPr>
                <w:sz w:val="5"/>
              </w:rPr>
            </w:pPr>
            <w:r>
              <w:rPr>
                <w:w w:val="115"/>
                <w:sz w:val="5"/>
              </w:rPr>
              <w:t>505</w:t>
            </w:r>
          </w:p>
        </w:tc>
        <w:tc>
          <w:tcPr>
            <w:tcW w:w="372" w:type="dxa"/>
          </w:tcPr>
          <w:p>
            <w:pPr>
              <w:pStyle w:val="11"/>
              <w:rPr>
                <w:rFonts w:ascii="Times New Roman"/>
                <w:sz w:val="6"/>
              </w:rPr>
            </w:pPr>
          </w:p>
        </w:tc>
        <w:tc>
          <w:tcPr>
            <w:tcW w:w="1565" w:type="dxa"/>
          </w:tcPr>
          <w:p>
            <w:pPr>
              <w:pStyle w:val="11"/>
              <w:spacing w:before="17" w:line="97" w:lineRule="exact"/>
              <w:ind w:left="9"/>
              <w:rPr>
                <w:sz w:val="5"/>
              </w:rPr>
            </w:pPr>
            <w:r>
              <w:rPr>
                <w:w w:val="115"/>
                <w:sz w:val="5"/>
              </w:rPr>
              <w:t>对事业单位经常性补助</w:t>
            </w:r>
          </w:p>
        </w:tc>
        <w:tc>
          <w:tcPr>
            <w:tcW w:w="571" w:type="dxa"/>
          </w:tcPr>
          <w:p>
            <w:pPr>
              <w:pStyle w:val="11"/>
              <w:spacing w:before="17" w:line="97" w:lineRule="exact"/>
              <w:ind w:right="5"/>
              <w:jc w:val="right"/>
              <w:rPr>
                <w:sz w:val="5"/>
              </w:rPr>
            </w:pPr>
            <w:r>
              <w:rPr>
                <w:w w:val="115"/>
                <w:sz w:val="5"/>
              </w:rPr>
              <w:t>177.22</w:t>
            </w:r>
          </w:p>
        </w:tc>
        <w:tc>
          <w:tcPr>
            <w:tcW w:w="422" w:type="dxa"/>
          </w:tcPr>
          <w:p>
            <w:pPr>
              <w:pStyle w:val="11"/>
              <w:spacing w:before="17" w:line="97" w:lineRule="exact"/>
              <w:ind w:right="5"/>
              <w:jc w:val="right"/>
              <w:rPr>
                <w:sz w:val="5"/>
              </w:rPr>
            </w:pPr>
            <w:r>
              <w:rPr>
                <w:w w:val="115"/>
                <w:sz w:val="5"/>
              </w:rPr>
              <w:t>177.22</w:t>
            </w:r>
          </w:p>
        </w:tc>
        <w:tc>
          <w:tcPr>
            <w:tcW w:w="422" w:type="dxa"/>
          </w:tcPr>
          <w:p>
            <w:pPr>
              <w:pStyle w:val="11"/>
              <w:spacing w:before="17" w:line="97" w:lineRule="exact"/>
              <w:ind w:right="4"/>
              <w:jc w:val="right"/>
              <w:rPr>
                <w:sz w:val="5"/>
              </w:rPr>
            </w:pPr>
            <w:r>
              <w:rPr>
                <w:w w:val="115"/>
                <w:sz w:val="5"/>
              </w:rPr>
              <w:t>177.22</w:t>
            </w:r>
          </w:p>
        </w:tc>
        <w:tc>
          <w:tcPr>
            <w:tcW w:w="422" w:type="dxa"/>
          </w:tcPr>
          <w:p>
            <w:pPr>
              <w:pStyle w:val="11"/>
              <w:spacing w:before="17" w:line="97" w:lineRule="exact"/>
              <w:ind w:right="4"/>
              <w:jc w:val="right"/>
              <w:rPr>
                <w:sz w:val="5"/>
              </w:rPr>
            </w:pPr>
            <w:r>
              <w:rPr>
                <w:w w:val="115"/>
                <w:sz w:val="5"/>
              </w:rPr>
              <w:t>112.42</w:t>
            </w:r>
          </w:p>
        </w:tc>
        <w:tc>
          <w:tcPr>
            <w:tcW w:w="422" w:type="dxa"/>
          </w:tcPr>
          <w:p>
            <w:pPr>
              <w:pStyle w:val="11"/>
              <w:spacing w:before="17" w:line="97" w:lineRule="exact"/>
              <w:ind w:right="4"/>
              <w:jc w:val="right"/>
              <w:rPr>
                <w:sz w:val="5"/>
              </w:rPr>
            </w:pPr>
            <w:r>
              <w:rPr>
                <w:w w:val="115"/>
                <w:sz w:val="5"/>
              </w:rPr>
              <w:t>64.80</w:t>
            </w: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180" w:type="dxa"/>
          </w:tcPr>
          <w:p>
            <w:pPr>
              <w:pStyle w:val="11"/>
              <w:spacing w:before="17" w:line="97" w:lineRule="exact"/>
              <w:ind w:right="76"/>
              <w:jc w:val="right"/>
              <w:rPr>
                <w:sz w:val="5"/>
              </w:rPr>
            </w:pPr>
            <w:r>
              <w:rPr>
                <w:w w:val="115"/>
                <w:sz w:val="5"/>
              </w:rPr>
              <w:t>505</w:t>
            </w:r>
          </w:p>
        </w:tc>
        <w:tc>
          <w:tcPr>
            <w:tcW w:w="132" w:type="dxa"/>
          </w:tcPr>
          <w:p>
            <w:pPr>
              <w:pStyle w:val="11"/>
              <w:spacing w:before="15"/>
              <w:rPr>
                <w:sz w:val="2"/>
              </w:rPr>
            </w:pPr>
          </w:p>
          <w:p>
            <w:pPr>
              <w:pStyle w:val="11"/>
              <w:spacing w:line="56" w:lineRule="exact"/>
              <w:ind w:left="9"/>
              <w:rPr>
                <w:sz w:val="5"/>
              </w:rPr>
            </w:pPr>
            <w:r>
              <w:rPr>
                <w:w w:val="115"/>
                <w:sz w:val="5"/>
              </w:rPr>
              <w:t>01</w:t>
            </w:r>
          </w:p>
        </w:tc>
        <w:tc>
          <w:tcPr>
            <w:tcW w:w="372" w:type="dxa"/>
          </w:tcPr>
          <w:p>
            <w:pPr>
              <w:pStyle w:val="11"/>
              <w:spacing w:before="17" w:line="97" w:lineRule="exact"/>
              <w:ind w:left="9"/>
              <w:rPr>
                <w:sz w:val="5"/>
              </w:rPr>
            </w:pPr>
            <w:r>
              <w:rPr>
                <w:w w:val="115"/>
                <w:sz w:val="5"/>
              </w:rPr>
              <w:t>374602</w:t>
            </w:r>
          </w:p>
        </w:tc>
        <w:tc>
          <w:tcPr>
            <w:tcW w:w="1565" w:type="dxa"/>
          </w:tcPr>
          <w:p>
            <w:pPr>
              <w:pStyle w:val="11"/>
              <w:spacing w:before="17" w:line="97" w:lineRule="exact"/>
              <w:ind w:left="69"/>
              <w:rPr>
                <w:sz w:val="5"/>
              </w:rPr>
            </w:pPr>
            <w:r>
              <w:rPr>
                <w:w w:val="115"/>
                <w:sz w:val="5"/>
              </w:rPr>
              <w:t>工资福利支出</w:t>
            </w:r>
          </w:p>
        </w:tc>
        <w:tc>
          <w:tcPr>
            <w:tcW w:w="571" w:type="dxa"/>
          </w:tcPr>
          <w:p>
            <w:pPr>
              <w:pStyle w:val="11"/>
              <w:spacing w:before="17" w:line="97" w:lineRule="exact"/>
              <w:ind w:right="7"/>
              <w:jc w:val="right"/>
              <w:rPr>
                <w:sz w:val="5"/>
              </w:rPr>
            </w:pPr>
            <w:r>
              <w:rPr>
                <w:w w:val="115"/>
                <w:sz w:val="5"/>
              </w:rPr>
              <w:t>91.98</w:t>
            </w:r>
          </w:p>
        </w:tc>
        <w:tc>
          <w:tcPr>
            <w:tcW w:w="422" w:type="dxa"/>
          </w:tcPr>
          <w:p>
            <w:pPr>
              <w:pStyle w:val="11"/>
              <w:spacing w:before="17" w:line="97" w:lineRule="exact"/>
              <w:ind w:right="5"/>
              <w:jc w:val="right"/>
              <w:rPr>
                <w:sz w:val="5"/>
              </w:rPr>
            </w:pPr>
            <w:r>
              <w:rPr>
                <w:w w:val="115"/>
                <w:sz w:val="5"/>
              </w:rPr>
              <w:t>91.98</w:t>
            </w:r>
          </w:p>
        </w:tc>
        <w:tc>
          <w:tcPr>
            <w:tcW w:w="422" w:type="dxa"/>
          </w:tcPr>
          <w:p>
            <w:pPr>
              <w:pStyle w:val="11"/>
              <w:spacing w:before="17" w:line="97" w:lineRule="exact"/>
              <w:ind w:right="5"/>
              <w:jc w:val="right"/>
              <w:rPr>
                <w:sz w:val="5"/>
              </w:rPr>
            </w:pPr>
            <w:r>
              <w:rPr>
                <w:w w:val="115"/>
                <w:sz w:val="5"/>
              </w:rPr>
              <w:t>91.98</w:t>
            </w:r>
          </w:p>
        </w:tc>
        <w:tc>
          <w:tcPr>
            <w:tcW w:w="422" w:type="dxa"/>
          </w:tcPr>
          <w:p>
            <w:pPr>
              <w:pStyle w:val="11"/>
              <w:spacing w:before="17" w:line="97" w:lineRule="exact"/>
              <w:ind w:right="4"/>
              <w:jc w:val="right"/>
              <w:rPr>
                <w:sz w:val="5"/>
              </w:rPr>
            </w:pPr>
            <w:r>
              <w:rPr>
                <w:w w:val="115"/>
                <w:sz w:val="5"/>
              </w:rPr>
              <w:t>91.98</w:t>
            </w: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180" w:type="dxa"/>
          </w:tcPr>
          <w:p>
            <w:pPr>
              <w:pStyle w:val="11"/>
              <w:spacing w:before="17" w:line="97" w:lineRule="exact"/>
              <w:ind w:right="76"/>
              <w:jc w:val="right"/>
              <w:rPr>
                <w:sz w:val="5"/>
              </w:rPr>
            </w:pPr>
            <w:r>
              <w:rPr>
                <w:w w:val="115"/>
                <w:sz w:val="5"/>
              </w:rPr>
              <w:t>505</w:t>
            </w:r>
          </w:p>
        </w:tc>
        <w:tc>
          <w:tcPr>
            <w:tcW w:w="132" w:type="dxa"/>
          </w:tcPr>
          <w:p>
            <w:pPr>
              <w:pStyle w:val="11"/>
              <w:spacing w:before="15"/>
              <w:rPr>
                <w:sz w:val="2"/>
              </w:rPr>
            </w:pPr>
          </w:p>
          <w:p>
            <w:pPr>
              <w:pStyle w:val="11"/>
              <w:spacing w:line="56" w:lineRule="exact"/>
              <w:ind w:left="9"/>
              <w:rPr>
                <w:sz w:val="5"/>
              </w:rPr>
            </w:pPr>
            <w:r>
              <w:rPr>
                <w:w w:val="115"/>
                <w:sz w:val="5"/>
              </w:rPr>
              <w:t>02</w:t>
            </w:r>
          </w:p>
        </w:tc>
        <w:tc>
          <w:tcPr>
            <w:tcW w:w="372" w:type="dxa"/>
          </w:tcPr>
          <w:p>
            <w:pPr>
              <w:pStyle w:val="11"/>
              <w:spacing w:before="17" w:line="97" w:lineRule="exact"/>
              <w:ind w:left="9"/>
              <w:rPr>
                <w:sz w:val="5"/>
              </w:rPr>
            </w:pPr>
            <w:r>
              <w:rPr>
                <w:w w:val="115"/>
                <w:sz w:val="5"/>
              </w:rPr>
              <w:t>374602</w:t>
            </w:r>
          </w:p>
        </w:tc>
        <w:tc>
          <w:tcPr>
            <w:tcW w:w="1565" w:type="dxa"/>
          </w:tcPr>
          <w:p>
            <w:pPr>
              <w:pStyle w:val="11"/>
              <w:spacing w:before="17" w:line="97" w:lineRule="exact"/>
              <w:ind w:left="69"/>
              <w:rPr>
                <w:sz w:val="5"/>
              </w:rPr>
            </w:pPr>
            <w:r>
              <w:rPr>
                <w:w w:val="115"/>
                <w:sz w:val="5"/>
              </w:rPr>
              <w:t>商品和服务支出</w:t>
            </w:r>
          </w:p>
        </w:tc>
        <w:tc>
          <w:tcPr>
            <w:tcW w:w="571" w:type="dxa"/>
          </w:tcPr>
          <w:p>
            <w:pPr>
              <w:pStyle w:val="11"/>
              <w:spacing w:before="17" w:line="97" w:lineRule="exact"/>
              <w:ind w:right="7"/>
              <w:jc w:val="right"/>
              <w:rPr>
                <w:sz w:val="5"/>
              </w:rPr>
            </w:pPr>
            <w:r>
              <w:rPr>
                <w:w w:val="115"/>
                <w:sz w:val="5"/>
              </w:rPr>
              <w:t>85.24</w:t>
            </w:r>
          </w:p>
        </w:tc>
        <w:tc>
          <w:tcPr>
            <w:tcW w:w="422" w:type="dxa"/>
          </w:tcPr>
          <w:p>
            <w:pPr>
              <w:pStyle w:val="11"/>
              <w:spacing w:before="17" w:line="97" w:lineRule="exact"/>
              <w:ind w:right="5"/>
              <w:jc w:val="right"/>
              <w:rPr>
                <w:sz w:val="5"/>
              </w:rPr>
            </w:pPr>
            <w:r>
              <w:rPr>
                <w:w w:val="115"/>
                <w:sz w:val="5"/>
              </w:rPr>
              <w:t>85.24</w:t>
            </w:r>
          </w:p>
        </w:tc>
        <w:tc>
          <w:tcPr>
            <w:tcW w:w="422" w:type="dxa"/>
          </w:tcPr>
          <w:p>
            <w:pPr>
              <w:pStyle w:val="11"/>
              <w:spacing w:before="17" w:line="97" w:lineRule="exact"/>
              <w:ind w:right="5"/>
              <w:jc w:val="right"/>
              <w:rPr>
                <w:sz w:val="5"/>
              </w:rPr>
            </w:pPr>
            <w:r>
              <w:rPr>
                <w:w w:val="115"/>
                <w:sz w:val="5"/>
              </w:rPr>
              <w:t>85.24</w:t>
            </w:r>
          </w:p>
        </w:tc>
        <w:tc>
          <w:tcPr>
            <w:tcW w:w="422" w:type="dxa"/>
          </w:tcPr>
          <w:p>
            <w:pPr>
              <w:pStyle w:val="11"/>
              <w:spacing w:before="17" w:line="97" w:lineRule="exact"/>
              <w:ind w:right="4"/>
              <w:jc w:val="right"/>
              <w:rPr>
                <w:sz w:val="5"/>
              </w:rPr>
            </w:pPr>
            <w:r>
              <w:rPr>
                <w:w w:val="115"/>
                <w:sz w:val="5"/>
              </w:rPr>
              <w:t>20.44</w:t>
            </w:r>
          </w:p>
        </w:tc>
        <w:tc>
          <w:tcPr>
            <w:tcW w:w="422" w:type="dxa"/>
          </w:tcPr>
          <w:p>
            <w:pPr>
              <w:pStyle w:val="11"/>
              <w:spacing w:before="17" w:line="97" w:lineRule="exact"/>
              <w:ind w:right="4"/>
              <w:jc w:val="right"/>
              <w:rPr>
                <w:sz w:val="5"/>
              </w:rPr>
            </w:pPr>
            <w:r>
              <w:rPr>
                <w:w w:val="115"/>
                <w:sz w:val="5"/>
              </w:rPr>
              <w:t>64.80</w:t>
            </w: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180" w:type="dxa"/>
          </w:tcPr>
          <w:p>
            <w:pPr>
              <w:pStyle w:val="11"/>
              <w:rPr>
                <w:rFonts w:ascii="Times New Roman"/>
                <w:sz w:val="6"/>
              </w:rPr>
            </w:pPr>
          </w:p>
        </w:tc>
        <w:tc>
          <w:tcPr>
            <w:tcW w:w="132" w:type="dxa"/>
          </w:tcPr>
          <w:p>
            <w:pPr>
              <w:pStyle w:val="11"/>
              <w:spacing w:before="17" w:line="97" w:lineRule="exact"/>
              <w:ind w:left="9"/>
              <w:rPr>
                <w:sz w:val="5"/>
              </w:rPr>
            </w:pPr>
            <w:r>
              <w:rPr>
                <w:w w:val="115"/>
                <w:sz w:val="5"/>
              </w:rPr>
              <w:t>509</w:t>
            </w:r>
          </w:p>
        </w:tc>
        <w:tc>
          <w:tcPr>
            <w:tcW w:w="372" w:type="dxa"/>
          </w:tcPr>
          <w:p>
            <w:pPr>
              <w:pStyle w:val="11"/>
              <w:rPr>
                <w:rFonts w:ascii="Times New Roman"/>
                <w:sz w:val="6"/>
              </w:rPr>
            </w:pPr>
          </w:p>
        </w:tc>
        <w:tc>
          <w:tcPr>
            <w:tcW w:w="1565" w:type="dxa"/>
          </w:tcPr>
          <w:p>
            <w:pPr>
              <w:pStyle w:val="11"/>
              <w:spacing w:before="17" w:line="97" w:lineRule="exact"/>
              <w:ind w:left="9"/>
              <w:rPr>
                <w:sz w:val="5"/>
              </w:rPr>
            </w:pPr>
            <w:r>
              <w:rPr>
                <w:w w:val="115"/>
                <w:sz w:val="5"/>
              </w:rPr>
              <w:t>对个人和家庭的补助</w:t>
            </w:r>
          </w:p>
        </w:tc>
        <w:tc>
          <w:tcPr>
            <w:tcW w:w="571" w:type="dxa"/>
          </w:tcPr>
          <w:p>
            <w:pPr>
              <w:pStyle w:val="11"/>
              <w:spacing w:before="17" w:line="97" w:lineRule="exact"/>
              <w:ind w:right="4"/>
              <w:jc w:val="right"/>
              <w:rPr>
                <w:sz w:val="5"/>
              </w:rPr>
            </w:pPr>
            <w:r>
              <w:rPr>
                <w:w w:val="115"/>
                <w:sz w:val="5"/>
              </w:rPr>
              <w:t>0.02</w:t>
            </w:r>
          </w:p>
        </w:tc>
        <w:tc>
          <w:tcPr>
            <w:tcW w:w="422" w:type="dxa"/>
          </w:tcPr>
          <w:p>
            <w:pPr>
              <w:pStyle w:val="11"/>
              <w:spacing w:before="17" w:line="97" w:lineRule="exact"/>
              <w:ind w:right="3"/>
              <w:jc w:val="right"/>
              <w:rPr>
                <w:sz w:val="5"/>
              </w:rPr>
            </w:pPr>
            <w:r>
              <w:rPr>
                <w:w w:val="115"/>
                <w:sz w:val="5"/>
              </w:rPr>
              <w:t>0.02</w:t>
            </w:r>
          </w:p>
        </w:tc>
        <w:tc>
          <w:tcPr>
            <w:tcW w:w="422" w:type="dxa"/>
          </w:tcPr>
          <w:p>
            <w:pPr>
              <w:pStyle w:val="11"/>
              <w:spacing w:before="17" w:line="97" w:lineRule="exact"/>
              <w:ind w:right="3"/>
              <w:jc w:val="right"/>
              <w:rPr>
                <w:sz w:val="5"/>
              </w:rPr>
            </w:pPr>
            <w:r>
              <w:rPr>
                <w:w w:val="115"/>
                <w:sz w:val="5"/>
              </w:rPr>
              <w:t>0.02</w:t>
            </w:r>
          </w:p>
        </w:tc>
        <w:tc>
          <w:tcPr>
            <w:tcW w:w="422" w:type="dxa"/>
          </w:tcPr>
          <w:p>
            <w:pPr>
              <w:pStyle w:val="11"/>
              <w:spacing w:before="17" w:line="97" w:lineRule="exact"/>
              <w:ind w:right="2"/>
              <w:jc w:val="right"/>
              <w:rPr>
                <w:sz w:val="5"/>
              </w:rPr>
            </w:pPr>
            <w:r>
              <w:rPr>
                <w:w w:val="115"/>
                <w:sz w:val="5"/>
              </w:rPr>
              <w:t>0.02</w:t>
            </w: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180" w:type="dxa"/>
          </w:tcPr>
          <w:p>
            <w:pPr>
              <w:pStyle w:val="11"/>
              <w:spacing w:before="17" w:line="97" w:lineRule="exact"/>
              <w:ind w:right="76"/>
              <w:jc w:val="right"/>
              <w:rPr>
                <w:sz w:val="5"/>
              </w:rPr>
            </w:pPr>
            <w:r>
              <w:rPr>
                <w:w w:val="115"/>
                <w:sz w:val="5"/>
              </w:rPr>
              <w:t>509</w:t>
            </w:r>
          </w:p>
        </w:tc>
        <w:tc>
          <w:tcPr>
            <w:tcW w:w="132" w:type="dxa"/>
          </w:tcPr>
          <w:p>
            <w:pPr>
              <w:pStyle w:val="11"/>
              <w:spacing w:before="13"/>
              <w:rPr>
                <w:sz w:val="2"/>
              </w:rPr>
            </w:pPr>
          </w:p>
          <w:p>
            <w:pPr>
              <w:pStyle w:val="11"/>
              <w:spacing w:line="59" w:lineRule="exact"/>
              <w:ind w:left="9"/>
              <w:rPr>
                <w:sz w:val="5"/>
              </w:rPr>
            </w:pPr>
            <w:r>
              <w:rPr>
                <w:w w:val="115"/>
                <w:sz w:val="5"/>
              </w:rPr>
              <w:t>01</w:t>
            </w:r>
          </w:p>
        </w:tc>
        <w:tc>
          <w:tcPr>
            <w:tcW w:w="372" w:type="dxa"/>
          </w:tcPr>
          <w:p>
            <w:pPr>
              <w:pStyle w:val="11"/>
              <w:spacing w:before="17" w:line="97" w:lineRule="exact"/>
              <w:ind w:left="9"/>
              <w:rPr>
                <w:sz w:val="5"/>
              </w:rPr>
            </w:pPr>
            <w:r>
              <w:rPr>
                <w:w w:val="115"/>
                <w:sz w:val="5"/>
              </w:rPr>
              <w:t>374602</w:t>
            </w:r>
          </w:p>
        </w:tc>
        <w:tc>
          <w:tcPr>
            <w:tcW w:w="1565" w:type="dxa"/>
          </w:tcPr>
          <w:p>
            <w:pPr>
              <w:pStyle w:val="11"/>
              <w:spacing w:before="17" w:line="97" w:lineRule="exact"/>
              <w:ind w:left="69"/>
              <w:rPr>
                <w:sz w:val="5"/>
              </w:rPr>
            </w:pPr>
            <w:r>
              <w:rPr>
                <w:w w:val="115"/>
                <w:sz w:val="5"/>
              </w:rPr>
              <w:t>社会福利和救助</w:t>
            </w:r>
          </w:p>
        </w:tc>
        <w:tc>
          <w:tcPr>
            <w:tcW w:w="571" w:type="dxa"/>
          </w:tcPr>
          <w:p>
            <w:pPr>
              <w:pStyle w:val="11"/>
              <w:spacing w:before="17" w:line="97" w:lineRule="exact"/>
              <w:ind w:right="4"/>
              <w:jc w:val="right"/>
              <w:rPr>
                <w:sz w:val="5"/>
              </w:rPr>
            </w:pPr>
            <w:r>
              <w:rPr>
                <w:w w:val="115"/>
                <w:sz w:val="5"/>
              </w:rPr>
              <w:t>0.02</w:t>
            </w:r>
          </w:p>
        </w:tc>
        <w:tc>
          <w:tcPr>
            <w:tcW w:w="422" w:type="dxa"/>
          </w:tcPr>
          <w:p>
            <w:pPr>
              <w:pStyle w:val="11"/>
              <w:spacing w:before="17" w:line="97" w:lineRule="exact"/>
              <w:ind w:right="3"/>
              <w:jc w:val="right"/>
              <w:rPr>
                <w:sz w:val="5"/>
              </w:rPr>
            </w:pPr>
            <w:r>
              <w:rPr>
                <w:w w:val="115"/>
                <w:sz w:val="5"/>
              </w:rPr>
              <w:t>0.02</w:t>
            </w:r>
          </w:p>
        </w:tc>
        <w:tc>
          <w:tcPr>
            <w:tcW w:w="422" w:type="dxa"/>
          </w:tcPr>
          <w:p>
            <w:pPr>
              <w:pStyle w:val="11"/>
              <w:spacing w:before="17" w:line="97" w:lineRule="exact"/>
              <w:ind w:right="3"/>
              <w:jc w:val="right"/>
              <w:rPr>
                <w:sz w:val="5"/>
              </w:rPr>
            </w:pPr>
            <w:r>
              <w:rPr>
                <w:w w:val="115"/>
                <w:sz w:val="5"/>
              </w:rPr>
              <w:t>0.02</w:t>
            </w:r>
          </w:p>
        </w:tc>
        <w:tc>
          <w:tcPr>
            <w:tcW w:w="422" w:type="dxa"/>
          </w:tcPr>
          <w:p>
            <w:pPr>
              <w:pStyle w:val="11"/>
              <w:spacing w:before="17" w:line="97" w:lineRule="exact"/>
              <w:ind w:right="2"/>
              <w:jc w:val="right"/>
              <w:rPr>
                <w:sz w:val="5"/>
              </w:rPr>
            </w:pPr>
            <w:r>
              <w:rPr>
                <w:w w:val="115"/>
                <w:sz w:val="5"/>
              </w:rPr>
              <w:t>0.02</w:t>
            </w: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422"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31"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c>
          <w:tcPr>
            <w:tcW w:w="300" w:type="dxa"/>
          </w:tcPr>
          <w:p>
            <w:pPr>
              <w:pStyle w:val="11"/>
              <w:rPr>
                <w:rFonts w:ascii="Times New Roman"/>
                <w:sz w:val="6"/>
              </w:rPr>
            </w:pPr>
          </w:p>
        </w:tc>
      </w:tr>
    </w:tbl>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rPr>
          <w:sz w:val="6"/>
        </w:rPr>
      </w:pPr>
    </w:p>
    <w:p>
      <w:pPr>
        <w:pStyle w:val="2"/>
        <w:spacing w:before="19"/>
        <w:rPr>
          <w:sz w:val="5"/>
        </w:rPr>
      </w:pPr>
    </w:p>
    <w:p>
      <w:pPr>
        <w:jc w:val="center"/>
        <w:rPr>
          <w:sz w:val="5"/>
        </w:rPr>
      </w:pPr>
      <w:r>
        <w:rPr>
          <w:w w:val="115"/>
          <w:sz w:val="5"/>
        </w:rPr>
        <w:t>第 10 页,共 18 页</w:t>
      </w:r>
    </w:p>
    <w:p>
      <w:pPr>
        <w:jc w:val="center"/>
        <w:rPr>
          <w:sz w:val="5"/>
        </w:rPr>
        <w:sectPr>
          <w:type w:val="continuous"/>
          <w:pgSz w:w="16840" w:h="11910" w:orient="landscape"/>
          <w:pgMar w:top="1580" w:right="740" w:bottom="1140" w:left="740" w:header="720" w:footer="720" w:gutter="0"/>
          <w:cols w:space="720" w:num="1"/>
        </w:sectPr>
      </w:pPr>
    </w:p>
    <w:p>
      <w:pPr>
        <w:pStyle w:val="2"/>
        <w:spacing w:before="2"/>
        <w:rPr>
          <w:sz w:val="12"/>
        </w:rPr>
      </w:pPr>
    </w:p>
    <w:p>
      <w:pPr>
        <w:pStyle w:val="2"/>
        <w:rPr>
          <w:sz w:val="2"/>
        </w:rPr>
      </w:pPr>
    </w:p>
    <w:p>
      <w:pPr>
        <w:pStyle w:val="2"/>
        <w:spacing w:before="5"/>
        <w:rPr>
          <w:sz w:val="2"/>
        </w:rPr>
      </w:pPr>
    </w:p>
    <w:p>
      <w:pPr>
        <w:spacing w:line="36" w:lineRule="exact"/>
        <w:ind w:right="475"/>
        <w:jc w:val="right"/>
        <w:rPr>
          <w:sz w:val="2"/>
        </w:rPr>
      </w:pPr>
      <w:r>
        <w:rPr>
          <w:w w:val="105"/>
          <w:sz w:val="2"/>
        </w:rPr>
        <w:t>表3</w:t>
      </w:r>
    </w:p>
    <w:p>
      <w:pPr>
        <w:spacing w:line="75" w:lineRule="exact"/>
        <w:ind w:left="5812" w:right="5811"/>
        <w:jc w:val="center"/>
        <w:rPr>
          <w:rFonts w:ascii="Noto Sans CJK JP Medium" w:eastAsia="Noto Sans CJK JP Medium"/>
          <w:sz w:val="4"/>
        </w:rPr>
      </w:pPr>
      <w:r>
        <w:rPr>
          <w:rFonts w:hint="eastAsia" w:ascii="Noto Sans CJK JP Medium" w:eastAsia="Noto Sans CJK JP Medium"/>
          <w:w w:val="110"/>
          <w:sz w:val="4"/>
        </w:rPr>
        <w:t>一般公共预算支出预算表</w:t>
      </w:r>
    </w:p>
    <w:p>
      <w:pPr>
        <w:tabs>
          <w:tab w:val="left" w:pos="14296"/>
        </w:tabs>
        <w:spacing w:after="4" w:line="31" w:lineRule="exact"/>
        <w:jc w:val="center"/>
        <w:rPr>
          <w:sz w:val="2"/>
        </w:rPr>
      </w:pPr>
      <w:r>
        <w:rPr>
          <w:w w:val="110"/>
          <w:sz w:val="2"/>
        </w:rPr>
        <w:t>国防时报社</w:t>
      </w:r>
      <w:r>
        <w:rPr>
          <w:w w:val="110"/>
          <w:sz w:val="2"/>
        </w:rPr>
        <w:tab/>
      </w:r>
      <w:r>
        <w:rPr>
          <w:w w:val="110"/>
          <w:sz w:val="2"/>
        </w:rPr>
        <w:t>单位：万元</w:t>
      </w: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rPr>
          <w:sz w:val="2"/>
        </w:rPr>
      </w:pPr>
    </w:p>
    <w:p>
      <w:pPr>
        <w:pStyle w:val="2"/>
        <w:spacing w:before="1"/>
        <w:rPr>
          <w:sz w:val="2"/>
        </w:rPr>
      </w:pPr>
    </w:p>
    <w:p>
      <w:pPr>
        <w:ind w:left="5813" w:right="5811"/>
        <w:jc w:val="center"/>
        <w:rPr>
          <w:sz w:val="2"/>
        </w:rPr>
      </w:pPr>
      <w:r>
        <w:rPr>
          <w:w w:val="110"/>
          <w:sz w:val="2"/>
        </w:rPr>
        <w:t>第 11 页,共 18 页</w:t>
      </w:r>
    </w:p>
    <w:p>
      <w:pPr>
        <w:jc w:val="center"/>
        <w:rPr>
          <w:sz w:val="2"/>
        </w:rPr>
        <w:sectPr>
          <w:footerReference r:id="rId12" w:type="even"/>
          <w:pgSz w:w="16840" w:h="11910" w:orient="landscape"/>
          <w:pgMar w:top="1100" w:right="740" w:bottom="280" w:left="740" w:header="0" w:footer="0" w:gutter="0"/>
          <w:cols w:space="720" w:num="1"/>
        </w:sectPr>
      </w:pPr>
    </w:p>
    <w:p>
      <w:pPr>
        <w:pStyle w:val="2"/>
        <w:spacing w:before="2"/>
        <w:rPr>
          <w:sz w:val="15"/>
        </w:rPr>
      </w:pPr>
    </w:p>
    <w:p>
      <w:pPr>
        <w:rPr>
          <w:sz w:val="15"/>
        </w:rPr>
        <w:sectPr>
          <w:footerReference r:id="rId13" w:type="default"/>
          <w:footerReference r:id="rId14" w:type="even"/>
          <w:pgSz w:w="16840" w:h="11910" w:orient="landscape"/>
          <w:pgMar w:top="1100" w:right="740" w:bottom="900" w:left="740" w:header="0" w:footer="718" w:gutter="0"/>
          <w:pgNumType w:start="12"/>
          <w:cols w:space="720" w:num="1"/>
        </w:sectPr>
      </w:pPr>
    </w:p>
    <w:p>
      <w:pPr>
        <w:spacing w:before="260"/>
        <w:ind w:left="5632"/>
        <w:rPr>
          <w:rFonts w:ascii="Noto Sans CJK JP Medium" w:eastAsia="Noto Sans CJK JP Medium"/>
          <w:sz w:val="31"/>
        </w:rPr>
      </w:pPr>
      <w:r>
        <w:rPr>
          <w:rFonts w:hint="eastAsia" w:ascii="Noto Sans CJK JP Medium" w:eastAsia="Noto Sans CJK JP Medium"/>
          <w:sz w:val="31"/>
        </w:rPr>
        <w:t>一般公共预算基本支出预算表</w:t>
      </w:r>
    </w:p>
    <w:p>
      <w:pPr>
        <w:spacing w:line="358" w:lineRule="exact"/>
        <w:ind w:right="158"/>
        <w:jc w:val="right"/>
        <w:rPr>
          <w:sz w:val="17"/>
        </w:rPr>
      </w:pPr>
      <w:r>
        <w:br w:type="column"/>
      </w:r>
      <w:r>
        <w:rPr>
          <w:sz w:val="17"/>
        </w:rPr>
        <w:t>表3-1</w:t>
      </w:r>
    </w:p>
    <w:p>
      <w:pPr>
        <w:spacing w:line="358" w:lineRule="exact"/>
        <w:jc w:val="right"/>
        <w:rPr>
          <w:sz w:val="17"/>
        </w:rPr>
        <w:sectPr>
          <w:type w:val="continuous"/>
          <w:pgSz w:w="16840" w:h="11910" w:orient="landscape"/>
          <w:pgMar w:top="1580" w:right="740" w:bottom="1140" w:left="740" w:header="720" w:footer="720" w:gutter="0"/>
          <w:cols w:equalWidth="0" w:num="2">
            <w:col w:w="9679" w:space="40"/>
            <w:col w:w="5641"/>
          </w:cols>
        </w:sectPr>
      </w:pPr>
    </w:p>
    <w:p>
      <w:pPr>
        <w:tabs>
          <w:tab w:val="left" w:pos="14332"/>
        </w:tabs>
        <w:spacing w:line="268" w:lineRule="exact"/>
        <w:ind w:left="147"/>
        <w:rPr>
          <w:sz w:val="17"/>
        </w:rPr>
      </w:pPr>
      <w:r>
        <w:rPr>
          <w:position w:val="1"/>
          <w:sz w:val="15"/>
        </w:rPr>
        <w:t>国防时报社</w:t>
      </w:r>
      <w:r>
        <w:rPr>
          <w:position w:val="1"/>
          <w:sz w:val="15"/>
        </w:rPr>
        <w:tab/>
      </w:r>
      <w:r>
        <w:rPr>
          <w:sz w:val="17"/>
        </w:rPr>
        <w:t>单</w:t>
      </w:r>
      <w:r>
        <w:rPr>
          <w:spacing w:val="4"/>
          <w:sz w:val="17"/>
        </w:rPr>
        <w:t>位</w:t>
      </w:r>
      <w:r>
        <w:rPr>
          <w:sz w:val="17"/>
        </w:rPr>
        <w:t>：万元</w:t>
      </w:r>
    </w:p>
    <w:tbl>
      <w:tblPr>
        <w:tblStyle w:val="9"/>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526"/>
        <w:gridCol w:w="874"/>
        <w:gridCol w:w="6932"/>
        <w:gridCol w:w="2084"/>
        <w:gridCol w:w="2084"/>
        <w:gridCol w:w="20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858" w:type="dxa"/>
            <w:gridSpan w:val="4"/>
          </w:tcPr>
          <w:p>
            <w:pPr>
              <w:pStyle w:val="11"/>
              <w:spacing w:before="6"/>
              <w:ind w:left="3936" w:right="3917"/>
              <w:jc w:val="center"/>
              <w:rPr>
                <w:sz w:val="15"/>
              </w:rPr>
            </w:pPr>
            <w:r>
              <w:rPr>
                <w:w w:val="105"/>
                <w:sz w:val="15"/>
              </w:rPr>
              <w:t>经济分类科目</w:t>
            </w:r>
          </w:p>
        </w:tc>
        <w:tc>
          <w:tcPr>
            <w:tcW w:w="6252" w:type="dxa"/>
            <w:gridSpan w:val="3"/>
          </w:tcPr>
          <w:p>
            <w:pPr>
              <w:pStyle w:val="11"/>
              <w:spacing w:before="6"/>
              <w:ind w:left="2789" w:right="2773"/>
              <w:jc w:val="center"/>
              <w:rPr>
                <w:sz w:val="15"/>
              </w:rPr>
            </w:pPr>
            <w:r>
              <w:rPr>
                <w:w w:val="105"/>
                <w:sz w:val="15"/>
              </w:rPr>
              <w:t>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1052" w:type="dxa"/>
            <w:gridSpan w:val="2"/>
          </w:tcPr>
          <w:p>
            <w:pPr>
              <w:pStyle w:val="11"/>
              <w:spacing w:before="6"/>
              <w:ind w:left="220"/>
              <w:rPr>
                <w:sz w:val="15"/>
              </w:rPr>
            </w:pPr>
            <w:r>
              <w:rPr>
                <w:w w:val="105"/>
                <w:sz w:val="15"/>
              </w:rPr>
              <w:t>科目编码</w:t>
            </w:r>
          </w:p>
        </w:tc>
        <w:tc>
          <w:tcPr>
            <w:tcW w:w="874" w:type="dxa"/>
            <w:vMerge w:val="restart"/>
          </w:tcPr>
          <w:p>
            <w:pPr>
              <w:pStyle w:val="11"/>
              <w:spacing w:before="16"/>
              <w:rPr>
                <w:sz w:val="14"/>
              </w:rPr>
            </w:pPr>
          </w:p>
          <w:p>
            <w:pPr>
              <w:pStyle w:val="11"/>
              <w:ind w:left="130"/>
              <w:rPr>
                <w:sz w:val="15"/>
              </w:rPr>
            </w:pPr>
            <w:r>
              <w:rPr>
                <w:w w:val="105"/>
                <w:sz w:val="15"/>
              </w:rPr>
              <w:t>单位代码</w:t>
            </w:r>
          </w:p>
        </w:tc>
        <w:tc>
          <w:tcPr>
            <w:tcW w:w="6932" w:type="dxa"/>
            <w:vMerge w:val="restart"/>
          </w:tcPr>
          <w:p>
            <w:pPr>
              <w:pStyle w:val="11"/>
              <w:spacing w:before="16"/>
              <w:rPr>
                <w:sz w:val="14"/>
              </w:rPr>
            </w:pPr>
          </w:p>
          <w:p>
            <w:pPr>
              <w:pStyle w:val="11"/>
              <w:ind w:left="3130" w:right="3111"/>
              <w:jc w:val="center"/>
              <w:rPr>
                <w:sz w:val="15"/>
              </w:rPr>
            </w:pPr>
            <w:r>
              <w:rPr>
                <w:w w:val="105"/>
                <w:sz w:val="15"/>
              </w:rPr>
              <w:t>科目名称</w:t>
            </w:r>
          </w:p>
        </w:tc>
        <w:tc>
          <w:tcPr>
            <w:tcW w:w="2084" w:type="dxa"/>
            <w:vMerge w:val="restart"/>
          </w:tcPr>
          <w:p>
            <w:pPr>
              <w:pStyle w:val="11"/>
              <w:spacing w:before="16"/>
              <w:rPr>
                <w:sz w:val="14"/>
              </w:rPr>
            </w:pPr>
          </w:p>
          <w:p>
            <w:pPr>
              <w:pStyle w:val="11"/>
              <w:ind w:left="704" w:right="684"/>
              <w:jc w:val="center"/>
              <w:rPr>
                <w:sz w:val="15"/>
              </w:rPr>
            </w:pPr>
            <w:r>
              <w:rPr>
                <w:w w:val="105"/>
                <w:sz w:val="15"/>
              </w:rPr>
              <w:t>合计</w:t>
            </w:r>
          </w:p>
        </w:tc>
        <w:tc>
          <w:tcPr>
            <w:tcW w:w="2084" w:type="dxa"/>
            <w:vMerge w:val="restart"/>
          </w:tcPr>
          <w:p>
            <w:pPr>
              <w:pStyle w:val="11"/>
              <w:spacing w:before="16"/>
              <w:rPr>
                <w:sz w:val="14"/>
              </w:rPr>
            </w:pPr>
          </w:p>
          <w:p>
            <w:pPr>
              <w:pStyle w:val="11"/>
              <w:ind w:left="704" w:right="688"/>
              <w:jc w:val="center"/>
              <w:rPr>
                <w:sz w:val="15"/>
              </w:rPr>
            </w:pPr>
            <w:r>
              <w:rPr>
                <w:w w:val="105"/>
                <w:sz w:val="15"/>
              </w:rPr>
              <w:t>人员经费</w:t>
            </w:r>
          </w:p>
        </w:tc>
        <w:tc>
          <w:tcPr>
            <w:tcW w:w="2084" w:type="dxa"/>
            <w:vMerge w:val="restart"/>
          </w:tcPr>
          <w:p>
            <w:pPr>
              <w:pStyle w:val="11"/>
              <w:spacing w:before="16"/>
              <w:rPr>
                <w:sz w:val="14"/>
              </w:rPr>
            </w:pPr>
          </w:p>
          <w:p>
            <w:pPr>
              <w:pStyle w:val="11"/>
              <w:ind w:left="704" w:right="689"/>
              <w:jc w:val="center"/>
              <w:rPr>
                <w:sz w:val="15"/>
              </w:rPr>
            </w:pPr>
            <w:r>
              <w:rPr>
                <w:w w:val="105"/>
                <w:sz w:val="15"/>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526" w:type="dxa"/>
          </w:tcPr>
          <w:p>
            <w:pPr>
              <w:pStyle w:val="11"/>
              <w:spacing w:before="4"/>
              <w:rPr>
                <w:sz w:val="6"/>
              </w:rPr>
            </w:pPr>
          </w:p>
          <w:p>
            <w:pPr>
              <w:pStyle w:val="11"/>
              <w:ind w:left="191"/>
              <w:rPr>
                <w:sz w:val="15"/>
              </w:rPr>
            </w:pPr>
            <w:r>
              <w:rPr>
                <w:w w:val="102"/>
                <w:sz w:val="15"/>
              </w:rPr>
              <w:t>类</w:t>
            </w:r>
          </w:p>
        </w:tc>
        <w:tc>
          <w:tcPr>
            <w:tcW w:w="526" w:type="dxa"/>
          </w:tcPr>
          <w:p>
            <w:pPr>
              <w:pStyle w:val="11"/>
              <w:spacing w:before="4"/>
              <w:rPr>
                <w:sz w:val="6"/>
              </w:rPr>
            </w:pPr>
          </w:p>
          <w:p>
            <w:pPr>
              <w:pStyle w:val="11"/>
              <w:ind w:right="158"/>
              <w:jc w:val="right"/>
              <w:rPr>
                <w:sz w:val="15"/>
              </w:rPr>
            </w:pPr>
            <w:r>
              <w:rPr>
                <w:w w:val="102"/>
                <w:sz w:val="15"/>
              </w:rPr>
              <w:t>款</w:t>
            </w:r>
          </w:p>
        </w:tc>
        <w:tc>
          <w:tcPr>
            <w:tcW w:w="874" w:type="dxa"/>
            <w:vMerge w:val="continue"/>
            <w:tcBorders>
              <w:top w:val="nil"/>
            </w:tcBorders>
          </w:tcPr>
          <w:p>
            <w:pPr>
              <w:rPr>
                <w:sz w:val="2"/>
                <w:szCs w:val="2"/>
              </w:rPr>
            </w:pPr>
          </w:p>
        </w:tc>
        <w:tc>
          <w:tcPr>
            <w:tcW w:w="6932" w:type="dxa"/>
            <w:vMerge w:val="continue"/>
            <w:tcBorders>
              <w:top w:val="nil"/>
            </w:tcBorders>
          </w:tcPr>
          <w:p>
            <w:pPr>
              <w:rPr>
                <w:sz w:val="2"/>
                <w:szCs w:val="2"/>
              </w:rPr>
            </w:pPr>
          </w:p>
        </w:tc>
        <w:tc>
          <w:tcPr>
            <w:tcW w:w="2084" w:type="dxa"/>
            <w:vMerge w:val="continue"/>
            <w:tcBorders>
              <w:top w:val="nil"/>
            </w:tcBorders>
          </w:tcPr>
          <w:p>
            <w:pPr>
              <w:rPr>
                <w:sz w:val="2"/>
                <w:szCs w:val="2"/>
              </w:rPr>
            </w:pPr>
          </w:p>
        </w:tc>
        <w:tc>
          <w:tcPr>
            <w:tcW w:w="2084" w:type="dxa"/>
            <w:vMerge w:val="continue"/>
            <w:tcBorders>
              <w:top w:val="nil"/>
            </w:tcBorders>
          </w:tcPr>
          <w:p>
            <w:pPr>
              <w:rPr>
                <w:sz w:val="2"/>
                <w:szCs w:val="2"/>
              </w:rPr>
            </w:pPr>
          </w:p>
        </w:tc>
        <w:tc>
          <w:tcPr>
            <w:tcW w:w="20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rPr>
                <w:rFonts w:ascii="Times New Roman"/>
                <w:sz w:val="14"/>
              </w:rPr>
            </w:pPr>
          </w:p>
        </w:tc>
        <w:tc>
          <w:tcPr>
            <w:tcW w:w="526" w:type="dxa"/>
          </w:tcPr>
          <w:p>
            <w:pPr>
              <w:pStyle w:val="11"/>
              <w:rPr>
                <w:rFonts w:ascii="Times New Roman"/>
                <w:sz w:val="14"/>
              </w:rPr>
            </w:pPr>
          </w:p>
        </w:tc>
        <w:tc>
          <w:tcPr>
            <w:tcW w:w="874" w:type="dxa"/>
          </w:tcPr>
          <w:p>
            <w:pPr>
              <w:pStyle w:val="11"/>
              <w:rPr>
                <w:rFonts w:ascii="Times New Roman"/>
                <w:sz w:val="14"/>
              </w:rPr>
            </w:pPr>
          </w:p>
        </w:tc>
        <w:tc>
          <w:tcPr>
            <w:tcW w:w="6932" w:type="dxa"/>
          </w:tcPr>
          <w:p>
            <w:pPr>
              <w:pStyle w:val="11"/>
              <w:spacing w:before="6"/>
              <w:ind w:left="27"/>
              <w:rPr>
                <w:sz w:val="15"/>
              </w:rPr>
            </w:pPr>
            <w:r>
              <w:rPr>
                <w:w w:val="105"/>
                <w:sz w:val="15"/>
              </w:rPr>
              <w:t>合计</w:t>
            </w:r>
          </w:p>
        </w:tc>
        <w:tc>
          <w:tcPr>
            <w:tcW w:w="2084" w:type="dxa"/>
          </w:tcPr>
          <w:p>
            <w:pPr>
              <w:pStyle w:val="11"/>
              <w:spacing w:before="6"/>
              <w:ind w:right="2"/>
              <w:jc w:val="right"/>
              <w:rPr>
                <w:sz w:val="15"/>
              </w:rPr>
            </w:pPr>
            <w:r>
              <w:rPr>
                <w:sz w:val="15"/>
              </w:rPr>
              <w:t>112.44</w:t>
            </w:r>
          </w:p>
        </w:tc>
        <w:tc>
          <w:tcPr>
            <w:tcW w:w="2084" w:type="dxa"/>
          </w:tcPr>
          <w:p>
            <w:pPr>
              <w:pStyle w:val="11"/>
              <w:spacing w:before="6"/>
              <w:ind w:right="4"/>
              <w:jc w:val="right"/>
              <w:rPr>
                <w:sz w:val="15"/>
              </w:rPr>
            </w:pPr>
            <w:r>
              <w:rPr>
                <w:sz w:val="15"/>
              </w:rPr>
              <w:t>92.00</w:t>
            </w:r>
          </w:p>
        </w:tc>
        <w:tc>
          <w:tcPr>
            <w:tcW w:w="2084" w:type="dxa"/>
          </w:tcPr>
          <w:p>
            <w:pPr>
              <w:pStyle w:val="11"/>
              <w:spacing w:before="6"/>
              <w:ind w:right="3"/>
              <w:jc w:val="right"/>
              <w:rPr>
                <w:sz w:val="15"/>
              </w:rPr>
            </w:pPr>
            <w:r>
              <w:rPr>
                <w:sz w:val="15"/>
              </w:rPr>
              <w:t>20.44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rPr>
                <w:rFonts w:ascii="Times New Roman"/>
                <w:sz w:val="14"/>
              </w:rPr>
            </w:pPr>
          </w:p>
        </w:tc>
        <w:tc>
          <w:tcPr>
            <w:tcW w:w="526" w:type="dxa"/>
          </w:tcPr>
          <w:p>
            <w:pPr>
              <w:pStyle w:val="11"/>
              <w:spacing w:before="6"/>
              <w:ind w:left="28"/>
              <w:rPr>
                <w:sz w:val="15"/>
              </w:rPr>
            </w:pPr>
            <w:r>
              <w:rPr>
                <w:w w:val="105"/>
                <w:sz w:val="15"/>
              </w:rPr>
              <w:t>301</w:t>
            </w:r>
          </w:p>
        </w:tc>
        <w:tc>
          <w:tcPr>
            <w:tcW w:w="874" w:type="dxa"/>
          </w:tcPr>
          <w:p>
            <w:pPr>
              <w:pStyle w:val="11"/>
              <w:rPr>
                <w:rFonts w:ascii="Times New Roman"/>
                <w:sz w:val="14"/>
              </w:rPr>
            </w:pPr>
          </w:p>
        </w:tc>
        <w:tc>
          <w:tcPr>
            <w:tcW w:w="6932" w:type="dxa"/>
          </w:tcPr>
          <w:p>
            <w:pPr>
              <w:pStyle w:val="11"/>
              <w:spacing w:before="6"/>
              <w:ind w:left="27"/>
              <w:rPr>
                <w:sz w:val="15"/>
              </w:rPr>
            </w:pPr>
            <w:r>
              <w:rPr>
                <w:w w:val="105"/>
                <w:sz w:val="15"/>
              </w:rPr>
              <w:t>工资福利支出</w:t>
            </w:r>
          </w:p>
        </w:tc>
        <w:tc>
          <w:tcPr>
            <w:tcW w:w="2084" w:type="dxa"/>
          </w:tcPr>
          <w:p>
            <w:pPr>
              <w:pStyle w:val="11"/>
              <w:spacing w:before="6"/>
              <w:ind w:right="1"/>
              <w:jc w:val="right"/>
              <w:rPr>
                <w:sz w:val="15"/>
              </w:rPr>
            </w:pPr>
            <w:r>
              <w:rPr>
                <w:sz w:val="15"/>
              </w:rPr>
              <w:t>91.98</w:t>
            </w:r>
          </w:p>
        </w:tc>
        <w:tc>
          <w:tcPr>
            <w:tcW w:w="2084" w:type="dxa"/>
          </w:tcPr>
          <w:p>
            <w:pPr>
              <w:pStyle w:val="11"/>
              <w:spacing w:before="6"/>
              <w:ind w:right="4"/>
              <w:jc w:val="right"/>
              <w:rPr>
                <w:sz w:val="15"/>
              </w:rPr>
            </w:pPr>
            <w:r>
              <w:rPr>
                <w:sz w:val="15"/>
              </w:rPr>
              <w:t>91.98</w:t>
            </w:r>
          </w:p>
        </w:tc>
        <w:tc>
          <w:tcPr>
            <w:tcW w:w="2084" w:type="dxa"/>
          </w:tcPr>
          <w:p>
            <w:pPr>
              <w:pStyle w:val="11"/>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8" w:line="316" w:lineRule="exact"/>
              <w:ind w:left="28"/>
              <w:rPr>
                <w:sz w:val="15"/>
              </w:rPr>
            </w:pPr>
            <w:r>
              <w:rPr>
                <w:w w:val="105"/>
                <w:sz w:val="15"/>
              </w:rPr>
              <w:t>301</w:t>
            </w:r>
          </w:p>
        </w:tc>
        <w:tc>
          <w:tcPr>
            <w:tcW w:w="526" w:type="dxa"/>
          </w:tcPr>
          <w:p>
            <w:pPr>
              <w:pStyle w:val="11"/>
              <w:spacing w:before="8" w:line="316" w:lineRule="exact"/>
              <w:ind w:right="162"/>
              <w:jc w:val="right"/>
              <w:rPr>
                <w:sz w:val="15"/>
              </w:rPr>
            </w:pPr>
            <w:r>
              <w:rPr>
                <w:sz w:val="15"/>
              </w:rPr>
              <w:t>01</w:t>
            </w:r>
          </w:p>
        </w:tc>
        <w:tc>
          <w:tcPr>
            <w:tcW w:w="874" w:type="dxa"/>
          </w:tcPr>
          <w:p>
            <w:pPr>
              <w:pStyle w:val="11"/>
              <w:spacing w:before="8" w:line="316" w:lineRule="exact"/>
              <w:ind w:left="27"/>
              <w:rPr>
                <w:sz w:val="15"/>
              </w:rPr>
            </w:pPr>
            <w:r>
              <w:rPr>
                <w:w w:val="105"/>
                <w:sz w:val="15"/>
              </w:rPr>
              <w:t>374602</w:t>
            </w:r>
          </w:p>
        </w:tc>
        <w:tc>
          <w:tcPr>
            <w:tcW w:w="6932" w:type="dxa"/>
          </w:tcPr>
          <w:p>
            <w:pPr>
              <w:pStyle w:val="11"/>
              <w:spacing w:before="8" w:line="316" w:lineRule="exact"/>
              <w:ind w:left="185"/>
              <w:rPr>
                <w:sz w:val="15"/>
              </w:rPr>
            </w:pPr>
            <w:r>
              <w:rPr>
                <w:w w:val="105"/>
                <w:sz w:val="15"/>
              </w:rPr>
              <w:t>基本工资</w:t>
            </w:r>
          </w:p>
        </w:tc>
        <w:tc>
          <w:tcPr>
            <w:tcW w:w="2084" w:type="dxa"/>
          </w:tcPr>
          <w:p>
            <w:pPr>
              <w:pStyle w:val="11"/>
              <w:spacing w:before="8" w:line="316" w:lineRule="exact"/>
              <w:ind w:right="1"/>
              <w:jc w:val="right"/>
              <w:rPr>
                <w:sz w:val="15"/>
              </w:rPr>
            </w:pPr>
            <w:r>
              <w:rPr>
                <w:sz w:val="15"/>
              </w:rPr>
              <w:t>57.84</w:t>
            </w:r>
          </w:p>
        </w:tc>
        <w:tc>
          <w:tcPr>
            <w:tcW w:w="2084" w:type="dxa"/>
          </w:tcPr>
          <w:p>
            <w:pPr>
              <w:pStyle w:val="11"/>
              <w:spacing w:before="8" w:line="316" w:lineRule="exact"/>
              <w:ind w:right="4"/>
              <w:jc w:val="right"/>
              <w:rPr>
                <w:sz w:val="15"/>
              </w:rPr>
            </w:pPr>
            <w:r>
              <w:rPr>
                <w:sz w:val="15"/>
              </w:rPr>
              <w:t>57.84</w:t>
            </w:r>
          </w:p>
        </w:tc>
        <w:tc>
          <w:tcPr>
            <w:tcW w:w="2084" w:type="dxa"/>
          </w:tcPr>
          <w:p>
            <w:pPr>
              <w:pStyle w:val="11"/>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301</w:t>
            </w:r>
          </w:p>
        </w:tc>
        <w:tc>
          <w:tcPr>
            <w:tcW w:w="526" w:type="dxa"/>
          </w:tcPr>
          <w:p>
            <w:pPr>
              <w:pStyle w:val="11"/>
              <w:spacing w:before="6"/>
              <w:ind w:right="162"/>
              <w:jc w:val="right"/>
              <w:rPr>
                <w:sz w:val="15"/>
              </w:rPr>
            </w:pPr>
            <w:r>
              <w:rPr>
                <w:sz w:val="15"/>
              </w:rPr>
              <w:t>02</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津贴补贴</w:t>
            </w:r>
          </w:p>
        </w:tc>
        <w:tc>
          <w:tcPr>
            <w:tcW w:w="2084" w:type="dxa"/>
          </w:tcPr>
          <w:p>
            <w:pPr>
              <w:pStyle w:val="11"/>
              <w:spacing w:before="6"/>
              <w:ind w:right="2"/>
              <w:jc w:val="right"/>
              <w:rPr>
                <w:sz w:val="15"/>
              </w:rPr>
            </w:pPr>
            <w:r>
              <w:rPr>
                <w:sz w:val="15"/>
              </w:rPr>
              <w:t>1.24</w:t>
            </w:r>
          </w:p>
        </w:tc>
        <w:tc>
          <w:tcPr>
            <w:tcW w:w="2084" w:type="dxa"/>
          </w:tcPr>
          <w:p>
            <w:pPr>
              <w:pStyle w:val="11"/>
              <w:spacing w:before="6"/>
              <w:ind w:right="3"/>
              <w:jc w:val="right"/>
              <w:rPr>
                <w:sz w:val="15"/>
              </w:rPr>
            </w:pPr>
            <w:r>
              <w:rPr>
                <w:sz w:val="15"/>
              </w:rPr>
              <w:t>1.24</w:t>
            </w:r>
          </w:p>
        </w:tc>
        <w:tc>
          <w:tcPr>
            <w:tcW w:w="2084" w:type="dxa"/>
          </w:tcPr>
          <w:p>
            <w:pPr>
              <w:pStyle w:val="11"/>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301</w:t>
            </w:r>
          </w:p>
        </w:tc>
        <w:tc>
          <w:tcPr>
            <w:tcW w:w="526" w:type="dxa"/>
          </w:tcPr>
          <w:p>
            <w:pPr>
              <w:pStyle w:val="11"/>
              <w:spacing w:before="6"/>
              <w:ind w:right="162"/>
              <w:jc w:val="right"/>
              <w:rPr>
                <w:sz w:val="15"/>
              </w:rPr>
            </w:pPr>
            <w:r>
              <w:rPr>
                <w:sz w:val="15"/>
              </w:rPr>
              <w:t>07</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绩效工资</w:t>
            </w:r>
          </w:p>
        </w:tc>
        <w:tc>
          <w:tcPr>
            <w:tcW w:w="2084" w:type="dxa"/>
          </w:tcPr>
          <w:p>
            <w:pPr>
              <w:pStyle w:val="11"/>
              <w:spacing w:before="6"/>
              <w:ind w:right="2"/>
              <w:jc w:val="right"/>
              <w:rPr>
                <w:sz w:val="15"/>
              </w:rPr>
            </w:pPr>
            <w:r>
              <w:rPr>
                <w:sz w:val="15"/>
              </w:rPr>
              <w:t>8.00</w:t>
            </w:r>
          </w:p>
        </w:tc>
        <w:tc>
          <w:tcPr>
            <w:tcW w:w="2084" w:type="dxa"/>
          </w:tcPr>
          <w:p>
            <w:pPr>
              <w:pStyle w:val="11"/>
              <w:spacing w:before="6"/>
              <w:ind w:right="3"/>
              <w:jc w:val="right"/>
              <w:rPr>
                <w:sz w:val="15"/>
              </w:rPr>
            </w:pPr>
            <w:r>
              <w:rPr>
                <w:sz w:val="15"/>
              </w:rPr>
              <w:t>8.00</w:t>
            </w:r>
          </w:p>
        </w:tc>
        <w:tc>
          <w:tcPr>
            <w:tcW w:w="2084" w:type="dxa"/>
          </w:tcPr>
          <w:p>
            <w:pPr>
              <w:pStyle w:val="11"/>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8" w:line="316" w:lineRule="exact"/>
              <w:ind w:left="28"/>
              <w:rPr>
                <w:sz w:val="15"/>
              </w:rPr>
            </w:pPr>
            <w:r>
              <w:rPr>
                <w:w w:val="105"/>
                <w:sz w:val="15"/>
              </w:rPr>
              <w:t>301</w:t>
            </w:r>
          </w:p>
        </w:tc>
        <w:tc>
          <w:tcPr>
            <w:tcW w:w="526" w:type="dxa"/>
          </w:tcPr>
          <w:p>
            <w:pPr>
              <w:pStyle w:val="11"/>
              <w:spacing w:before="8" w:line="316" w:lineRule="exact"/>
              <w:ind w:right="162"/>
              <w:jc w:val="right"/>
              <w:rPr>
                <w:sz w:val="15"/>
              </w:rPr>
            </w:pPr>
            <w:r>
              <w:rPr>
                <w:sz w:val="15"/>
              </w:rPr>
              <w:t>08</w:t>
            </w:r>
          </w:p>
        </w:tc>
        <w:tc>
          <w:tcPr>
            <w:tcW w:w="874" w:type="dxa"/>
          </w:tcPr>
          <w:p>
            <w:pPr>
              <w:pStyle w:val="11"/>
              <w:spacing w:before="8" w:line="316" w:lineRule="exact"/>
              <w:ind w:left="27"/>
              <w:rPr>
                <w:sz w:val="15"/>
              </w:rPr>
            </w:pPr>
            <w:r>
              <w:rPr>
                <w:w w:val="105"/>
                <w:sz w:val="15"/>
              </w:rPr>
              <w:t>374602</w:t>
            </w:r>
          </w:p>
        </w:tc>
        <w:tc>
          <w:tcPr>
            <w:tcW w:w="6932" w:type="dxa"/>
          </w:tcPr>
          <w:p>
            <w:pPr>
              <w:pStyle w:val="11"/>
              <w:spacing w:before="8" w:line="316" w:lineRule="exact"/>
              <w:ind w:left="185"/>
              <w:rPr>
                <w:sz w:val="15"/>
              </w:rPr>
            </w:pPr>
            <w:r>
              <w:rPr>
                <w:w w:val="105"/>
                <w:sz w:val="15"/>
              </w:rPr>
              <w:t>机关事业单位基本养老保险缴费</w:t>
            </w:r>
          </w:p>
        </w:tc>
        <w:tc>
          <w:tcPr>
            <w:tcW w:w="2084" w:type="dxa"/>
          </w:tcPr>
          <w:p>
            <w:pPr>
              <w:pStyle w:val="11"/>
              <w:spacing w:before="8" w:line="316" w:lineRule="exact"/>
              <w:ind w:right="2"/>
              <w:jc w:val="right"/>
              <w:rPr>
                <w:sz w:val="15"/>
              </w:rPr>
            </w:pPr>
            <w:r>
              <w:rPr>
                <w:sz w:val="15"/>
              </w:rPr>
              <w:t>9.00</w:t>
            </w:r>
          </w:p>
        </w:tc>
        <w:tc>
          <w:tcPr>
            <w:tcW w:w="2084" w:type="dxa"/>
          </w:tcPr>
          <w:p>
            <w:pPr>
              <w:pStyle w:val="11"/>
              <w:spacing w:before="8" w:line="316" w:lineRule="exact"/>
              <w:ind w:right="3"/>
              <w:jc w:val="right"/>
              <w:rPr>
                <w:sz w:val="15"/>
              </w:rPr>
            </w:pPr>
            <w:r>
              <w:rPr>
                <w:sz w:val="15"/>
              </w:rPr>
              <w:t>9.00</w:t>
            </w:r>
          </w:p>
        </w:tc>
        <w:tc>
          <w:tcPr>
            <w:tcW w:w="2084" w:type="dxa"/>
          </w:tcPr>
          <w:p>
            <w:pPr>
              <w:pStyle w:val="11"/>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301</w:t>
            </w:r>
          </w:p>
        </w:tc>
        <w:tc>
          <w:tcPr>
            <w:tcW w:w="526" w:type="dxa"/>
          </w:tcPr>
          <w:p>
            <w:pPr>
              <w:pStyle w:val="11"/>
              <w:spacing w:before="6"/>
              <w:ind w:right="162"/>
              <w:jc w:val="right"/>
              <w:rPr>
                <w:sz w:val="15"/>
              </w:rPr>
            </w:pPr>
            <w:r>
              <w:rPr>
                <w:sz w:val="15"/>
              </w:rPr>
              <w:t>09</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职业年金缴费</w:t>
            </w:r>
          </w:p>
        </w:tc>
        <w:tc>
          <w:tcPr>
            <w:tcW w:w="2084" w:type="dxa"/>
          </w:tcPr>
          <w:p>
            <w:pPr>
              <w:pStyle w:val="11"/>
              <w:spacing w:before="6"/>
              <w:ind w:right="2"/>
              <w:jc w:val="right"/>
              <w:rPr>
                <w:sz w:val="15"/>
              </w:rPr>
            </w:pPr>
            <w:r>
              <w:rPr>
                <w:sz w:val="15"/>
              </w:rPr>
              <w:t>4.50</w:t>
            </w:r>
          </w:p>
        </w:tc>
        <w:tc>
          <w:tcPr>
            <w:tcW w:w="2084" w:type="dxa"/>
          </w:tcPr>
          <w:p>
            <w:pPr>
              <w:pStyle w:val="11"/>
              <w:spacing w:before="6"/>
              <w:ind w:right="3"/>
              <w:jc w:val="right"/>
              <w:rPr>
                <w:sz w:val="15"/>
              </w:rPr>
            </w:pPr>
            <w:r>
              <w:rPr>
                <w:sz w:val="15"/>
              </w:rPr>
              <w:t>4.50</w:t>
            </w:r>
          </w:p>
        </w:tc>
        <w:tc>
          <w:tcPr>
            <w:tcW w:w="2084" w:type="dxa"/>
          </w:tcPr>
          <w:p>
            <w:pPr>
              <w:pStyle w:val="11"/>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301</w:t>
            </w:r>
          </w:p>
        </w:tc>
        <w:tc>
          <w:tcPr>
            <w:tcW w:w="526" w:type="dxa"/>
          </w:tcPr>
          <w:p>
            <w:pPr>
              <w:pStyle w:val="11"/>
              <w:spacing w:before="6"/>
              <w:ind w:right="162"/>
              <w:jc w:val="right"/>
              <w:rPr>
                <w:sz w:val="15"/>
              </w:rPr>
            </w:pPr>
            <w:r>
              <w:rPr>
                <w:sz w:val="15"/>
              </w:rPr>
              <w:t>10</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职工基本医疗保险缴费</w:t>
            </w:r>
          </w:p>
        </w:tc>
        <w:tc>
          <w:tcPr>
            <w:tcW w:w="2084" w:type="dxa"/>
          </w:tcPr>
          <w:p>
            <w:pPr>
              <w:pStyle w:val="11"/>
              <w:spacing w:before="6"/>
              <w:ind w:right="2"/>
              <w:jc w:val="right"/>
              <w:rPr>
                <w:sz w:val="15"/>
              </w:rPr>
            </w:pPr>
            <w:r>
              <w:rPr>
                <w:sz w:val="15"/>
              </w:rPr>
              <w:t>4.50</w:t>
            </w:r>
          </w:p>
        </w:tc>
        <w:tc>
          <w:tcPr>
            <w:tcW w:w="2084" w:type="dxa"/>
          </w:tcPr>
          <w:p>
            <w:pPr>
              <w:pStyle w:val="11"/>
              <w:spacing w:before="6"/>
              <w:ind w:right="3"/>
              <w:jc w:val="right"/>
              <w:rPr>
                <w:sz w:val="15"/>
              </w:rPr>
            </w:pPr>
            <w:r>
              <w:rPr>
                <w:sz w:val="15"/>
              </w:rPr>
              <w:t>4.50</w:t>
            </w:r>
          </w:p>
        </w:tc>
        <w:tc>
          <w:tcPr>
            <w:tcW w:w="2084" w:type="dxa"/>
          </w:tcPr>
          <w:p>
            <w:pPr>
              <w:pStyle w:val="11"/>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301</w:t>
            </w:r>
          </w:p>
        </w:tc>
        <w:tc>
          <w:tcPr>
            <w:tcW w:w="526" w:type="dxa"/>
          </w:tcPr>
          <w:p>
            <w:pPr>
              <w:pStyle w:val="11"/>
              <w:spacing w:before="6"/>
              <w:ind w:right="162"/>
              <w:jc w:val="right"/>
              <w:rPr>
                <w:sz w:val="15"/>
              </w:rPr>
            </w:pPr>
            <w:r>
              <w:rPr>
                <w:sz w:val="15"/>
              </w:rPr>
              <w:t>13</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住房公积金</w:t>
            </w:r>
          </w:p>
        </w:tc>
        <w:tc>
          <w:tcPr>
            <w:tcW w:w="2084" w:type="dxa"/>
          </w:tcPr>
          <w:p>
            <w:pPr>
              <w:pStyle w:val="11"/>
              <w:spacing w:before="6"/>
              <w:ind w:right="2"/>
              <w:jc w:val="right"/>
              <w:rPr>
                <w:sz w:val="15"/>
              </w:rPr>
            </w:pPr>
            <w:r>
              <w:rPr>
                <w:sz w:val="15"/>
              </w:rPr>
              <w:t>6.60</w:t>
            </w:r>
          </w:p>
        </w:tc>
        <w:tc>
          <w:tcPr>
            <w:tcW w:w="2084" w:type="dxa"/>
          </w:tcPr>
          <w:p>
            <w:pPr>
              <w:pStyle w:val="11"/>
              <w:spacing w:before="6"/>
              <w:ind w:right="3"/>
              <w:jc w:val="right"/>
              <w:rPr>
                <w:sz w:val="15"/>
              </w:rPr>
            </w:pPr>
            <w:r>
              <w:rPr>
                <w:sz w:val="15"/>
              </w:rPr>
              <w:t>6.60</w:t>
            </w:r>
          </w:p>
        </w:tc>
        <w:tc>
          <w:tcPr>
            <w:tcW w:w="2084" w:type="dxa"/>
          </w:tcPr>
          <w:p>
            <w:pPr>
              <w:pStyle w:val="11"/>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8" w:line="316" w:lineRule="exact"/>
              <w:ind w:left="28"/>
              <w:rPr>
                <w:sz w:val="15"/>
              </w:rPr>
            </w:pPr>
            <w:r>
              <w:rPr>
                <w:w w:val="105"/>
                <w:sz w:val="15"/>
              </w:rPr>
              <w:t>301</w:t>
            </w:r>
          </w:p>
        </w:tc>
        <w:tc>
          <w:tcPr>
            <w:tcW w:w="526" w:type="dxa"/>
          </w:tcPr>
          <w:p>
            <w:pPr>
              <w:pStyle w:val="11"/>
              <w:spacing w:before="8" w:line="316" w:lineRule="exact"/>
              <w:ind w:right="162"/>
              <w:jc w:val="right"/>
              <w:rPr>
                <w:sz w:val="15"/>
              </w:rPr>
            </w:pPr>
            <w:r>
              <w:rPr>
                <w:sz w:val="15"/>
              </w:rPr>
              <w:t>99</w:t>
            </w:r>
          </w:p>
        </w:tc>
        <w:tc>
          <w:tcPr>
            <w:tcW w:w="874" w:type="dxa"/>
          </w:tcPr>
          <w:p>
            <w:pPr>
              <w:pStyle w:val="11"/>
              <w:spacing w:before="8" w:line="316" w:lineRule="exact"/>
              <w:ind w:left="27"/>
              <w:rPr>
                <w:sz w:val="15"/>
              </w:rPr>
            </w:pPr>
            <w:r>
              <w:rPr>
                <w:w w:val="105"/>
                <w:sz w:val="15"/>
              </w:rPr>
              <w:t>374602</w:t>
            </w:r>
          </w:p>
        </w:tc>
        <w:tc>
          <w:tcPr>
            <w:tcW w:w="6932" w:type="dxa"/>
          </w:tcPr>
          <w:p>
            <w:pPr>
              <w:pStyle w:val="11"/>
              <w:spacing w:before="8" w:line="316" w:lineRule="exact"/>
              <w:ind w:left="185"/>
              <w:rPr>
                <w:sz w:val="15"/>
              </w:rPr>
            </w:pPr>
            <w:r>
              <w:rPr>
                <w:w w:val="105"/>
                <w:sz w:val="15"/>
              </w:rPr>
              <w:t>其他工资福利支出</w:t>
            </w:r>
          </w:p>
        </w:tc>
        <w:tc>
          <w:tcPr>
            <w:tcW w:w="2084" w:type="dxa"/>
          </w:tcPr>
          <w:p>
            <w:pPr>
              <w:pStyle w:val="11"/>
              <w:spacing w:before="8" w:line="316" w:lineRule="exact"/>
              <w:ind w:right="2"/>
              <w:jc w:val="right"/>
              <w:rPr>
                <w:sz w:val="15"/>
              </w:rPr>
            </w:pPr>
            <w:r>
              <w:rPr>
                <w:sz w:val="15"/>
              </w:rPr>
              <w:t>0.30</w:t>
            </w:r>
          </w:p>
        </w:tc>
        <w:tc>
          <w:tcPr>
            <w:tcW w:w="2084" w:type="dxa"/>
          </w:tcPr>
          <w:p>
            <w:pPr>
              <w:pStyle w:val="11"/>
              <w:spacing w:before="8" w:line="316" w:lineRule="exact"/>
              <w:ind w:right="3"/>
              <w:jc w:val="right"/>
              <w:rPr>
                <w:sz w:val="15"/>
              </w:rPr>
            </w:pPr>
            <w:r>
              <w:rPr>
                <w:sz w:val="15"/>
              </w:rPr>
              <w:t>0.30</w:t>
            </w:r>
          </w:p>
        </w:tc>
        <w:tc>
          <w:tcPr>
            <w:tcW w:w="2084" w:type="dxa"/>
          </w:tcPr>
          <w:p>
            <w:pPr>
              <w:pStyle w:val="11"/>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rPr>
                <w:rFonts w:ascii="Times New Roman"/>
                <w:sz w:val="14"/>
              </w:rPr>
            </w:pPr>
          </w:p>
        </w:tc>
        <w:tc>
          <w:tcPr>
            <w:tcW w:w="526" w:type="dxa"/>
          </w:tcPr>
          <w:p>
            <w:pPr>
              <w:pStyle w:val="11"/>
              <w:spacing w:before="6"/>
              <w:ind w:left="28"/>
              <w:rPr>
                <w:sz w:val="15"/>
              </w:rPr>
            </w:pPr>
            <w:r>
              <w:rPr>
                <w:w w:val="105"/>
                <w:sz w:val="15"/>
              </w:rPr>
              <w:t>302</w:t>
            </w:r>
          </w:p>
        </w:tc>
        <w:tc>
          <w:tcPr>
            <w:tcW w:w="874" w:type="dxa"/>
          </w:tcPr>
          <w:p>
            <w:pPr>
              <w:pStyle w:val="11"/>
              <w:rPr>
                <w:rFonts w:ascii="Times New Roman"/>
                <w:sz w:val="14"/>
              </w:rPr>
            </w:pPr>
          </w:p>
        </w:tc>
        <w:tc>
          <w:tcPr>
            <w:tcW w:w="6932" w:type="dxa"/>
          </w:tcPr>
          <w:p>
            <w:pPr>
              <w:pStyle w:val="11"/>
              <w:spacing w:before="6"/>
              <w:ind w:left="27"/>
              <w:rPr>
                <w:sz w:val="15"/>
              </w:rPr>
            </w:pPr>
            <w:r>
              <w:rPr>
                <w:w w:val="105"/>
                <w:sz w:val="15"/>
              </w:rPr>
              <w:t>商品和服务支出</w:t>
            </w:r>
          </w:p>
        </w:tc>
        <w:tc>
          <w:tcPr>
            <w:tcW w:w="2084" w:type="dxa"/>
          </w:tcPr>
          <w:p>
            <w:pPr>
              <w:pStyle w:val="11"/>
              <w:spacing w:before="6"/>
              <w:ind w:right="1"/>
              <w:jc w:val="right"/>
              <w:rPr>
                <w:sz w:val="15"/>
              </w:rPr>
            </w:pPr>
            <w:r>
              <w:rPr>
                <w:sz w:val="15"/>
              </w:rPr>
              <w:t>20.44</w:t>
            </w:r>
          </w:p>
        </w:tc>
        <w:tc>
          <w:tcPr>
            <w:tcW w:w="2084" w:type="dxa"/>
          </w:tcPr>
          <w:p>
            <w:pPr>
              <w:pStyle w:val="11"/>
              <w:rPr>
                <w:rFonts w:ascii="Times New Roman"/>
                <w:sz w:val="14"/>
              </w:rPr>
            </w:pPr>
          </w:p>
        </w:tc>
        <w:tc>
          <w:tcPr>
            <w:tcW w:w="2084" w:type="dxa"/>
          </w:tcPr>
          <w:p>
            <w:pPr>
              <w:pStyle w:val="11"/>
              <w:spacing w:before="6"/>
              <w:ind w:right="3"/>
              <w:jc w:val="right"/>
              <w:rPr>
                <w:sz w:val="15"/>
              </w:rPr>
            </w:pPr>
            <w:r>
              <w:rPr>
                <w:sz w:val="15"/>
              </w:rPr>
              <w:t>20.44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302</w:t>
            </w:r>
          </w:p>
        </w:tc>
        <w:tc>
          <w:tcPr>
            <w:tcW w:w="526" w:type="dxa"/>
          </w:tcPr>
          <w:p>
            <w:pPr>
              <w:pStyle w:val="11"/>
              <w:spacing w:before="6"/>
              <w:ind w:right="162"/>
              <w:jc w:val="right"/>
              <w:rPr>
                <w:sz w:val="15"/>
              </w:rPr>
            </w:pPr>
            <w:r>
              <w:rPr>
                <w:sz w:val="15"/>
              </w:rPr>
              <w:t>01</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办公费</w:t>
            </w:r>
          </w:p>
        </w:tc>
        <w:tc>
          <w:tcPr>
            <w:tcW w:w="2084" w:type="dxa"/>
          </w:tcPr>
          <w:p>
            <w:pPr>
              <w:pStyle w:val="11"/>
              <w:spacing w:before="6"/>
              <w:ind w:right="2"/>
              <w:jc w:val="right"/>
              <w:rPr>
                <w:sz w:val="15"/>
              </w:rPr>
            </w:pPr>
            <w:r>
              <w:rPr>
                <w:sz w:val="15"/>
              </w:rPr>
              <w:t>1.00</w:t>
            </w:r>
          </w:p>
        </w:tc>
        <w:tc>
          <w:tcPr>
            <w:tcW w:w="2084" w:type="dxa"/>
          </w:tcPr>
          <w:p>
            <w:pPr>
              <w:pStyle w:val="11"/>
              <w:rPr>
                <w:rFonts w:ascii="Times New Roman"/>
                <w:sz w:val="14"/>
              </w:rPr>
            </w:pPr>
          </w:p>
        </w:tc>
        <w:tc>
          <w:tcPr>
            <w:tcW w:w="2084" w:type="dxa"/>
          </w:tcPr>
          <w:p>
            <w:pPr>
              <w:pStyle w:val="11"/>
              <w:spacing w:before="6"/>
              <w:ind w:right="2"/>
              <w:jc w:val="right"/>
              <w:rPr>
                <w:sz w:val="15"/>
              </w:rPr>
            </w:pPr>
            <w:r>
              <w:rPr>
                <w:sz w:val="15"/>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8" w:line="316" w:lineRule="exact"/>
              <w:ind w:left="28"/>
              <w:rPr>
                <w:sz w:val="15"/>
              </w:rPr>
            </w:pPr>
            <w:r>
              <w:rPr>
                <w:w w:val="105"/>
                <w:sz w:val="15"/>
              </w:rPr>
              <w:t>302</w:t>
            </w:r>
          </w:p>
        </w:tc>
        <w:tc>
          <w:tcPr>
            <w:tcW w:w="526" w:type="dxa"/>
          </w:tcPr>
          <w:p>
            <w:pPr>
              <w:pStyle w:val="11"/>
              <w:spacing w:before="8" w:line="316" w:lineRule="exact"/>
              <w:ind w:right="162"/>
              <w:jc w:val="right"/>
              <w:rPr>
                <w:sz w:val="15"/>
              </w:rPr>
            </w:pPr>
            <w:r>
              <w:rPr>
                <w:sz w:val="15"/>
              </w:rPr>
              <w:t>02</w:t>
            </w:r>
          </w:p>
        </w:tc>
        <w:tc>
          <w:tcPr>
            <w:tcW w:w="874" w:type="dxa"/>
          </w:tcPr>
          <w:p>
            <w:pPr>
              <w:pStyle w:val="11"/>
              <w:spacing w:before="8" w:line="316" w:lineRule="exact"/>
              <w:ind w:left="27"/>
              <w:rPr>
                <w:sz w:val="15"/>
              </w:rPr>
            </w:pPr>
            <w:r>
              <w:rPr>
                <w:w w:val="105"/>
                <w:sz w:val="15"/>
              </w:rPr>
              <w:t>374602</w:t>
            </w:r>
          </w:p>
        </w:tc>
        <w:tc>
          <w:tcPr>
            <w:tcW w:w="6932" w:type="dxa"/>
          </w:tcPr>
          <w:p>
            <w:pPr>
              <w:pStyle w:val="11"/>
              <w:spacing w:before="8" w:line="316" w:lineRule="exact"/>
              <w:ind w:left="185"/>
              <w:rPr>
                <w:sz w:val="15"/>
              </w:rPr>
            </w:pPr>
            <w:r>
              <w:rPr>
                <w:w w:val="105"/>
                <w:sz w:val="15"/>
              </w:rPr>
              <w:t>印刷费</w:t>
            </w:r>
          </w:p>
        </w:tc>
        <w:tc>
          <w:tcPr>
            <w:tcW w:w="2084" w:type="dxa"/>
          </w:tcPr>
          <w:p>
            <w:pPr>
              <w:pStyle w:val="11"/>
              <w:spacing w:before="8" w:line="316" w:lineRule="exact"/>
              <w:ind w:right="2"/>
              <w:jc w:val="right"/>
              <w:rPr>
                <w:sz w:val="15"/>
              </w:rPr>
            </w:pPr>
            <w:r>
              <w:rPr>
                <w:sz w:val="15"/>
              </w:rPr>
              <w:t>0.50</w:t>
            </w:r>
          </w:p>
        </w:tc>
        <w:tc>
          <w:tcPr>
            <w:tcW w:w="2084" w:type="dxa"/>
          </w:tcPr>
          <w:p>
            <w:pPr>
              <w:pStyle w:val="11"/>
              <w:rPr>
                <w:rFonts w:ascii="Times New Roman"/>
                <w:sz w:val="14"/>
              </w:rPr>
            </w:pPr>
          </w:p>
        </w:tc>
        <w:tc>
          <w:tcPr>
            <w:tcW w:w="2084" w:type="dxa"/>
          </w:tcPr>
          <w:p>
            <w:pPr>
              <w:pStyle w:val="11"/>
              <w:spacing w:before="8" w:line="316" w:lineRule="exact"/>
              <w:ind w:right="2"/>
              <w:jc w:val="right"/>
              <w:rPr>
                <w:sz w:val="15"/>
              </w:rPr>
            </w:pPr>
            <w:r>
              <w:rPr>
                <w:sz w:val="15"/>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302</w:t>
            </w:r>
          </w:p>
        </w:tc>
        <w:tc>
          <w:tcPr>
            <w:tcW w:w="526" w:type="dxa"/>
          </w:tcPr>
          <w:p>
            <w:pPr>
              <w:pStyle w:val="11"/>
              <w:spacing w:before="6"/>
              <w:ind w:right="162"/>
              <w:jc w:val="right"/>
              <w:rPr>
                <w:sz w:val="15"/>
              </w:rPr>
            </w:pPr>
            <w:r>
              <w:rPr>
                <w:sz w:val="15"/>
              </w:rPr>
              <w:t>04</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手续费</w:t>
            </w:r>
          </w:p>
        </w:tc>
        <w:tc>
          <w:tcPr>
            <w:tcW w:w="2084" w:type="dxa"/>
          </w:tcPr>
          <w:p>
            <w:pPr>
              <w:pStyle w:val="11"/>
              <w:spacing w:before="6"/>
              <w:ind w:right="2"/>
              <w:jc w:val="right"/>
              <w:rPr>
                <w:sz w:val="15"/>
              </w:rPr>
            </w:pPr>
            <w:r>
              <w:rPr>
                <w:sz w:val="15"/>
              </w:rPr>
              <w:t>0.20</w:t>
            </w:r>
          </w:p>
        </w:tc>
        <w:tc>
          <w:tcPr>
            <w:tcW w:w="2084" w:type="dxa"/>
          </w:tcPr>
          <w:p>
            <w:pPr>
              <w:pStyle w:val="11"/>
              <w:rPr>
                <w:rFonts w:ascii="Times New Roman"/>
                <w:sz w:val="14"/>
              </w:rPr>
            </w:pPr>
          </w:p>
        </w:tc>
        <w:tc>
          <w:tcPr>
            <w:tcW w:w="2084" w:type="dxa"/>
          </w:tcPr>
          <w:p>
            <w:pPr>
              <w:pStyle w:val="11"/>
              <w:spacing w:before="6"/>
              <w:ind w:right="2"/>
              <w:jc w:val="right"/>
              <w:rPr>
                <w:sz w:val="15"/>
              </w:rPr>
            </w:pPr>
            <w:r>
              <w:rPr>
                <w:sz w:val="15"/>
              </w:rPr>
              <w:t>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302</w:t>
            </w:r>
          </w:p>
        </w:tc>
        <w:tc>
          <w:tcPr>
            <w:tcW w:w="526" w:type="dxa"/>
          </w:tcPr>
          <w:p>
            <w:pPr>
              <w:pStyle w:val="11"/>
              <w:spacing w:before="6"/>
              <w:ind w:right="162"/>
              <w:jc w:val="right"/>
              <w:rPr>
                <w:sz w:val="15"/>
              </w:rPr>
            </w:pPr>
            <w:r>
              <w:rPr>
                <w:sz w:val="15"/>
              </w:rPr>
              <w:t>05</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水费</w:t>
            </w:r>
          </w:p>
        </w:tc>
        <w:tc>
          <w:tcPr>
            <w:tcW w:w="2084" w:type="dxa"/>
          </w:tcPr>
          <w:p>
            <w:pPr>
              <w:pStyle w:val="11"/>
              <w:spacing w:before="6"/>
              <w:ind w:right="2"/>
              <w:jc w:val="right"/>
              <w:rPr>
                <w:sz w:val="15"/>
              </w:rPr>
            </w:pPr>
            <w:r>
              <w:rPr>
                <w:sz w:val="15"/>
              </w:rPr>
              <w:t>0.50</w:t>
            </w:r>
          </w:p>
        </w:tc>
        <w:tc>
          <w:tcPr>
            <w:tcW w:w="2084" w:type="dxa"/>
          </w:tcPr>
          <w:p>
            <w:pPr>
              <w:pStyle w:val="11"/>
              <w:rPr>
                <w:rFonts w:ascii="Times New Roman"/>
                <w:sz w:val="14"/>
              </w:rPr>
            </w:pPr>
          </w:p>
        </w:tc>
        <w:tc>
          <w:tcPr>
            <w:tcW w:w="2084" w:type="dxa"/>
          </w:tcPr>
          <w:p>
            <w:pPr>
              <w:pStyle w:val="11"/>
              <w:spacing w:before="6"/>
              <w:ind w:right="2"/>
              <w:jc w:val="right"/>
              <w:rPr>
                <w:sz w:val="15"/>
              </w:rPr>
            </w:pPr>
            <w:r>
              <w:rPr>
                <w:sz w:val="15"/>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8" w:line="316" w:lineRule="exact"/>
              <w:ind w:left="28"/>
              <w:rPr>
                <w:sz w:val="15"/>
              </w:rPr>
            </w:pPr>
            <w:r>
              <w:rPr>
                <w:w w:val="105"/>
                <w:sz w:val="15"/>
              </w:rPr>
              <w:t>302</w:t>
            </w:r>
          </w:p>
        </w:tc>
        <w:tc>
          <w:tcPr>
            <w:tcW w:w="526" w:type="dxa"/>
          </w:tcPr>
          <w:p>
            <w:pPr>
              <w:pStyle w:val="11"/>
              <w:spacing w:before="8" w:line="316" w:lineRule="exact"/>
              <w:ind w:right="162"/>
              <w:jc w:val="right"/>
              <w:rPr>
                <w:sz w:val="15"/>
              </w:rPr>
            </w:pPr>
            <w:r>
              <w:rPr>
                <w:sz w:val="15"/>
              </w:rPr>
              <w:t>06</w:t>
            </w:r>
          </w:p>
        </w:tc>
        <w:tc>
          <w:tcPr>
            <w:tcW w:w="874" w:type="dxa"/>
          </w:tcPr>
          <w:p>
            <w:pPr>
              <w:pStyle w:val="11"/>
              <w:spacing w:before="8" w:line="316" w:lineRule="exact"/>
              <w:ind w:left="27"/>
              <w:rPr>
                <w:sz w:val="15"/>
              </w:rPr>
            </w:pPr>
            <w:r>
              <w:rPr>
                <w:w w:val="105"/>
                <w:sz w:val="15"/>
              </w:rPr>
              <w:t>374602</w:t>
            </w:r>
          </w:p>
        </w:tc>
        <w:tc>
          <w:tcPr>
            <w:tcW w:w="6932" w:type="dxa"/>
          </w:tcPr>
          <w:p>
            <w:pPr>
              <w:pStyle w:val="11"/>
              <w:spacing w:before="8" w:line="316" w:lineRule="exact"/>
              <w:ind w:left="185"/>
              <w:rPr>
                <w:sz w:val="15"/>
              </w:rPr>
            </w:pPr>
            <w:r>
              <w:rPr>
                <w:w w:val="105"/>
                <w:sz w:val="15"/>
              </w:rPr>
              <w:t>电费</w:t>
            </w:r>
          </w:p>
        </w:tc>
        <w:tc>
          <w:tcPr>
            <w:tcW w:w="2084" w:type="dxa"/>
          </w:tcPr>
          <w:p>
            <w:pPr>
              <w:pStyle w:val="11"/>
              <w:spacing w:before="8" w:line="316" w:lineRule="exact"/>
              <w:ind w:right="2"/>
              <w:jc w:val="right"/>
              <w:rPr>
                <w:sz w:val="15"/>
              </w:rPr>
            </w:pPr>
            <w:r>
              <w:rPr>
                <w:sz w:val="15"/>
              </w:rPr>
              <w:t>0.80</w:t>
            </w:r>
          </w:p>
        </w:tc>
        <w:tc>
          <w:tcPr>
            <w:tcW w:w="2084" w:type="dxa"/>
          </w:tcPr>
          <w:p>
            <w:pPr>
              <w:pStyle w:val="11"/>
              <w:rPr>
                <w:rFonts w:ascii="Times New Roman"/>
                <w:sz w:val="14"/>
              </w:rPr>
            </w:pPr>
          </w:p>
        </w:tc>
        <w:tc>
          <w:tcPr>
            <w:tcW w:w="2084" w:type="dxa"/>
          </w:tcPr>
          <w:p>
            <w:pPr>
              <w:pStyle w:val="11"/>
              <w:spacing w:before="8" w:line="316" w:lineRule="exact"/>
              <w:ind w:right="2"/>
              <w:jc w:val="right"/>
              <w:rPr>
                <w:sz w:val="15"/>
              </w:rPr>
            </w:pPr>
            <w:r>
              <w:rPr>
                <w:sz w:val="15"/>
              </w:rPr>
              <w:t>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302</w:t>
            </w:r>
          </w:p>
        </w:tc>
        <w:tc>
          <w:tcPr>
            <w:tcW w:w="526" w:type="dxa"/>
          </w:tcPr>
          <w:p>
            <w:pPr>
              <w:pStyle w:val="11"/>
              <w:spacing w:before="6"/>
              <w:ind w:right="162"/>
              <w:jc w:val="right"/>
              <w:rPr>
                <w:sz w:val="15"/>
              </w:rPr>
            </w:pPr>
            <w:r>
              <w:rPr>
                <w:sz w:val="15"/>
              </w:rPr>
              <w:t>07</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邮电费</w:t>
            </w:r>
          </w:p>
        </w:tc>
        <w:tc>
          <w:tcPr>
            <w:tcW w:w="2084" w:type="dxa"/>
          </w:tcPr>
          <w:p>
            <w:pPr>
              <w:pStyle w:val="11"/>
              <w:spacing w:before="6"/>
              <w:ind w:right="2"/>
              <w:jc w:val="right"/>
              <w:rPr>
                <w:sz w:val="15"/>
              </w:rPr>
            </w:pPr>
            <w:r>
              <w:rPr>
                <w:sz w:val="15"/>
              </w:rPr>
              <w:t>1.20</w:t>
            </w:r>
          </w:p>
        </w:tc>
        <w:tc>
          <w:tcPr>
            <w:tcW w:w="2084" w:type="dxa"/>
          </w:tcPr>
          <w:p>
            <w:pPr>
              <w:pStyle w:val="11"/>
              <w:rPr>
                <w:rFonts w:ascii="Times New Roman"/>
                <w:sz w:val="14"/>
              </w:rPr>
            </w:pPr>
          </w:p>
        </w:tc>
        <w:tc>
          <w:tcPr>
            <w:tcW w:w="2084" w:type="dxa"/>
          </w:tcPr>
          <w:p>
            <w:pPr>
              <w:pStyle w:val="11"/>
              <w:spacing w:before="6"/>
              <w:ind w:right="2"/>
              <w:jc w:val="right"/>
              <w:rPr>
                <w:sz w:val="15"/>
              </w:rPr>
            </w:pPr>
            <w:r>
              <w:rPr>
                <w:sz w:val="15"/>
              </w:rPr>
              <w:t>1.20</w:t>
            </w:r>
          </w:p>
        </w:tc>
      </w:tr>
    </w:tbl>
    <w:p>
      <w:pPr>
        <w:jc w:val="right"/>
        <w:rPr>
          <w:sz w:val="15"/>
        </w:rPr>
        <w:sectPr>
          <w:type w:val="continuous"/>
          <w:pgSz w:w="16840" w:h="11910" w:orient="landscape"/>
          <w:pgMar w:top="1580" w:right="740" w:bottom="1140" w:left="740" w:header="720" w:footer="720" w:gutter="0"/>
          <w:cols w:space="720" w:num="1"/>
        </w:sectPr>
      </w:pPr>
    </w:p>
    <w:p>
      <w:pPr>
        <w:pStyle w:val="2"/>
        <w:spacing w:before="2"/>
        <w:rPr>
          <w:sz w:val="15"/>
        </w:rPr>
      </w:pPr>
    </w:p>
    <w:p>
      <w:pPr>
        <w:rPr>
          <w:sz w:val="15"/>
        </w:rPr>
        <w:sectPr>
          <w:pgSz w:w="16840" w:h="11910" w:orient="landscape"/>
          <w:pgMar w:top="1100" w:right="740" w:bottom="900" w:left="740" w:header="0" w:footer="718" w:gutter="0"/>
          <w:cols w:space="720" w:num="1"/>
        </w:sectPr>
      </w:pPr>
    </w:p>
    <w:p>
      <w:pPr>
        <w:spacing w:before="260"/>
        <w:ind w:left="5632"/>
        <w:rPr>
          <w:rFonts w:ascii="Noto Sans CJK JP Medium" w:eastAsia="Noto Sans CJK JP Medium"/>
          <w:sz w:val="31"/>
        </w:rPr>
      </w:pPr>
      <w:r>
        <w:rPr>
          <w:rFonts w:hint="eastAsia" w:ascii="Noto Sans CJK JP Medium" w:eastAsia="Noto Sans CJK JP Medium"/>
          <w:sz w:val="31"/>
        </w:rPr>
        <w:t>一般公共预算基本支出预算表</w:t>
      </w:r>
    </w:p>
    <w:p>
      <w:pPr>
        <w:spacing w:line="358" w:lineRule="exact"/>
        <w:ind w:right="158"/>
        <w:jc w:val="right"/>
        <w:rPr>
          <w:sz w:val="17"/>
        </w:rPr>
      </w:pPr>
      <w:r>
        <w:br w:type="column"/>
      </w:r>
      <w:r>
        <w:rPr>
          <w:sz w:val="17"/>
        </w:rPr>
        <w:t>表3-1</w:t>
      </w:r>
    </w:p>
    <w:p>
      <w:pPr>
        <w:spacing w:line="358" w:lineRule="exact"/>
        <w:jc w:val="right"/>
        <w:rPr>
          <w:sz w:val="17"/>
        </w:rPr>
        <w:sectPr>
          <w:type w:val="continuous"/>
          <w:pgSz w:w="16840" w:h="11910" w:orient="landscape"/>
          <w:pgMar w:top="1580" w:right="740" w:bottom="1140" w:left="740" w:header="720" w:footer="720" w:gutter="0"/>
          <w:cols w:equalWidth="0" w:num="2">
            <w:col w:w="9679" w:space="40"/>
            <w:col w:w="5641"/>
          </w:cols>
        </w:sectPr>
      </w:pPr>
    </w:p>
    <w:p>
      <w:pPr>
        <w:tabs>
          <w:tab w:val="left" w:pos="14332"/>
        </w:tabs>
        <w:spacing w:line="268" w:lineRule="exact"/>
        <w:ind w:left="147"/>
        <w:rPr>
          <w:sz w:val="17"/>
        </w:rPr>
      </w:pPr>
      <w:r>
        <w:rPr>
          <w:position w:val="1"/>
          <w:sz w:val="15"/>
        </w:rPr>
        <w:t>国防时报社</w:t>
      </w:r>
      <w:r>
        <w:rPr>
          <w:position w:val="1"/>
          <w:sz w:val="15"/>
        </w:rPr>
        <w:tab/>
      </w:r>
      <w:r>
        <w:rPr>
          <w:sz w:val="17"/>
        </w:rPr>
        <w:t>单</w:t>
      </w:r>
      <w:r>
        <w:rPr>
          <w:spacing w:val="4"/>
          <w:sz w:val="17"/>
        </w:rPr>
        <w:t>位</w:t>
      </w:r>
      <w:r>
        <w:rPr>
          <w:sz w:val="17"/>
        </w:rPr>
        <w:t>：万元</w:t>
      </w:r>
    </w:p>
    <w:tbl>
      <w:tblPr>
        <w:tblStyle w:val="9"/>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526"/>
        <w:gridCol w:w="874"/>
        <w:gridCol w:w="6932"/>
        <w:gridCol w:w="2084"/>
        <w:gridCol w:w="2084"/>
        <w:gridCol w:w="20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858" w:type="dxa"/>
            <w:gridSpan w:val="4"/>
          </w:tcPr>
          <w:p>
            <w:pPr>
              <w:pStyle w:val="11"/>
              <w:spacing w:before="6"/>
              <w:ind w:left="3936" w:right="3917"/>
              <w:jc w:val="center"/>
              <w:rPr>
                <w:sz w:val="15"/>
              </w:rPr>
            </w:pPr>
            <w:r>
              <w:rPr>
                <w:w w:val="105"/>
                <w:sz w:val="15"/>
              </w:rPr>
              <w:t>经济分类科目</w:t>
            </w:r>
          </w:p>
        </w:tc>
        <w:tc>
          <w:tcPr>
            <w:tcW w:w="6252" w:type="dxa"/>
            <w:gridSpan w:val="3"/>
          </w:tcPr>
          <w:p>
            <w:pPr>
              <w:pStyle w:val="11"/>
              <w:spacing w:before="6"/>
              <w:ind w:left="2789" w:right="2773"/>
              <w:jc w:val="center"/>
              <w:rPr>
                <w:sz w:val="15"/>
              </w:rPr>
            </w:pPr>
            <w:r>
              <w:rPr>
                <w:w w:val="105"/>
                <w:sz w:val="15"/>
              </w:rPr>
              <w:t>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1052" w:type="dxa"/>
            <w:gridSpan w:val="2"/>
          </w:tcPr>
          <w:p>
            <w:pPr>
              <w:pStyle w:val="11"/>
              <w:spacing w:before="6"/>
              <w:ind w:left="220"/>
              <w:rPr>
                <w:sz w:val="15"/>
              </w:rPr>
            </w:pPr>
            <w:r>
              <w:rPr>
                <w:w w:val="105"/>
                <w:sz w:val="15"/>
              </w:rPr>
              <w:t>科目编码</w:t>
            </w:r>
          </w:p>
        </w:tc>
        <w:tc>
          <w:tcPr>
            <w:tcW w:w="874" w:type="dxa"/>
            <w:vMerge w:val="restart"/>
          </w:tcPr>
          <w:p>
            <w:pPr>
              <w:pStyle w:val="11"/>
              <w:spacing w:before="16"/>
              <w:rPr>
                <w:sz w:val="14"/>
              </w:rPr>
            </w:pPr>
          </w:p>
          <w:p>
            <w:pPr>
              <w:pStyle w:val="11"/>
              <w:ind w:left="130"/>
              <w:rPr>
                <w:sz w:val="15"/>
              </w:rPr>
            </w:pPr>
            <w:r>
              <w:rPr>
                <w:w w:val="105"/>
                <w:sz w:val="15"/>
              </w:rPr>
              <w:t>单位代码</w:t>
            </w:r>
          </w:p>
        </w:tc>
        <w:tc>
          <w:tcPr>
            <w:tcW w:w="6932" w:type="dxa"/>
            <w:vMerge w:val="restart"/>
          </w:tcPr>
          <w:p>
            <w:pPr>
              <w:pStyle w:val="11"/>
              <w:spacing w:before="16"/>
              <w:rPr>
                <w:sz w:val="14"/>
              </w:rPr>
            </w:pPr>
          </w:p>
          <w:p>
            <w:pPr>
              <w:pStyle w:val="11"/>
              <w:ind w:left="3130" w:right="3111"/>
              <w:jc w:val="center"/>
              <w:rPr>
                <w:sz w:val="15"/>
              </w:rPr>
            </w:pPr>
            <w:r>
              <w:rPr>
                <w:w w:val="105"/>
                <w:sz w:val="15"/>
              </w:rPr>
              <w:t>科目名称</w:t>
            </w:r>
          </w:p>
        </w:tc>
        <w:tc>
          <w:tcPr>
            <w:tcW w:w="2084" w:type="dxa"/>
            <w:vMerge w:val="restart"/>
          </w:tcPr>
          <w:p>
            <w:pPr>
              <w:pStyle w:val="11"/>
              <w:spacing w:before="16"/>
              <w:rPr>
                <w:sz w:val="14"/>
              </w:rPr>
            </w:pPr>
          </w:p>
          <w:p>
            <w:pPr>
              <w:pStyle w:val="11"/>
              <w:ind w:left="704" w:right="684"/>
              <w:jc w:val="center"/>
              <w:rPr>
                <w:sz w:val="15"/>
              </w:rPr>
            </w:pPr>
            <w:r>
              <w:rPr>
                <w:w w:val="105"/>
                <w:sz w:val="15"/>
              </w:rPr>
              <w:t>合计</w:t>
            </w:r>
          </w:p>
        </w:tc>
        <w:tc>
          <w:tcPr>
            <w:tcW w:w="2084" w:type="dxa"/>
            <w:vMerge w:val="restart"/>
          </w:tcPr>
          <w:p>
            <w:pPr>
              <w:pStyle w:val="11"/>
              <w:spacing w:before="16"/>
              <w:rPr>
                <w:sz w:val="14"/>
              </w:rPr>
            </w:pPr>
          </w:p>
          <w:p>
            <w:pPr>
              <w:pStyle w:val="11"/>
              <w:ind w:left="704" w:right="688"/>
              <w:jc w:val="center"/>
              <w:rPr>
                <w:sz w:val="15"/>
              </w:rPr>
            </w:pPr>
            <w:r>
              <w:rPr>
                <w:w w:val="105"/>
                <w:sz w:val="15"/>
              </w:rPr>
              <w:t>人员经费</w:t>
            </w:r>
          </w:p>
        </w:tc>
        <w:tc>
          <w:tcPr>
            <w:tcW w:w="2084" w:type="dxa"/>
            <w:vMerge w:val="restart"/>
          </w:tcPr>
          <w:p>
            <w:pPr>
              <w:pStyle w:val="11"/>
              <w:spacing w:before="16"/>
              <w:rPr>
                <w:sz w:val="14"/>
              </w:rPr>
            </w:pPr>
          </w:p>
          <w:p>
            <w:pPr>
              <w:pStyle w:val="11"/>
              <w:ind w:left="704" w:right="689"/>
              <w:jc w:val="center"/>
              <w:rPr>
                <w:sz w:val="15"/>
              </w:rPr>
            </w:pPr>
            <w:r>
              <w:rPr>
                <w:w w:val="105"/>
                <w:sz w:val="15"/>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526" w:type="dxa"/>
          </w:tcPr>
          <w:p>
            <w:pPr>
              <w:pStyle w:val="11"/>
              <w:spacing w:before="4"/>
              <w:rPr>
                <w:sz w:val="6"/>
              </w:rPr>
            </w:pPr>
          </w:p>
          <w:p>
            <w:pPr>
              <w:pStyle w:val="11"/>
              <w:ind w:left="191"/>
              <w:rPr>
                <w:sz w:val="15"/>
              </w:rPr>
            </w:pPr>
            <w:r>
              <w:rPr>
                <w:w w:val="102"/>
                <w:sz w:val="15"/>
              </w:rPr>
              <w:t>类</w:t>
            </w:r>
          </w:p>
        </w:tc>
        <w:tc>
          <w:tcPr>
            <w:tcW w:w="526" w:type="dxa"/>
          </w:tcPr>
          <w:p>
            <w:pPr>
              <w:pStyle w:val="11"/>
              <w:spacing w:before="4"/>
              <w:rPr>
                <w:sz w:val="6"/>
              </w:rPr>
            </w:pPr>
          </w:p>
          <w:p>
            <w:pPr>
              <w:pStyle w:val="11"/>
              <w:ind w:right="158"/>
              <w:jc w:val="right"/>
              <w:rPr>
                <w:sz w:val="15"/>
              </w:rPr>
            </w:pPr>
            <w:r>
              <w:rPr>
                <w:w w:val="102"/>
                <w:sz w:val="15"/>
              </w:rPr>
              <w:t>款</w:t>
            </w:r>
          </w:p>
        </w:tc>
        <w:tc>
          <w:tcPr>
            <w:tcW w:w="874" w:type="dxa"/>
            <w:vMerge w:val="continue"/>
            <w:tcBorders>
              <w:top w:val="nil"/>
            </w:tcBorders>
          </w:tcPr>
          <w:p>
            <w:pPr>
              <w:rPr>
                <w:sz w:val="2"/>
                <w:szCs w:val="2"/>
              </w:rPr>
            </w:pPr>
          </w:p>
        </w:tc>
        <w:tc>
          <w:tcPr>
            <w:tcW w:w="6932" w:type="dxa"/>
            <w:vMerge w:val="continue"/>
            <w:tcBorders>
              <w:top w:val="nil"/>
            </w:tcBorders>
          </w:tcPr>
          <w:p>
            <w:pPr>
              <w:rPr>
                <w:sz w:val="2"/>
                <w:szCs w:val="2"/>
              </w:rPr>
            </w:pPr>
          </w:p>
        </w:tc>
        <w:tc>
          <w:tcPr>
            <w:tcW w:w="2084" w:type="dxa"/>
            <w:vMerge w:val="continue"/>
            <w:tcBorders>
              <w:top w:val="nil"/>
            </w:tcBorders>
          </w:tcPr>
          <w:p>
            <w:pPr>
              <w:rPr>
                <w:sz w:val="2"/>
                <w:szCs w:val="2"/>
              </w:rPr>
            </w:pPr>
          </w:p>
        </w:tc>
        <w:tc>
          <w:tcPr>
            <w:tcW w:w="2084" w:type="dxa"/>
            <w:vMerge w:val="continue"/>
            <w:tcBorders>
              <w:top w:val="nil"/>
            </w:tcBorders>
          </w:tcPr>
          <w:p>
            <w:pPr>
              <w:rPr>
                <w:sz w:val="2"/>
                <w:szCs w:val="2"/>
              </w:rPr>
            </w:pPr>
          </w:p>
        </w:tc>
        <w:tc>
          <w:tcPr>
            <w:tcW w:w="208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302</w:t>
            </w:r>
          </w:p>
        </w:tc>
        <w:tc>
          <w:tcPr>
            <w:tcW w:w="526" w:type="dxa"/>
          </w:tcPr>
          <w:p>
            <w:pPr>
              <w:pStyle w:val="11"/>
              <w:spacing w:before="6"/>
              <w:ind w:right="162"/>
              <w:jc w:val="right"/>
              <w:rPr>
                <w:sz w:val="15"/>
              </w:rPr>
            </w:pPr>
            <w:r>
              <w:rPr>
                <w:sz w:val="15"/>
              </w:rPr>
              <w:t>11</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差旅费</w:t>
            </w:r>
          </w:p>
        </w:tc>
        <w:tc>
          <w:tcPr>
            <w:tcW w:w="2084" w:type="dxa"/>
          </w:tcPr>
          <w:p>
            <w:pPr>
              <w:pStyle w:val="11"/>
              <w:spacing w:before="6"/>
              <w:ind w:right="2"/>
              <w:jc w:val="right"/>
              <w:rPr>
                <w:sz w:val="15"/>
              </w:rPr>
            </w:pPr>
            <w:r>
              <w:rPr>
                <w:sz w:val="15"/>
              </w:rPr>
              <w:t>4.54</w:t>
            </w:r>
          </w:p>
        </w:tc>
        <w:tc>
          <w:tcPr>
            <w:tcW w:w="2084" w:type="dxa"/>
          </w:tcPr>
          <w:p>
            <w:pPr>
              <w:pStyle w:val="11"/>
              <w:rPr>
                <w:rFonts w:ascii="Times New Roman"/>
                <w:sz w:val="16"/>
              </w:rPr>
            </w:pPr>
          </w:p>
        </w:tc>
        <w:tc>
          <w:tcPr>
            <w:tcW w:w="2084" w:type="dxa"/>
          </w:tcPr>
          <w:p>
            <w:pPr>
              <w:pStyle w:val="11"/>
              <w:spacing w:before="6"/>
              <w:ind w:right="2"/>
              <w:jc w:val="right"/>
              <w:rPr>
                <w:sz w:val="15"/>
              </w:rPr>
            </w:pPr>
            <w:r>
              <w:rPr>
                <w:sz w:val="15"/>
              </w:rPr>
              <w:t>4.54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302</w:t>
            </w:r>
          </w:p>
        </w:tc>
        <w:tc>
          <w:tcPr>
            <w:tcW w:w="526" w:type="dxa"/>
          </w:tcPr>
          <w:p>
            <w:pPr>
              <w:pStyle w:val="11"/>
              <w:spacing w:before="6"/>
              <w:ind w:right="162"/>
              <w:jc w:val="right"/>
              <w:rPr>
                <w:sz w:val="15"/>
              </w:rPr>
            </w:pPr>
            <w:r>
              <w:rPr>
                <w:sz w:val="15"/>
              </w:rPr>
              <w:t>13</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维修(护)费</w:t>
            </w:r>
          </w:p>
        </w:tc>
        <w:tc>
          <w:tcPr>
            <w:tcW w:w="2084" w:type="dxa"/>
          </w:tcPr>
          <w:p>
            <w:pPr>
              <w:pStyle w:val="11"/>
              <w:spacing w:before="6"/>
              <w:ind w:right="2"/>
              <w:jc w:val="right"/>
              <w:rPr>
                <w:sz w:val="15"/>
              </w:rPr>
            </w:pPr>
            <w:r>
              <w:rPr>
                <w:sz w:val="15"/>
              </w:rPr>
              <w:t>3.00</w:t>
            </w:r>
          </w:p>
        </w:tc>
        <w:tc>
          <w:tcPr>
            <w:tcW w:w="2084" w:type="dxa"/>
          </w:tcPr>
          <w:p>
            <w:pPr>
              <w:pStyle w:val="11"/>
              <w:rPr>
                <w:rFonts w:ascii="Times New Roman"/>
                <w:sz w:val="16"/>
              </w:rPr>
            </w:pPr>
          </w:p>
        </w:tc>
        <w:tc>
          <w:tcPr>
            <w:tcW w:w="2084" w:type="dxa"/>
          </w:tcPr>
          <w:p>
            <w:pPr>
              <w:pStyle w:val="11"/>
              <w:spacing w:before="6"/>
              <w:ind w:right="2"/>
              <w:jc w:val="right"/>
              <w:rPr>
                <w:sz w:val="15"/>
              </w:rPr>
            </w:pPr>
            <w:r>
              <w:rPr>
                <w:sz w:val="15"/>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8" w:line="316" w:lineRule="exact"/>
              <w:ind w:left="28"/>
              <w:rPr>
                <w:sz w:val="15"/>
              </w:rPr>
            </w:pPr>
            <w:r>
              <w:rPr>
                <w:w w:val="105"/>
                <w:sz w:val="15"/>
              </w:rPr>
              <w:t>302</w:t>
            </w:r>
          </w:p>
        </w:tc>
        <w:tc>
          <w:tcPr>
            <w:tcW w:w="526" w:type="dxa"/>
          </w:tcPr>
          <w:p>
            <w:pPr>
              <w:pStyle w:val="11"/>
              <w:spacing w:before="8" w:line="316" w:lineRule="exact"/>
              <w:ind w:right="162"/>
              <w:jc w:val="right"/>
              <w:rPr>
                <w:sz w:val="15"/>
              </w:rPr>
            </w:pPr>
            <w:r>
              <w:rPr>
                <w:sz w:val="15"/>
              </w:rPr>
              <w:t>16</w:t>
            </w:r>
          </w:p>
        </w:tc>
        <w:tc>
          <w:tcPr>
            <w:tcW w:w="874" w:type="dxa"/>
          </w:tcPr>
          <w:p>
            <w:pPr>
              <w:pStyle w:val="11"/>
              <w:spacing w:before="8" w:line="316" w:lineRule="exact"/>
              <w:ind w:left="27"/>
              <w:rPr>
                <w:sz w:val="15"/>
              </w:rPr>
            </w:pPr>
            <w:r>
              <w:rPr>
                <w:w w:val="105"/>
                <w:sz w:val="15"/>
              </w:rPr>
              <w:t>374602</w:t>
            </w:r>
          </w:p>
        </w:tc>
        <w:tc>
          <w:tcPr>
            <w:tcW w:w="6932" w:type="dxa"/>
          </w:tcPr>
          <w:p>
            <w:pPr>
              <w:pStyle w:val="11"/>
              <w:spacing w:before="8" w:line="316" w:lineRule="exact"/>
              <w:ind w:left="185"/>
              <w:rPr>
                <w:sz w:val="15"/>
              </w:rPr>
            </w:pPr>
            <w:r>
              <w:rPr>
                <w:w w:val="105"/>
                <w:sz w:val="15"/>
              </w:rPr>
              <w:t>培训费</w:t>
            </w:r>
          </w:p>
        </w:tc>
        <w:tc>
          <w:tcPr>
            <w:tcW w:w="2084" w:type="dxa"/>
          </w:tcPr>
          <w:p>
            <w:pPr>
              <w:pStyle w:val="11"/>
              <w:spacing w:before="8" w:line="316" w:lineRule="exact"/>
              <w:ind w:right="2"/>
              <w:jc w:val="right"/>
              <w:rPr>
                <w:sz w:val="15"/>
              </w:rPr>
            </w:pPr>
            <w:r>
              <w:rPr>
                <w:sz w:val="15"/>
              </w:rPr>
              <w:t>0.50</w:t>
            </w:r>
          </w:p>
        </w:tc>
        <w:tc>
          <w:tcPr>
            <w:tcW w:w="2084" w:type="dxa"/>
          </w:tcPr>
          <w:p>
            <w:pPr>
              <w:pStyle w:val="11"/>
              <w:rPr>
                <w:rFonts w:ascii="Times New Roman"/>
                <w:sz w:val="16"/>
              </w:rPr>
            </w:pPr>
          </w:p>
        </w:tc>
        <w:tc>
          <w:tcPr>
            <w:tcW w:w="2084" w:type="dxa"/>
          </w:tcPr>
          <w:p>
            <w:pPr>
              <w:pStyle w:val="11"/>
              <w:spacing w:before="8" w:line="316" w:lineRule="exact"/>
              <w:ind w:right="2"/>
              <w:jc w:val="right"/>
              <w:rPr>
                <w:sz w:val="15"/>
              </w:rPr>
            </w:pPr>
            <w:r>
              <w:rPr>
                <w:sz w:val="15"/>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302</w:t>
            </w:r>
          </w:p>
        </w:tc>
        <w:tc>
          <w:tcPr>
            <w:tcW w:w="526" w:type="dxa"/>
          </w:tcPr>
          <w:p>
            <w:pPr>
              <w:pStyle w:val="11"/>
              <w:spacing w:before="6"/>
              <w:ind w:right="162"/>
              <w:jc w:val="right"/>
              <w:rPr>
                <w:sz w:val="15"/>
              </w:rPr>
            </w:pPr>
            <w:r>
              <w:rPr>
                <w:sz w:val="15"/>
              </w:rPr>
              <w:t>17</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公务接待费</w:t>
            </w:r>
          </w:p>
        </w:tc>
        <w:tc>
          <w:tcPr>
            <w:tcW w:w="2084" w:type="dxa"/>
          </w:tcPr>
          <w:p>
            <w:pPr>
              <w:pStyle w:val="11"/>
              <w:spacing w:before="6"/>
              <w:ind w:right="2"/>
              <w:jc w:val="right"/>
              <w:rPr>
                <w:sz w:val="15"/>
              </w:rPr>
            </w:pPr>
            <w:r>
              <w:rPr>
                <w:sz w:val="15"/>
              </w:rPr>
              <w:t>0.39</w:t>
            </w:r>
          </w:p>
        </w:tc>
        <w:tc>
          <w:tcPr>
            <w:tcW w:w="2084" w:type="dxa"/>
          </w:tcPr>
          <w:p>
            <w:pPr>
              <w:pStyle w:val="11"/>
              <w:rPr>
                <w:rFonts w:ascii="Times New Roman"/>
                <w:sz w:val="16"/>
              </w:rPr>
            </w:pPr>
          </w:p>
        </w:tc>
        <w:tc>
          <w:tcPr>
            <w:tcW w:w="2084" w:type="dxa"/>
          </w:tcPr>
          <w:p>
            <w:pPr>
              <w:pStyle w:val="11"/>
              <w:spacing w:before="6"/>
              <w:ind w:right="2"/>
              <w:jc w:val="right"/>
              <w:rPr>
                <w:sz w:val="15"/>
              </w:rPr>
            </w:pPr>
            <w:r>
              <w:rPr>
                <w:sz w:val="15"/>
              </w:rPr>
              <w:t>0.39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302</w:t>
            </w:r>
          </w:p>
        </w:tc>
        <w:tc>
          <w:tcPr>
            <w:tcW w:w="526" w:type="dxa"/>
          </w:tcPr>
          <w:p>
            <w:pPr>
              <w:pStyle w:val="11"/>
              <w:spacing w:before="6"/>
              <w:ind w:right="162"/>
              <w:jc w:val="right"/>
              <w:rPr>
                <w:sz w:val="15"/>
              </w:rPr>
            </w:pPr>
            <w:r>
              <w:rPr>
                <w:sz w:val="15"/>
              </w:rPr>
              <w:t>27</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委托业务费</w:t>
            </w:r>
          </w:p>
        </w:tc>
        <w:tc>
          <w:tcPr>
            <w:tcW w:w="2084" w:type="dxa"/>
          </w:tcPr>
          <w:p>
            <w:pPr>
              <w:pStyle w:val="11"/>
              <w:spacing w:before="6"/>
              <w:ind w:right="2"/>
              <w:jc w:val="right"/>
              <w:rPr>
                <w:sz w:val="15"/>
              </w:rPr>
            </w:pPr>
            <w:r>
              <w:rPr>
                <w:sz w:val="15"/>
              </w:rPr>
              <w:t>2.00</w:t>
            </w:r>
          </w:p>
        </w:tc>
        <w:tc>
          <w:tcPr>
            <w:tcW w:w="2084" w:type="dxa"/>
          </w:tcPr>
          <w:p>
            <w:pPr>
              <w:pStyle w:val="11"/>
              <w:rPr>
                <w:rFonts w:ascii="Times New Roman"/>
                <w:sz w:val="16"/>
              </w:rPr>
            </w:pPr>
          </w:p>
        </w:tc>
        <w:tc>
          <w:tcPr>
            <w:tcW w:w="2084" w:type="dxa"/>
          </w:tcPr>
          <w:p>
            <w:pPr>
              <w:pStyle w:val="11"/>
              <w:spacing w:before="6"/>
              <w:ind w:right="2"/>
              <w:jc w:val="right"/>
              <w:rPr>
                <w:sz w:val="15"/>
              </w:rPr>
            </w:pPr>
            <w:r>
              <w:rPr>
                <w:sz w:val="15"/>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8" w:line="316" w:lineRule="exact"/>
              <w:ind w:left="28"/>
              <w:rPr>
                <w:sz w:val="15"/>
              </w:rPr>
            </w:pPr>
            <w:r>
              <w:rPr>
                <w:w w:val="105"/>
                <w:sz w:val="15"/>
              </w:rPr>
              <w:t>302</w:t>
            </w:r>
          </w:p>
        </w:tc>
        <w:tc>
          <w:tcPr>
            <w:tcW w:w="526" w:type="dxa"/>
          </w:tcPr>
          <w:p>
            <w:pPr>
              <w:pStyle w:val="11"/>
              <w:spacing w:before="8" w:line="316" w:lineRule="exact"/>
              <w:ind w:right="162"/>
              <w:jc w:val="right"/>
              <w:rPr>
                <w:sz w:val="15"/>
              </w:rPr>
            </w:pPr>
            <w:r>
              <w:rPr>
                <w:sz w:val="15"/>
              </w:rPr>
              <w:t>28</w:t>
            </w:r>
          </w:p>
        </w:tc>
        <w:tc>
          <w:tcPr>
            <w:tcW w:w="874" w:type="dxa"/>
          </w:tcPr>
          <w:p>
            <w:pPr>
              <w:pStyle w:val="11"/>
              <w:spacing w:before="8" w:line="316" w:lineRule="exact"/>
              <w:ind w:left="27"/>
              <w:rPr>
                <w:sz w:val="15"/>
              </w:rPr>
            </w:pPr>
            <w:r>
              <w:rPr>
                <w:w w:val="105"/>
                <w:sz w:val="15"/>
              </w:rPr>
              <w:t>374602</w:t>
            </w:r>
          </w:p>
        </w:tc>
        <w:tc>
          <w:tcPr>
            <w:tcW w:w="6932" w:type="dxa"/>
          </w:tcPr>
          <w:p>
            <w:pPr>
              <w:pStyle w:val="11"/>
              <w:spacing w:before="8" w:line="316" w:lineRule="exact"/>
              <w:ind w:left="185"/>
              <w:rPr>
                <w:sz w:val="15"/>
              </w:rPr>
            </w:pPr>
            <w:r>
              <w:rPr>
                <w:w w:val="105"/>
                <w:sz w:val="15"/>
              </w:rPr>
              <w:t>工会经费</w:t>
            </w:r>
          </w:p>
        </w:tc>
        <w:tc>
          <w:tcPr>
            <w:tcW w:w="2084" w:type="dxa"/>
          </w:tcPr>
          <w:p>
            <w:pPr>
              <w:pStyle w:val="11"/>
              <w:spacing w:before="8" w:line="316" w:lineRule="exact"/>
              <w:ind w:right="2"/>
              <w:jc w:val="right"/>
              <w:rPr>
                <w:sz w:val="15"/>
              </w:rPr>
            </w:pPr>
            <w:r>
              <w:rPr>
                <w:sz w:val="15"/>
              </w:rPr>
              <w:t>0.95</w:t>
            </w:r>
          </w:p>
        </w:tc>
        <w:tc>
          <w:tcPr>
            <w:tcW w:w="2084" w:type="dxa"/>
          </w:tcPr>
          <w:p>
            <w:pPr>
              <w:pStyle w:val="11"/>
              <w:rPr>
                <w:rFonts w:ascii="Times New Roman"/>
                <w:sz w:val="16"/>
              </w:rPr>
            </w:pPr>
          </w:p>
        </w:tc>
        <w:tc>
          <w:tcPr>
            <w:tcW w:w="2084" w:type="dxa"/>
          </w:tcPr>
          <w:p>
            <w:pPr>
              <w:pStyle w:val="11"/>
              <w:spacing w:before="8" w:line="316" w:lineRule="exact"/>
              <w:ind w:right="2"/>
              <w:jc w:val="right"/>
              <w:rPr>
                <w:sz w:val="15"/>
              </w:rPr>
            </w:pPr>
            <w:r>
              <w:rPr>
                <w:sz w:val="15"/>
              </w:rPr>
              <w:t>0.95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302</w:t>
            </w:r>
          </w:p>
        </w:tc>
        <w:tc>
          <w:tcPr>
            <w:tcW w:w="526" w:type="dxa"/>
          </w:tcPr>
          <w:p>
            <w:pPr>
              <w:pStyle w:val="11"/>
              <w:spacing w:before="6"/>
              <w:ind w:right="162"/>
              <w:jc w:val="right"/>
              <w:rPr>
                <w:sz w:val="15"/>
              </w:rPr>
            </w:pPr>
            <w:r>
              <w:rPr>
                <w:sz w:val="15"/>
              </w:rPr>
              <w:t>29</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福利费</w:t>
            </w:r>
          </w:p>
        </w:tc>
        <w:tc>
          <w:tcPr>
            <w:tcW w:w="2084" w:type="dxa"/>
          </w:tcPr>
          <w:p>
            <w:pPr>
              <w:pStyle w:val="11"/>
              <w:spacing w:before="6"/>
              <w:ind w:right="2"/>
              <w:jc w:val="right"/>
              <w:rPr>
                <w:sz w:val="15"/>
              </w:rPr>
            </w:pPr>
            <w:r>
              <w:rPr>
                <w:sz w:val="15"/>
              </w:rPr>
              <w:t>1.70</w:t>
            </w:r>
          </w:p>
        </w:tc>
        <w:tc>
          <w:tcPr>
            <w:tcW w:w="2084" w:type="dxa"/>
          </w:tcPr>
          <w:p>
            <w:pPr>
              <w:pStyle w:val="11"/>
              <w:rPr>
                <w:rFonts w:ascii="Times New Roman"/>
                <w:sz w:val="16"/>
              </w:rPr>
            </w:pPr>
          </w:p>
        </w:tc>
        <w:tc>
          <w:tcPr>
            <w:tcW w:w="2084" w:type="dxa"/>
          </w:tcPr>
          <w:p>
            <w:pPr>
              <w:pStyle w:val="11"/>
              <w:spacing w:before="6"/>
              <w:ind w:right="2"/>
              <w:jc w:val="right"/>
              <w:rPr>
                <w:sz w:val="15"/>
              </w:rPr>
            </w:pPr>
            <w:r>
              <w:rPr>
                <w:sz w:val="15"/>
              </w:rPr>
              <w:t>1.70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302</w:t>
            </w:r>
          </w:p>
        </w:tc>
        <w:tc>
          <w:tcPr>
            <w:tcW w:w="526" w:type="dxa"/>
          </w:tcPr>
          <w:p>
            <w:pPr>
              <w:pStyle w:val="11"/>
              <w:spacing w:before="6"/>
              <w:ind w:right="162"/>
              <w:jc w:val="right"/>
              <w:rPr>
                <w:sz w:val="15"/>
              </w:rPr>
            </w:pPr>
            <w:r>
              <w:rPr>
                <w:sz w:val="15"/>
              </w:rPr>
              <w:t>31</w:t>
            </w:r>
          </w:p>
        </w:tc>
        <w:tc>
          <w:tcPr>
            <w:tcW w:w="874" w:type="dxa"/>
          </w:tcPr>
          <w:p>
            <w:pPr>
              <w:pStyle w:val="11"/>
              <w:spacing w:before="6"/>
              <w:ind w:left="27"/>
              <w:rPr>
                <w:sz w:val="15"/>
              </w:rPr>
            </w:pPr>
            <w:r>
              <w:rPr>
                <w:w w:val="105"/>
                <w:sz w:val="15"/>
              </w:rPr>
              <w:t>374602</w:t>
            </w:r>
          </w:p>
        </w:tc>
        <w:tc>
          <w:tcPr>
            <w:tcW w:w="6932" w:type="dxa"/>
          </w:tcPr>
          <w:p>
            <w:pPr>
              <w:pStyle w:val="11"/>
              <w:spacing w:before="6"/>
              <w:ind w:right="5331"/>
              <w:jc w:val="right"/>
              <w:rPr>
                <w:sz w:val="15"/>
              </w:rPr>
            </w:pPr>
            <w:r>
              <w:rPr>
                <w:sz w:val="15"/>
              </w:rPr>
              <w:t>公务用车运行维护费</w:t>
            </w:r>
          </w:p>
        </w:tc>
        <w:tc>
          <w:tcPr>
            <w:tcW w:w="2084" w:type="dxa"/>
          </w:tcPr>
          <w:p>
            <w:pPr>
              <w:pStyle w:val="11"/>
              <w:spacing w:before="6"/>
              <w:ind w:right="2"/>
              <w:jc w:val="right"/>
              <w:rPr>
                <w:sz w:val="15"/>
              </w:rPr>
            </w:pPr>
            <w:r>
              <w:rPr>
                <w:sz w:val="15"/>
              </w:rPr>
              <w:t>0.40</w:t>
            </w:r>
          </w:p>
        </w:tc>
        <w:tc>
          <w:tcPr>
            <w:tcW w:w="2084" w:type="dxa"/>
          </w:tcPr>
          <w:p>
            <w:pPr>
              <w:pStyle w:val="11"/>
              <w:rPr>
                <w:rFonts w:ascii="Times New Roman"/>
                <w:sz w:val="16"/>
              </w:rPr>
            </w:pPr>
          </w:p>
        </w:tc>
        <w:tc>
          <w:tcPr>
            <w:tcW w:w="2084" w:type="dxa"/>
          </w:tcPr>
          <w:p>
            <w:pPr>
              <w:pStyle w:val="11"/>
              <w:spacing w:before="6"/>
              <w:ind w:right="2"/>
              <w:jc w:val="right"/>
              <w:rPr>
                <w:sz w:val="15"/>
              </w:rPr>
            </w:pPr>
            <w:r>
              <w:rPr>
                <w:sz w:val="15"/>
              </w:rPr>
              <w:t>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302</w:t>
            </w:r>
          </w:p>
        </w:tc>
        <w:tc>
          <w:tcPr>
            <w:tcW w:w="526" w:type="dxa"/>
          </w:tcPr>
          <w:p>
            <w:pPr>
              <w:pStyle w:val="11"/>
              <w:spacing w:before="6"/>
              <w:ind w:right="162"/>
              <w:jc w:val="right"/>
              <w:rPr>
                <w:sz w:val="15"/>
              </w:rPr>
            </w:pPr>
            <w:r>
              <w:rPr>
                <w:sz w:val="15"/>
              </w:rPr>
              <w:t>99</w:t>
            </w:r>
          </w:p>
        </w:tc>
        <w:tc>
          <w:tcPr>
            <w:tcW w:w="874" w:type="dxa"/>
          </w:tcPr>
          <w:p>
            <w:pPr>
              <w:pStyle w:val="11"/>
              <w:spacing w:before="6"/>
              <w:ind w:left="27"/>
              <w:rPr>
                <w:sz w:val="15"/>
              </w:rPr>
            </w:pPr>
            <w:r>
              <w:rPr>
                <w:w w:val="105"/>
                <w:sz w:val="15"/>
              </w:rPr>
              <w:t>374602</w:t>
            </w:r>
          </w:p>
        </w:tc>
        <w:tc>
          <w:tcPr>
            <w:tcW w:w="6932" w:type="dxa"/>
          </w:tcPr>
          <w:p>
            <w:pPr>
              <w:pStyle w:val="11"/>
              <w:spacing w:before="6"/>
              <w:ind w:right="5331"/>
              <w:jc w:val="right"/>
              <w:rPr>
                <w:sz w:val="15"/>
              </w:rPr>
            </w:pPr>
            <w:r>
              <w:rPr>
                <w:sz w:val="15"/>
              </w:rPr>
              <w:t>其他商品和服务支出</w:t>
            </w:r>
          </w:p>
        </w:tc>
        <w:tc>
          <w:tcPr>
            <w:tcW w:w="2084" w:type="dxa"/>
          </w:tcPr>
          <w:p>
            <w:pPr>
              <w:pStyle w:val="11"/>
              <w:spacing w:before="6"/>
              <w:ind w:right="2"/>
              <w:jc w:val="right"/>
              <w:rPr>
                <w:sz w:val="15"/>
              </w:rPr>
            </w:pPr>
            <w:r>
              <w:rPr>
                <w:sz w:val="15"/>
              </w:rPr>
              <w:t>2.76</w:t>
            </w:r>
          </w:p>
        </w:tc>
        <w:tc>
          <w:tcPr>
            <w:tcW w:w="2084" w:type="dxa"/>
          </w:tcPr>
          <w:p>
            <w:pPr>
              <w:pStyle w:val="11"/>
              <w:rPr>
                <w:rFonts w:ascii="Times New Roman"/>
                <w:sz w:val="16"/>
              </w:rPr>
            </w:pPr>
          </w:p>
        </w:tc>
        <w:tc>
          <w:tcPr>
            <w:tcW w:w="2084" w:type="dxa"/>
          </w:tcPr>
          <w:p>
            <w:pPr>
              <w:pStyle w:val="11"/>
              <w:spacing w:before="6"/>
              <w:ind w:right="2"/>
              <w:jc w:val="right"/>
              <w:rPr>
                <w:sz w:val="15"/>
              </w:rPr>
            </w:pPr>
            <w:r>
              <w:rPr>
                <w:sz w:val="15"/>
              </w:rPr>
              <w:t>2.76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rPr>
                <w:rFonts w:ascii="Times New Roman"/>
                <w:sz w:val="16"/>
              </w:rPr>
            </w:pPr>
          </w:p>
        </w:tc>
        <w:tc>
          <w:tcPr>
            <w:tcW w:w="526" w:type="dxa"/>
          </w:tcPr>
          <w:p>
            <w:pPr>
              <w:pStyle w:val="11"/>
              <w:spacing w:before="8" w:line="316" w:lineRule="exact"/>
              <w:ind w:left="28"/>
              <w:rPr>
                <w:sz w:val="15"/>
              </w:rPr>
            </w:pPr>
            <w:r>
              <w:rPr>
                <w:w w:val="105"/>
                <w:sz w:val="15"/>
              </w:rPr>
              <w:t>303</w:t>
            </w:r>
          </w:p>
        </w:tc>
        <w:tc>
          <w:tcPr>
            <w:tcW w:w="874" w:type="dxa"/>
          </w:tcPr>
          <w:p>
            <w:pPr>
              <w:pStyle w:val="11"/>
              <w:rPr>
                <w:rFonts w:ascii="Times New Roman"/>
                <w:sz w:val="16"/>
              </w:rPr>
            </w:pPr>
          </w:p>
        </w:tc>
        <w:tc>
          <w:tcPr>
            <w:tcW w:w="6932" w:type="dxa"/>
          </w:tcPr>
          <w:p>
            <w:pPr>
              <w:pStyle w:val="11"/>
              <w:spacing w:before="8" w:line="316" w:lineRule="exact"/>
              <w:ind w:left="27"/>
              <w:rPr>
                <w:sz w:val="15"/>
              </w:rPr>
            </w:pPr>
            <w:r>
              <w:rPr>
                <w:w w:val="105"/>
                <w:sz w:val="15"/>
              </w:rPr>
              <w:t>对个人和家庭的补助</w:t>
            </w:r>
          </w:p>
        </w:tc>
        <w:tc>
          <w:tcPr>
            <w:tcW w:w="2084" w:type="dxa"/>
          </w:tcPr>
          <w:p>
            <w:pPr>
              <w:pStyle w:val="11"/>
              <w:spacing w:before="8" w:line="316" w:lineRule="exact"/>
              <w:ind w:right="2"/>
              <w:jc w:val="right"/>
              <w:rPr>
                <w:sz w:val="15"/>
              </w:rPr>
            </w:pPr>
            <w:r>
              <w:rPr>
                <w:sz w:val="15"/>
              </w:rPr>
              <w:t>0.02</w:t>
            </w:r>
          </w:p>
        </w:tc>
        <w:tc>
          <w:tcPr>
            <w:tcW w:w="2084" w:type="dxa"/>
          </w:tcPr>
          <w:p>
            <w:pPr>
              <w:pStyle w:val="11"/>
              <w:spacing w:before="8" w:line="316" w:lineRule="exact"/>
              <w:ind w:right="3"/>
              <w:jc w:val="right"/>
              <w:rPr>
                <w:sz w:val="15"/>
              </w:rPr>
            </w:pPr>
            <w:r>
              <w:rPr>
                <w:sz w:val="15"/>
              </w:rPr>
              <w:t>0.02</w:t>
            </w:r>
          </w:p>
        </w:tc>
        <w:tc>
          <w:tcPr>
            <w:tcW w:w="2084"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526" w:type="dxa"/>
          </w:tcPr>
          <w:p>
            <w:pPr>
              <w:pStyle w:val="11"/>
              <w:spacing w:before="6"/>
              <w:ind w:left="28"/>
              <w:rPr>
                <w:sz w:val="15"/>
              </w:rPr>
            </w:pPr>
            <w:r>
              <w:rPr>
                <w:w w:val="105"/>
                <w:sz w:val="15"/>
              </w:rPr>
              <w:t>303</w:t>
            </w:r>
          </w:p>
        </w:tc>
        <w:tc>
          <w:tcPr>
            <w:tcW w:w="526" w:type="dxa"/>
          </w:tcPr>
          <w:p>
            <w:pPr>
              <w:pStyle w:val="11"/>
              <w:spacing w:before="6"/>
              <w:ind w:right="162"/>
              <w:jc w:val="right"/>
              <w:rPr>
                <w:sz w:val="15"/>
              </w:rPr>
            </w:pPr>
            <w:r>
              <w:rPr>
                <w:sz w:val="15"/>
              </w:rPr>
              <w:t>09</w:t>
            </w:r>
          </w:p>
        </w:tc>
        <w:tc>
          <w:tcPr>
            <w:tcW w:w="874" w:type="dxa"/>
          </w:tcPr>
          <w:p>
            <w:pPr>
              <w:pStyle w:val="11"/>
              <w:spacing w:before="6"/>
              <w:ind w:left="27"/>
              <w:rPr>
                <w:sz w:val="15"/>
              </w:rPr>
            </w:pPr>
            <w:r>
              <w:rPr>
                <w:w w:val="105"/>
                <w:sz w:val="15"/>
              </w:rPr>
              <w:t>374602</w:t>
            </w:r>
          </w:p>
        </w:tc>
        <w:tc>
          <w:tcPr>
            <w:tcW w:w="6932" w:type="dxa"/>
          </w:tcPr>
          <w:p>
            <w:pPr>
              <w:pStyle w:val="11"/>
              <w:spacing w:before="6"/>
              <w:ind w:left="185"/>
              <w:rPr>
                <w:sz w:val="15"/>
              </w:rPr>
            </w:pPr>
            <w:r>
              <w:rPr>
                <w:w w:val="105"/>
                <w:sz w:val="15"/>
              </w:rPr>
              <w:t>奖励金</w:t>
            </w:r>
          </w:p>
        </w:tc>
        <w:tc>
          <w:tcPr>
            <w:tcW w:w="2084" w:type="dxa"/>
          </w:tcPr>
          <w:p>
            <w:pPr>
              <w:pStyle w:val="11"/>
              <w:spacing w:before="6"/>
              <w:ind w:right="2"/>
              <w:jc w:val="right"/>
              <w:rPr>
                <w:sz w:val="15"/>
              </w:rPr>
            </w:pPr>
            <w:r>
              <w:rPr>
                <w:sz w:val="15"/>
              </w:rPr>
              <w:t>0.02</w:t>
            </w:r>
          </w:p>
        </w:tc>
        <w:tc>
          <w:tcPr>
            <w:tcW w:w="2084" w:type="dxa"/>
          </w:tcPr>
          <w:p>
            <w:pPr>
              <w:pStyle w:val="11"/>
              <w:spacing w:before="6"/>
              <w:ind w:right="3"/>
              <w:jc w:val="right"/>
              <w:rPr>
                <w:sz w:val="15"/>
              </w:rPr>
            </w:pPr>
            <w:r>
              <w:rPr>
                <w:sz w:val="15"/>
              </w:rPr>
              <w:t>0.02</w:t>
            </w:r>
          </w:p>
        </w:tc>
        <w:tc>
          <w:tcPr>
            <w:tcW w:w="2084" w:type="dxa"/>
          </w:tcPr>
          <w:p>
            <w:pPr>
              <w:pStyle w:val="11"/>
              <w:rPr>
                <w:rFonts w:ascii="Times New Roman"/>
                <w:sz w:val="16"/>
              </w:rPr>
            </w:pPr>
          </w:p>
        </w:tc>
      </w:tr>
    </w:tbl>
    <w:p>
      <w:pPr>
        <w:rPr>
          <w:rFonts w:ascii="Times New Roman"/>
          <w:sz w:val="16"/>
        </w:rPr>
        <w:sectPr>
          <w:type w:val="continuous"/>
          <w:pgSz w:w="16840" w:h="11910" w:orient="landscape"/>
          <w:pgMar w:top="1580" w:right="740" w:bottom="1140" w:left="740" w:header="720" w:footer="720" w:gutter="0"/>
          <w:cols w:space="720" w:num="1"/>
        </w:sectPr>
      </w:pPr>
    </w:p>
    <w:p>
      <w:pPr>
        <w:pStyle w:val="2"/>
        <w:spacing w:before="17"/>
        <w:rPr>
          <w:sz w:val="16"/>
        </w:rPr>
      </w:pPr>
    </w:p>
    <w:p>
      <w:pPr>
        <w:rPr>
          <w:sz w:val="16"/>
        </w:rPr>
        <w:sectPr>
          <w:pgSz w:w="16840" w:h="11910" w:orient="landscape"/>
          <w:pgMar w:top="1100" w:right="740" w:bottom="920" w:left="740" w:header="0" w:footer="718" w:gutter="0"/>
          <w:cols w:space="720" w:num="1"/>
        </w:sectPr>
      </w:pPr>
    </w:p>
    <w:p>
      <w:pPr>
        <w:pStyle w:val="2"/>
        <w:spacing w:before="216" w:line="638" w:lineRule="exact"/>
        <w:ind w:left="5535"/>
        <w:rPr>
          <w:rFonts w:ascii="Noto Sans CJK JP Medium" w:eastAsia="Noto Sans CJK JP Medium"/>
        </w:rPr>
      </w:pPr>
      <w:r>
        <w:rPr>
          <w:rFonts w:hint="eastAsia" w:ascii="Noto Sans CJK JP Medium" w:eastAsia="Noto Sans CJK JP Medium"/>
        </w:rPr>
        <w:t>一般公共预算项目支出预算表</w:t>
      </w:r>
    </w:p>
    <w:p>
      <w:pPr>
        <w:spacing w:before="2"/>
        <w:ind w:right="174"/>
        <w:jc w:val="right"/>
        <w:rPr>
          <w:sz w:val="16"/>
        </w:rPr>
      </w:pPr>
      <w:r>
        <w:br w:type="column"/>
      </w:r>
      <w:r>
        <w:rPr>
          <w:sz w:val="16"/>
        </w:rPr>
        <w:t>表3-2</w:t>
      </w:r>
    </w:p>
    <w:p>
      <w:pPr>
        <w:jc w:val="right"/>
        <w:rPr>
          <w:sz w:val="16"/>
        </w:rPr>
        <w:sectPr>
          <w:type w:val="continuous"/>
          <w:pgSz w:w="16840" w:h="11910" w:orient="landscape"/>
          <w:pgMar w:top="1580" w:right="740" w:bottom="1140" w:left="740" w:header="720" w:footer="720" w:gutter="0"/>
          <w:cols w:equalWidth="0" w:num="2">
            <w:col w:w="9771" w:space="40"/>
            <w:col w:w="5549"/>
          </w:cols>
        </w:sectPr>
      </w:pPr>
    </w:p>
    <w:p>
      <w:pPr>
        <w:tabs>
          <w:tab w:val="left" w:pos="14265"/>
        </w:tabs>
        <w:spacing w:line="270" w:lineRule="exact"/>
        <w:ind w:left="172"/>
        <w:rPr>
          <w:sz w:val="18"/>
        </w:rPr>
      </w:pPr>
      <w:r>
        <w:rPr>
          <w:position w:val="1"/>
          <w:sz w:val="16"/>
        </w:rPr>
        <w:t>国防时报社</w:t>
      </w:r>
      <w:r>
        <w:rPr>
          <w:position w:val="1"/>
          <w:sz w:val="16"/>
        </w:rPr>
        <w:tab/>
      </w:r>
      <w:r>
        <w:rPr>
          <w:sz w:val="18"/>
        </w:rPr>
        <w:t>单</w:t>
      </w:r>
      <w:r>
        <w:rPr>
          <w:spacing w:val="3"/>
          <w:sz w:val="18"/>
        </w:rPr>
        <w:t>位</w:t>
      </w:r>
      <w:r>
        <w:rPr>
          <w:sz w:val="18"/>
        </w:rPr>
        <w:t>：万元</w:t>
      </w:r>
    </w:p>
    <w:tbl>
      <w:tblPr>
        <w:tblStyle w:val="9"/>
        <w:tblW w:w="0" w:type="auto"/>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2"/>
        <w:gridCol w:w="562"/>
        <w:gridCol w:w="562"/>
        <w:gridCol w:w="1690"/>
        <w:gridCol w:w="9192"/>
        <w:gridCol w:w="24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686" w:type="dxa"/>
            <w:gridSpan w:val="3"/>
          </w:tcPr>
          <w:p>
            <w:pPr>
              <w:pStyle w:val="11"/>
              <w:spacing w:before="3" w:line="338" w:lineRule="exact"/>
              <w:ind w:left="520"/>
              <w:rPr>
                <w:sz w:val="16"/>
              </w:rPr>
            </w:pPr>
            <w:r>
              <w:rPr>
                <w:sz w:val="16"/>
              </w:rPr>
              <w:t>科目编码</w:t>
            </w:r>
          </w:p>
        </w:tc>
        <w:tc>
          <w:tcPr>
            <w:tcW w:w="1690" w:type="dxa"/>
            <w:vMerge w:val="restart"/>
          </w:tcPr>
          <w:p>
            <w:pPr>
              <w:pStyle w:val="11"/>
              <w:spacing w:before="4"/>
              <w:rPr>
                <w:sz w:val="9"/>
              </w:rPr>
            </w:pPr>
          </w:p>
          <w:p>
            <w:pPr>
              <w:pStyle w:val="11"/>
              <w:spacing w:before="1"/>
              <w:ind w:left="521"/>
              <w:rPr>
                <w:sz w:val="16"/>
              </w:rPr>
            </w:pPr>
            <w:r>
              <w:rPr>
                <w:sz w:val="16"/>
              </w:rPr>
              <w:t>单位代码</w:t>
            </w:r>
          </w:p>
        </w:tc>
        <w:tc>
          <w:tcPr>
            <w:tcW w:w="9192" w:type="dxa"/>
            <w:vMerge w:val="restart"/>
          </w:tcPr>
          <w:p>
            <w:pPr>
              <w:pStyle w:val="11"/>
              <w:spacing w:before="4"/>
              <w:rPr>
                <w:sz w:val="9"/>
              </w:rPr>
            </w:pPr>
          </w:p>
          <w:p>
            <w:pPr>
              <w:pStyle w:val="11"/>
              <w:spacing w:before="1"/>
              <w:ind w:left="3937" w:right="3914"/>
              <w:jc w:val="center"/>
              <w:rPr>
                <w:sz w:val="16"/>
              </w:rPr>
            </w:pPr>
            <w:r>
              <w:rPr>
                <w:sz w:val="16"/>
              </w:rPr>
              <w:t>单位名称（项目）</w:t>
            </w:r>
          </w:p>
        </w:tc>
        <w:tc>
          <w:tcPr>
            <w:tcW w:w="2489" w:type="dxa"/>
            <w:vMerge w:val="restart"/>
          </w:tcPr>
          <w:p>
            <w:pPr>
              <w:pStyle w:val="11"/>
              <w:spacing w:before="4"/>
              <w:rPr>
                <w:sz w:val="9"/>
              </w:rPr>
            </w:pPr>
          </w:p>
          <w:p>
            <w:pPr>
              <w:pStyle w:val="11"/>
              <w:spacing w:before="1"/>
              <w:ind w:left="1066" w:right="1042"/>
              <w:jc w:val="center"/>
              <w:rPr>
                <w:sz w:val="16"/>
              </w:rPr>
            </w:pPr>
            <w:r>
              <w:rPr>
                <w:sz w:val="16"/>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562" w:type="dxa"/>
          </w:tcPr>
          <w:p>
            <w:pPr>
              <w:pStyle w:val="11"/>
              <w:spacing w:before="4" w:line="337" w:lineRule="exact"/>
              <w:ind w:left="203"/>
              <w:rPr>
                <w:sz w:val="16"/>
              </w:rPr>
            </w:pPr>
            <w:r>
              <w:rPr>
                <w:sz w:val="16"/>
              </w:rPr>
              <w:t>类</w:t>
            </w:r>
          </w:p>
        </w:tc>
        <w:tc>
          <w:tcPr>
            <w:tcW w:w="562" w:type="dxa"/>
          </w:tcPr>
          <w:p>
            <w:pPr>
              <w:pStyle w:val="11"/>
              <w:spacing w:before="4" w:line="337" w:lineRule="exact"/>
              <w:ind w:left="203"/>
              <w:rPr>
                <w:sz w:val="16"/>
              </w:rPr>
            </w:pPr>
            <w:r>
              <w:rPr>
                <w:sz w:val="16"/>
              </w:rPr>
              <w:t>款</w:t>
            </w:r>
          </w:p>
        </w:tc>
        <w:tc>
          <w:tcPr>
            <w:tcW w:w="562" w:type="dxa"/>
          </w:tcPr>
          <w:p>
            <w:pPr>
              <w:pStyle w:val="11"/>
              <w:spacing w:before="4" w:line="337" w:lineRule="exact"/>
              <w:ind w:left="203"/>
              <w:rPr>
                <w:sz w:val="16"/>
              </w:rPr>
            </w:pPr>
            <w:r>
              <w:rPr>
                <w:sz w:val="16"/>
              </w:rPr>
              <w:t>项</w:t>
            </w:r>
          </w:p>
        </w:tc>
        <w:tc>
          <w:tcPr>
            <w:tcW w:w="1690" w:type="dxa"/>
            <w:vMerge w:val="continue"/>
            <w:tcBorders>
              <w:top w:val="nil"/>
            </w:tcBorders>
          </w:tcPr>
          <w:p>
            <w:pPr>
              <w:rPr>
                <w:sz w:val="2"/>
                <w:szCs w:val="2"/>
              </w:rPr>
            </w:pPr>
          </w:p>
        </w:tc>
        <w:tc>
          <w:tcPr>
            <w:tcW w:w="9192" w:type="dxa"/>
            <w:vMerge w:val="continue"/>
            <w:tcBorders>
              <w:top w:val="nil"/>
            </w:tcBorders>
          </w:tcPr>
          <w:p>
            <w:pPr>
              <w:rPr>
                <w:sz w:val="2"/>
                <w:szCs w:val="2"/>
              </w:rPr>
            </w:pPr>
          </w:p>
        </w:tc>
        <w:tc>
          <w:tcPr>
            <w:tcW w:w="2489"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562" w:type="dxa"/>
          </w:tcPr>
          <w:p>
            <w:pPr>
              <w:pStyle w:val="11"/>
              <w:rPr>
                <w:rFonts w:ascii="Times New Roman"/>
                <w:sz w:val="18"/>
              </w:rPr>
            </w:pPr>
          </w:p>
        </w:tc>
        <w:tc>
          <w:tcPr>
            <w:tcW w:w="562" w:type="dxa"/>
          </w:tcPr>
          <w:p>
            <w:pPr>
              <w:pStyle w:val="11"/>
              <w:rPr>
                <w:rFonts w:ascii="Times New Roman"/>
                <w:sz w:val="18"/>
              </w:rPr>
            </w:pPr>
          </w:p>
        </w:tc>
        <w:tc>
          <w:tcPr>
            <w:tcW w:w="562" w:type="dxa"/>
          </w:tcPr>
          <w:p>
            <w:pPr>
              <w:pStyle w:val="11"/>
              <w:rPr>
                <w:rFonts w:ascii="Times New Roman"/>
                <w:sz w:val="18"/>
              </w:rPr>
            </w:pPr>
          </w:p>
        </w:tc>
        <w:tc>
          <w:tcPr>
            <w:tcW w:w="1690" w:type="dxa"/>
          </w:tcPr>
          <w:p>
            <w:pPr>
              <w:pStyle w:val="11"/>
              <w:rPr>
                <w:rFonts w:ascii="Times New Roman"/>
                <w:sz w:val="18"/>
              </w:rPr>
            </w:pPr>
          </w:p>
        </w:tc>
        <w:tc>
          <w:tcPr>
            <w:tcW w:w="9192" w:type="dxa"/>
          </w:tcPr>
          <w:p>
            <w:pPr>
              <w:pStyle w:val="11"/>
              <w:spacing w:before="4" w:line="338" w:lineRule="exact"/>
              <w:ind w:left="26"/>
              <w:rPr>
                <w:sz w:val="16"/>
              </w:rPr>
            </w:pPr>
            <w:r>
              <w:rPr>
                <w:sz w:val="16"/>
              </w:rPr>
              <w:t>合计</w:t>
            </w:r>
          </w:p>
        </w:tc>
        <w:tc>
          <w:tcPr>
            <w:tcW w:w="2489" w:type="dxa"/>
          </w:tcPr>
          <w:p>
            <w:pPr>
              <w:pStyle w:val="11"/>
              <w:spacing w:before="4" w:line="338" w:lineRule="exact"/>
              <w:ind w:right="3"/>
              <w:jc w:val="right"/>
              <w:rPr>
                <w:sz w:val="16"/>
              </w:rPr>
            </w:pPr>
            <w:r>
              <w:rPr>
                <w:sz w:val="16"/>
              </w:rPr>
              <w:t>64.80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562" w:type="dxa"/>
          </w:tcPr>
          <w:p>
            <w:pPr>
              <w:pStyle w:val="11"/>
              <w:rPr>
                <w:rFonts w:ascii="Times New Roman"/>
                <w:sz w:val="18"/>
              </w:rPr>
            </w:pPr>
          </w:p>
        </w:tc>
        <w:tc>
          <w:tcPr>
            <w:tcW w:w="562" w:type="dxa"/>
          </w:tcPr>
          <w:p>
            <w:pPr>
              <w:pStyle w:val="11"/>
              <w:rPr>
                <w:rFonts w:ascii="Times New Roman"/>
                <w:sz w:val="18"/>
              </w:rPr>
            </w:pPr>
          </w:p>
        </w:tc>
        <w:tc>
          <w:tcPr>
            <w:tcW w:w="562" w:type="dxa"/>
          </w:tcPr>
          <w:p>
            <w:pPr>
              <w:pStyle w:val="11"/>
              <w:rPr>
                <w:rFonts w:ascii="Times New Roman"/>
                <w:sz w:val="18"/>
              </w:rPr>
            </w:pPr>
          </w:p>
        </w:tc>
        <w:tc>
          <w:tcPr>
            <w:tcW w:w="1690" w:type="dxa"/>
          </w:tcPr>
          <w:p>
            <w:pPr>
              <w:pStyle w:val="11"/>
              <w:rPr>
                <w:rFonts w:ascii="Times New Roman"/>
                <w:sz w:val="18"/>
              </w:rPr>
            </w:pPr>
          </w:p>
        </w:tc>
        <w:tc>
          <w:tcPr>
            <w:tcW w:w="9192" w:type="dxa"/>
          </w:tcPr>
          <w:p>
            <w:pPr>
              <w:pStyle w:val="11"/>
              <w:spacing w:before="3" w:line="338" w:lineRule="exact"/>
              <w:ind w:left="26"/>
              <w:rPr>
                <w:sz w:val="16"/>
              </w:rPr>
            </w:pPr>
            <w:r>
              <w:rPr>
                <w:sz w:val="16"/>
              </w:rPr>
              <w:t>一般行政管理事务</w:t>
            </w:r>
          </w:p>
        </w:tc>
        <w:tc>
          <w:tcPr>
            <w:tcW w:w="2489" w:type="dxa"/>
          </w:tcPr>
          <w:p>
            <w:pPr>
              <w:pStyle w:val="11"/>
              <w:spacing w:before="3" w:line="338" w:lineRule="exact"/>
              <w:ind w:right="3"/>
              <w:jc w:val="right"/>
              <w:rPr>
                <w:sz w:val="16"/>
              </w:rPr>
            </w:pPr>
            <w:r>
              <w:rPr>
                <w:sz w:val="16"/>
              </w:rPr>
              <w:t>64.80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562" w:type="dxa"/>
          </w:tcPr>
          <w:p>
            <w:pPr>
              <w:pStyle w:val="11"/>
              <w:spacing w:before="4" w:line="337" w:lineRule="exact"/>
              <w:ind w:left="28"/>
              <w:rPr>
                <w:sz w:val="16"/>
              </w:rPr>
            </w:pPr>
            <w:r>
              <w:rPr>
                <w:sz w:val="16"/>
              </w:rPr>
              <w:t>201</w:t>
            </w:r>
          </w:p>
        </w:tc>
        <w:tc>
          <w:tcPr>
            <w:tcW w:w="562" w:type="dxa"/>
          </w:tcPr>
          <w:p>
            <w:pPr>
              <w:pStyle w:val="11"/>
              <w:spacing w:before="4" w:line="337" w:lineRule="exact"/>
              <w:ind w:left="27"/>
              <w:rPr>
                <w:sz w:val="16"/>
              </w:rPr>
            </w:pPr>
            <w:r>
              <w:rPr>
                <w:sz w:val="16"/>
              </w:rPr>
              <w:t>33</w:t>
            </w:r>
          </w:p>
        </w:tc>
        <w:tc>
          <w:tcPr>
            <w:tcW w:w="562" w:type="dxa"/>
          </w:tcPr>
          <w:p>
            <w:pPr>
              <w:pStyle w:val="11"/>
              <w:spacing w:before="4" w:line="337" w:lineRule="exact"/>
              <w:ind w:left="27"/>
              <w:rPr>
                <w:sz w:val="16"/>
              </w:rPr>
            </w:pPr>
            <w:r>
              <w:rPr>
                <w:sz w:val="16"/>
              </w:rPr>
              <w:t>02</w:t>
            </w:r>
          </w:p>
        </w:tc>
        <w:tc>
          <w:tcPr>
            <w:tcW w:w="1690" w:type="dxa"/>
          </w:tcPr>
          <w:p>
            <w:pPr>
              <w:pStyle w:val="11"/>
              <w:spacing w:before="4" w:line="337" w:lineRule="exact"/>
              <w:ind w:left="26"/>
              <w:rPr>
                <w:sz w:val="16"/>
              </w:rPr>
            </w:pPr>
            <w:r>
              <w:rPr>
                <w:sz w:val="16"/>
              </w:rPr>
              <w:t>374602</w:t>
            </w:r>
          </w:p>
        </w:tc>
        <w:tc>
          <w:tcPr>
            <w:tcW w:w="9192" w:type="dxa"/>
          </w:tcPr>
          <w:p>
            <w:pPr>
              <w:pStyle w:val="11"/>
              <w:spacing w:before="4" w:line="337" w:lineRule="exact"/>
              <w:ind w:left="192"/>
              <w:rPr>
                <w:sz w:val="16"/>
              </w:rPr>
            </w:pPr>
            <w:r>
              <w:rPr>
                <w:sz w:val="16"/>
              </w:rPr>
              <w:t>国防时报社业务补助费</w:t>
            </w:r>
          </w:p>
        </w:tc>
        <w:tc>
          <w:tcPr>
            <w:tcW w:w="2489" w:type="dxa"/>
          </w:tcPr>
          <w:p>
            <w:pPr>
              <w:pStyle w:val="11"/>
              <w:spacing w:before="4" w:line="337" w:lineRule="exact"/>
              <w:ind w:right="3"/>
              <w:jc w:val="right"/>
              <w:rPr>
                <w:sz w:val="16"/>
              </w:rPr>
            </w:pPr>
            <w:r>
              <w:rPr>
                <w:sz w:val="16"/>
              </w:rPr>
              <w:t>64.80</w:t>
            </w:r>
          </w:p>
        </w:tc>
      </w:tr>
    </w:tbl>
    <w:p>
      <w:pPr>
        <w:spacing w:line="337" w:lineRule="exact"/>
        <w:jc w:val="right"/>
        <w:rPr>
          <w:sz w:val="16"/>
        </w:rPr>
        <w:sectPr>
          <w:type w:val="continuous"/>
          <w:pgSz w:w="16840" w:h="11910" w:orient="landscape"/>
          <w:pgMar w:top="1580" w:right="740" w:bottom="1140" w:left="740" w:header="720" w:footer="720" w:gutter="0"/>
          <w:cols w:space="720" w:num="1"/>
        </w:sectPr>
      </w:pPr>
    </w:p>
    <w:p>
      <w:pPr>
        <w:pStyle w:val="2"/>
        <w:spacing w:before="17"/>
        <w:rPr>
          <w:sz w:val="14"/>
        </w:rPr>
      </w:pPr>
    </w:p>
    <w:p>
      <w:pPr>
        <w:rPr>
          <w:sz w:val="14"/>
        </w:rPr>
        <w:sectPr>
          <w:pgSz w:w="16840" w:h="11910" w:orient="landscape"/>
          <w:pgMar w:top="1100" w:right="740" w:bottom="900" w:left="740" w:header="0" w:footer="718" w:gutter="0"/>
          <w:cols w:space="720" w:num="1"/>
        </w:sectPr>
      </w:pPr>
    </w:p>
    <w:p>
      <w:pPr>
        <w:spacing w:before="257"/>
        <w:ind w:left="5095"/>
        <w:rPr>
          <w:rFonts w:ascii="Noto Sans CJK JP Medium" w:hAnsi="Noto Sans CJK JP Medium" w:eastAsia="Noto Sans CJK JP Medium"/>
          <w:sz w:val="30"/>
        </w:rPr>
      </w:pPr>
      <w:r>
        <w:rPr>
          <w:rFonts w:hint="eastAsia" w:ascii="Noto Sans CJK JP Medium" w:hAnsi="Noto Sans CJK JP Medium" w:eastAsia="Noto Sans CJK JP Medium"/>
          <w:w w:val="105"/>
          <w:sz w:val="30"/>
        </w:rPr>
        <w:t>一般公共预算“三公”经费支出预算表</w:t>
      </w:r>
    </w:p>
    <w:p>
      <w:pPr>
        <w:spacing w:line="354" w:lineRule="exact"/>
        <w:ind w:right="241"/>
        <w:jc w:val="right"/>
        <w:rPr>
          <w:sz w:val="17"/>
        </w:rPr>
      </w:pPr>
      <w:r>
        <w:br w:type="column"/>
      </w:r>
      <w:r>
        <w:rPr>
          <w:w w:val="95"/>
          <w:sz w:val="17"/>
        </w:rPr>
        <w:t>表3-3</w:t>
      </w:r>
    </w:p>
    <w:p>
      <w:pPr>
        <w:spacing w:line="354" w:lineRule="exact"/>
        <w:jc w:val="right"/>
        <w:rPr>
          <w:sz w:val="17"/>
        </w:rPr>
        <w:sectPr>
          <w:type w:val="continuous"/>
          <w:pgSz w:w="16840" w:h="11910" w:orient="landscape"/>
          <w:pgMar w:top="1580" w:right="740" w:bottom="1140" w:left="740" w:header="720" w:footer="720" w:gutter="0"/>
          <w:cols w:equalWidth="0" w:num="2">
            <w:col w:w="10264" w:space="40"/>
            <w:col w:w="5056"/>
          </w:cols>
        </w:sectPr>
      </w:pPr>
    </w:p>
    <w:p>
      <w:pPr>
        <w:tabs>
          <w:tab w:val="left" w:pos="14278"/>
        </w:tabs>
        <w:spacing w:line="262" w:lineRule="exact"/>
        <w:ind w:left="231"/>
        <w:rPr>
          <w:sz w:val="17"/>
        </w:rPr>
      </w:pPr>
      <w:r>
        <w:rPr>
          <w:position w:val="1"/>
          <w:sz w:val="15"/>
        </w:rPr>
        <w:t>国防时报社</w:t>
      </w:r>
      <w:r>
        <w:rPr>
          <w:position w:val="1"/>
          <w:sz w:val="15"/>
        </w:rPr>
        <w:tab/>
      </w:r>
      <w:r>
        <w:rPr>
          <w:sz w:val="17"/>
        </w:rPr>
        <w:t>单位：万元</w:t>
      </w:r>
    </w:p>
    <w:tbl>
      <w:tblPr>
        <w:tblStyle w:val="9"/>
        <w:tblW w:w="0" w:type="auto"/>
        <w:tblInd w:w="2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28"/>
        <w:gridCol w:w="3571"/>
        <w:gridCol w:w="1656"/>
        <w:gridCol w:w="1656"/>
        <w:gridCol w:w="1656"/>
        <w:gridCol w:w="1656"/>
        <w:gridCol w:w="1656"/>
        <w:gridCol w:w="16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2" w:hRule="atLeast"/>
        </w:trPr>
        <w:tc>
          <w:tcPr>
            <w:tcW w:w="1428" w:type="dxa"/>
            <w:vMerge w:val="restart"/>
          </w:tcPr>
          <w:p>
            <w:pPr>
              <w:pStyle w:val="11"/>
              <w:rPr>
                <w:sz w:val="14"/>
              </w:rPr>
            </w:pPr>
          </w:p>
          <w:p>
            <w:pPr>
              <w:pStyle w:val="11"/>
              <w:rPr>
                <w:sz w:val="8"/>
              </w:rPr>
            </w:pPr>
          </w:p>
          <w:p>
            <w:pPr>
              <w:pStyle w:val="11"/>
              <w:spacing w:before="1"/>
              <w:ind w:left="416"/>
              <w:rPr>
                <w:sz w:val="15"/>
              </w:rPr>
            </w:pPr>
            <w:r>
              <w:rPr>
                <w:sz w:val="15"/>
              </w:rPr>
              <w:t>单位编码</w:t>
            </w:r>
          </w:p>
        </w:tc>
        <w:tc>
          <w:tcPr>
            <w:tcW w:w="3571" w:type="dxa"/>
            <w:vMerge w:val="restart"/>
          </w:tcPr>
          <w:p>
            <w:pPr>
              <w:pStyle w:val="11"/>
              <w:rPr>
                <w:sz w:val="14"/>
              </w:rPr>
            </w:pPr>
          </w:p>
          <w:p>
            <w:pPr>
              <w:pStyle w:val="11"/>
              <w:rPr>
                <w:sz w:val="8"/>
              </w:rPr>
            </w:pPr>
          </w:p>
          <w:p>
            <w:pPr>
              <w:pStyle w:val="11"/>
              <w:spacing w:before="1"/>
              <w:ind w:left="1470" w:right="1441"/>
              <w:jc w:val="center"/>
              <w:rPr>
                <w:sz w:val="15"/>
              </w:rPr>
            </w:pPr>
            <w:r>
              <w:rPr>
                <w:sz w:val="15"/>
              </w:rPr>
              <w:t>单位名称</w:t>
            </w:r>
          </w:p>
        </w:tc>
        <w:tc>
          <w:tcPr>
            <w:tcW w:w="9936" w:type="dxa"/>
            <w:gridSpan w:val="6"/>
          </w:tcPr>
          <w:p>
            <w:pPr>
              <w:pStyle w:val="11"/>
              <w:spacing w:line="312" w:lineRule="exact"/>
              <w:ind w:left="4205" w:right="4171"/>
              <w:jc w:val="center"/>
              <w:rPr>
                <w:sz w:val="15"/>
              </w:rPr>
            </w:pPr>
            <w:r>
              <w:rPr>
                <w:sz w:val="15"/>
              </w:rPr>
              <w:t>当年财政拨款预算安排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1428" w:type="dxa"/>
            <w:vMerge w:val="continue"/>
            <w:tcBorders>
              <w:top w:val="nil"/>
            </w:tcBorders>
          </w:tcPr>
          <w:p>
            <w:pPr>
              <w:rPr>
                <w:sz w:val="2"/>
                <w:szCs w:val="2"/>
              </w:rPr>
            </w:pPr>
          </w:p>
        </w:tc>
        <w:tc>
          <w:tcPr>
            <w:tcW w:w="3571" w:type="dxa"/>
            <w:vMerge w:val="continue"/>
            <w:tcBorders>
              <w:top w:val="nil"/>
            </w:tcBorders>
          </w:tcPr>
          <w:p>
            <w:pPr>
              <w:rPr>
                <w:sz w:val="2"/>
                <w:szCs w:val="2"/>
              </w:rPr>
            </w:pPr>
          </w:p>
        </w:tc>
        <w:tc>
          <w:tcPr>
            <w:tcW w:w="1656" w:type="dxa"/>
            <w:vMerge w:val="restart"/>
          </w:tcPr>
          <w:p>
            <w:pPr>
              <w:pStyle w:val="11"/>
              <w:spacing w:before="13"/>
              <w:rPr>
                <w:sz w:val="13"/>
              </w:rPr>
            </w:pPr>
          </w:p>
          <w:p>
            <w:pPr>
              <w:pStyle w:val="11"/>
              <w:ind w:left="662" w:right="628"/>
              <w:jc w:val="center"/>
              <w:rPr>
                <w:sz w:val="15"/>
              </w:rPr>
            </w:pPr>
            <w:r>
              <w:rPr>
                <w:sz w:val="15"/>
              </w:rPr>
              <w:t>合计</w:t>
            </w:r>
          </w:p>
        </w:tc>
        <w:tc>
          <w:tcPr>
            <w:tcW w:w="1656" w:type="dxa"/>
            <w:vMerge w:val="restart"/>
          </w:tcPr>
          <w:p>
            <w:pPr>
              <w:pStyle w:val="11"/>
              <w:spacing w:before="13"/>
              <w:rPr>
                <w:sz w:val="13"/>
              </w:rPr>
            </w:pPr>
          </w:p>
          <w:p>
            <w:pPr>
              <w:pStyle w:val="11"/>
              <w:ind w:left="153"/>
              <w:rPr>
                <w:sz w:val="15"/>
              </w:rPr>
            </w:pPr>
            <w:r>
              <w:rPr>
                <w:sz w:val="15"/>
              </w:rPr>
              <w:t>因公出国（境）费用</w:t>
            </w:r>
          </w:p>
        </w:tc>
        <w:tc>
          <w:tcPr>
            <w:tcW w:w="4968" w:type="dxa"/>
            <w:gridSpan w:val="3"/>
          </w:tcPr>
          <w:p>
            <w:pPr>
              <w:pStyle w:val="11"/>
              <w:spacing w:line="312" w:lineRule="exact"/>
              <w:ind w:left="1720" w:right="1687"/>
              <w:jc w:val="center"/>
              <w:rPr>
                <w:sz w:val="15"/>
              </w:rPr>
            </w:pPr>
            <w:r>
              <w:rPr>
                <w:sz w:val="15"/>
              </w:rPr>
              <w:t>公务用车购置及运行费</w:t>
            </w:r>
          </w:p>
        </w:tc>
        <w:tc>
          <w:tcPr>
            <w:tcW w:w="1656" w:type="dxa"/>
            <w:vMerge w:val="restart"/>
          </w:tcPr>
          <w:p>
            <w:pPr>
              <w:pStyle w:val="11"/>
              <w:spacing w:before="13"/>
              <w:rPr>
                <w:sz w:val="13"/>
              </w:rPr>
            </w:pPr>
          </w:p>
          <w:p>
            <w:pPr>
              <w:pStyle w:val="11"/>
              <w:ind w:left="456"/>
              <w:rPr>
                <w:sz w:val="15"/>
              </w:rPr>
            </w:pPr>
            <w:r>
              <w:rPr>
                <w:sz w:val="15"/>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1428" w:type="dxa"/>
            <w:vMerge w:val="continue"/>
            <w:tcBorders>
              <w:top w:val="nil"/>
            </w:tcBorders>
          </w:tcPr>
          <w:p>
            <w:pPr>
              <w:rPr>
                <w:sz w:val="2"/>
                <w:szCs w:val="2"/>
              </w:rPr>
            </w:pPr>
          </w:p>
        </w:tc>
        <w:tc>
          <w:tcPr>
            <w:tcW w:w="3571" w:type="dxa"/>
            <w:vMerge w:val="continue"/>
            <w:tcBorders>
              <w:top w:val="nil"/>
            </w:tcBorders>
          </w:tcPr>
          <w:p>
            <w:pPr>
              <w:rPr>
                <w:sz w:val="2"/>
                <w:szCs w:val="2"/>
              </w:rPr>
            </w:pPr>
          </w:p>
        </w:tc>
        <w:tc>
          <w:tcPr>
            <w:tcW w:w="1656" w:type="dxa"/>
            <w:vMerge w:val="continue"/>
            <w:tcBorders>
              <w:top w:val="nil"/>
            </w:tcBorders>
          </w:tcPr>
          <w:p>
            <w:pPr>
              <w:rPr>
                <w:sz w:val="2"/>
                <w:szCs w:val="2"/>
              </w:rPr>
            </w:pPr>
          </w:p>
        </w:tc>
        <w:tc>
          <w:tcPr>
            <w:tcW w:w="1656" w:type="dxa"/>
            <w:vMerge w:val="continue"/>
            <w:tcBorders>
              <w:top w:val="nil"/>
            </w:tcBorders>
          </w:tcPr>
          <w:p>
            <w:pPr>
              <w:rPr>
                <w:sz w:val="2"/>
                <w:szCs w:val="2"/>
              </w:rPr>
            </w:pPr>
          </w:p>
        </w:tc>
        <w:tc>
          <w:tcPr>
            <w:tcW w:w="1656" w:type="dxa"/>
          </w:tcPr>
          <w:p>
            <w:pPr>
              <w:pStyle w:val="11"/>
              <w:spacing w:before="114"/>
              <w:ind w:left="660" w:right="631"/>
              <w:jc w:val="center"/>
              <w:rPr>
                <w:sz w:val="15"/>
              </w:rPr>
            </w:pPr>
            <w:r>
              <w:rPr>
                <w:sz w:val="15"/>
              </w:rPr>
              <w:t>小计</w:t>
            </w:r>
          </w:p>
        </w:tc>
        <w:tc>
          <w:tcPr>
            <w:tcW w:w="1656" w:type="dxa"/>
          </w:tcPr>
          <w:p>
            <w:pPr>
              <w:pStyle w:val="11"/>
              <w:spacing w:before="114"/>
              <w:ind w:left="304"/>
              <w:rPr>
                <w:sz w:val="15"/>
              </w:rPr>
            </w:pPr>
            <w:r>
              <w:rPr>
                <w:sz w:val="15"/>
              </w:rPr>
              <w:t>公务用车购置费</w:t>
            </w:r>
          </w:p>
        </w:tc>
        <w:tc>
          <w:tcPr>
            <w:tcW w:w="1656" w:type="dxa"/>
          </w:tcPr>
          <w:p>
            <w:pPr>
              <w:pStyle w:val="11"/>
              <w:spacing w:before="114"/>
              <w:ind w:left="304"/>
              <w:rPr>
                <w:sz w:val="15"/>
              </w:rPr>
            </w:pPr>
            <w:r>
              <w:rPr>
                <w:sz w:val="15"/>
              </w:rPr>
              <w:t>公务用车运行费</w:t>
            </w:r>
          </w:p>
        </w:tc>
        <w:tc>
          <w:tcPr>
            <w:tcW w:w="16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1428" w:type="dxa"/>
          </w:tcPr>
          <w:p>
            <w:pPr>
              <w:pStyle w:val="11"/>
              <w:spacing w:line="312" w:lineRule="exact"/>
              <w:ind w:left="26"/>
              <w:rPr>
                <w:sz w:val="15"/>
              </w:rPr>
            </w:pPr>
            <w:r>
              <w:rPr>
                <w:sz w:val="15"/>
              </w:rPr>
              <w:t>374602</w:t>
            </w:r>
          </w:p>
        </w:tc>
        <w:tc>
          <w:tcPr>
            <w:tcW w:w="3571" w:type="dxa"/>
          </w:tcPr>
          <w:p>
            <w:pPr>
              <w:pStyle w:val="11"/>
              <w:spacing w:line="312" w:lineRule="exact"/>
              <w:ind w:left="26"/>
              <w:rPr>
                <w:sz w:val="15"/>
              </w:rPr>
            </w:pPr>
            <w:r>
              <w:rPr>
                <w:sz w:val="15"/>
              </w:rPr>
              <w:t>国防时报社</w:t>
            </w:r>
          </w:p>
        </w:tc>
        <w:tc>
          <w:tcPr>
            <w:tcW w:w="1656" w:type="dxa"/>
          </w:tcPr>
          <w:p>
            <w:pPr>
              <w:pStyle w:val="11"/>
              <w:spacing w:line="312" w:lineRule="exact"/>
              <w:ind w:right="-15"/>
              <w:jc w:val="right"/>
              <w:rPr>
                <w:sz w:val="15"/>
              </w:rPr>
            </w:pPr>
            <w:r>
              <w:rPr>
                <w:sz w:val="15"/>
              </w:rPr>
              <w:t>0.79</w:t>
            </w:r>
          </w:p>
        </w:tc>
        <w:tc>
          <w:tcPr>
            <w:tcW w:w="1656" w:type="dxa"/>
          </w:tcPr>
          <w:p>
            <w:pPr>
              <w:pStyle w:val="11"/>
              <w:rPr>
                <w:rFonts w:ascii="Times New Roman"/>
                <w:sz w:val="16"/>
              </w:rPr>
            </w:pPr>
          </w:p>
        </w:tc>
        <w:tc>
          <w:tcPr>
            <w:tcW w:w="1656" w:type="dxa"/>
          </w:tcPr>
          <w:p>
            <w:pPr>
              <w:pStyle w:val="11"/>
              <w:spacing w:line="312" w:lineRule="exact"/>
              <w:ind w:right="-15"/>
              <w:jc w:val="right"/>
              <w:rPr>
                <w:sz w:val="15"/>
              </w:rPr>
            </w:pPr>
            <w:r>
              <w:rPr>
                <w:sz w:val="15"/>
              </w:rPr>
              <w:t>0.40</w:t>
            </w:r>
          </w:p>
        </w:tc>
        <w:tc>
          <w:tcPr>
            <w:tcW w:w="1656" w:type="dxa"/>
          </w:tcPr>
          <w:p>
            <w:pPr>
              <w:pStyle w:val="11"/>
              <w:rPr>
                <w:rFonts w:ascii="Times New Roman"/>
                <w:sz w:val="16"/>
              </w:rPr>
            </w:pPr>
          </w:p>
        </w:tc>
        <w:tc>
          <w:tcPr>
            <w:tcW w:w="1656" w:type="dxa"/>
          </w:tcPr>
          <w:p>
            <w:pPr>
              <w:pStyle w:val="11"/>
              <w:spacing w:line="312" w:lineRule="exact"/>
              <w:ind w:right="-15"/>
              <w:jc w:val="right"/>
              <w:rPr>
                <w:sz w:val="15"/>
              </w:rPr>
            </w:pPr>
            <w:r>
              <w:rPr>
                <w:sz w:val="15"/>
              </w:rPr>
              <w:t>0.40</w:t>
            </w:r>
          </w:p>
        </w:tc>
        <w:tc>
          <w:tcPr>
            <w:tcW w:w="1656" w:type="dxa"/>
          </w:tcPr>
          <w:p>
            <w:pPr>
              <w:pStyle w:val="11"/>
              <w:spacing w:line="312" w:lineRule="exact"/>
              <w:ind w:right="-15"/>
              <w:jc w:val="right"/>
              <w:rPr>
                <w:sz w:val="15"/>
              </w:rPr>
            </w:pPr>
            <w:r>
              <w:rPr>
                <w:sz w:val="15"/>
              </w:rPr>
              <w:t>0.39</w:t>
            </w:r>
          </w:p>
        </w:tc>
      </w:tr>
    </w:tbl>
    <w:p>
      <w:pPr>
        <w:spacing w:line="312" w:lineRule="exact"/>
        <w:jc w:val="right"/>
        <w:rPr>
          <w:sz w:val="15"/>
        </w:rPr>
        <w:sectPr>
          <w:type w:val="continuous"/>
          <w:pgSz w:w="16840" w:h="11910" w:orient="landscape"/>
          <w:pgMar w:top="1580" w:right="740" w:bottom="1140" w:left="740" w:header="720" w:footer="720" w:gutter="0"/>
          <w:cols w:space="720" w:num="1"/>
        </w:sectPr>
      </w:pPr>
    </w:p>
    <w:p>
      <w:pPr>
        <w:pStyle w:val="2"/>
        <w:spacing w:before="18"/>
        <w:rPr>
          <w:sz w:val="15"/>
        </w:rPr>
      </w:pPr>
    </w:p>
    <w:p>
      <w:pPr>
        <w:spacing w:before="25" w:line="223" w:lineRule="exact"/>
        <w:ind w:right="187"/>
        <w:jc w:val="right"/>
        <w:rPr>
          <w:sz w:val="13"/>
        </w:rPr>
      </w:pPr>
      <w:r>
        <w:rPr>
          <w:w w:val="105"/>
          <w:sz w:val="13"/>
        </w:rPr>
        <w:t>表4</w:t>
      </w:r>
    </w:p>
    <w:p>
      <w:pPr>
        <w:spacing w:line="486" w:lineRule="exact"/>
        <w:ind w:left="5812" w:right="5811"/>
        <w:jc w:val="center"/>
        <w:rPr>
          <w:rFonts w:ascii="Noto Sans CJK JP Medium" w:eastAsia="Noto Sans CJK JP Medium"/>
          <w:sz w:val="27"/>
        </w:rPr>
      </w:pPr>
      <w:r>
        <w:rPr>
          <w:rFonts w:hint="eastAsia" w:ascii="Noto Sans CJK JP Medium" w:eastAsia="Noto Sans CJK JP Medium"/>
          <w:sz w:val="27"/>
        </w:rPr>
        <w:t>政府性基金预算支出预算表</w:t>
      </w:r>
    </w:p>
    <w:p>
      <w:pPr>
        <w:tabs>
          <w:tab w:val="left" w:pos="14402"/>
        </w:tabs>
        <w:spacing w:line="226" w:lineRule="exact"/>
        <w:ind w:left="187"/>
        <w:rPr>
          <w:sz w:val="15"/>
        </w:rPr>
      </w:pPr>
      <w:r>
        <w:rPr>
          <w:position w:val="1"/>
          <w:sz w:val="13"/>
        </w:rPr>
        <w:t>单位</w:t>
      </w:r>
      <w:r>
        <w:rPr>
          <w:position w:val="1"/>
          <w:sz w:val="13"/>
        </w:rPr>
        <w:tab/>
      </w:r>
      <w:r>
        <w:rPr>
          <w:sz w:val="15"/>
        </w:rPr>
        <w:t>单位：万元</w:t>
      </w:r>
    </w:p>
    <w:tbl>
      <w:tblPr>
        <w:tblStyle w:val="9"/>
        <w:tblW w:w="0" w:type="auto"/>
        <w:tblInd w:w="1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468"/>
        <w:gridCol w:w="468"/>
        <w:gridCol w:w="1411"/>
        <w:gridCol w:w="7677"/>
        <w:gridCol w:w="1509"/>
        <w:gridCol w:w="1509"/>
        <w:gridCol w:w="1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0492" w:type="dxa"/>
            <w:gridSpan w:val="5"/>
          </w:tcPr>
          <w:p>
            <w:pPr>
              <w:pStyle w:val="11"/>
              <w:tabs>
                <w:tab w:val="left" w:pos="444"/>
              </w:tabs>
              <w:spacing w:before="8"/>
              <w:ind w:left="30"/>
              <w:jc w:val="center"/>
              <w:rPr>
                <w:sz w:val="13"/>
              </w:rPr>
            </w:pPr>
            <w:r>
              <w:rPr>
                <w:w w:val="105"/>
                <w:sz w:val="13"/>
              </w:rPr>
              <w:t>项</w:t>
            </w:r>
            <w:r>
              <w:rPr>
                <w:w w:val="105"/>
                <w:sz w:val="13"/>
              </w:rPr>
              <w:tab/>
            </w:r>
            <w:r>
              <w:rPr>
                <w:w w:val="105"/>
                <w:sz w:val="13"/>
              </w:rPr>
              <w:t>目</w:t>
            </w:r>
          </w:p>
        </w:tc>
        <w:tc>
          <w:tcPr>
            <w:tcW w:w="4527" w:type="dxa"/>
            <w:gridSpan w:val="3"/>
          </w:tcPr>
          <w:p>
            <w:pPr>
              <w:pStyle w:val="11"/>
              <w:spacing w:before="8"/>
              <w:ind w:left="1519"/>
              <w:rPr>
                <w:sz w:val="13"/>
              </w:rPr>
            </w:pPr>
            <w:r>
              <w:rPr>
                <w:w w:val="105"/>
                <w:sz w:val="13"/>
              </w:rPr>
              <w:t>本年政府性基金预算支出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404" w:type="dxa"/>
            <w:gridSpan w:val="3"/>
          </w:tcPr>
          <w:p>
            <w:pPr>
              <w:pStyle w:val="11"/>
              <w:spacing w:before="8"/>
              <w:ind w:left="434"/>
              <w:rPr>
                <w:sz w:val="13"/>
              </w:rPr>
            </w:pPr>
            <w:r>
              <w:rPr>
                <w:w w:val="105"/>
                <w:sz w:val="13"/>
              </w:rPr>
              <w:t>科目编码</w:t>
            </w:r>
          </w:p>
        </w:tc>
        <w:tc>
          <w:tcPr>
            <w:tcW w:w="1411" w:type="dxa"/>
            <w:vMerge w:val="restart"/>
          </w:tcPr>
          <w:p>
            <w:pPr>
              <w:pStyle w:val="11"/>
              <w:spacing w:before="18"/>
              <w:rPr>
                <w:sz w:val="7"/>
              </w:rPr>
            </w:pPr>
          </w:p>
          <w:p>
            <w:pPr>
              <w:pStyle w:val="11"/>
              <w:spacing w:before="1"/>
              <w:ind w:left="438"/>
              <w:rPr>
                <w:sz w:val="13"/>
              </w:rPr>
            </w:pPr>
            <w:r>
              <w:rPr>
                <w:w w:val="105"/>
                <w:sz w:val="13"/>
              </w:rPr>
              <w:t>单位代码</w:t>
            </w:r>
          </w:p>
        </w:tc>
        <w:tc>
          <w:tcPr>
            <w:tcW w:w="7677" w:type="dxa"/>
            <w:vMerge w:val="restart"/>
          </w:tcPr>
          <w:p>
            <w:pPr>
              <w:pStyle w:val="11"/>
              <w:spacing w:before="18"/>
              <w:rPr>
                <w:sz w:val="7"/>
              </w:rPr>
            </w:pPr>
          </w:p>
          <w:p>
            <w:pPr>
              <w:pStyle w:val="11"/>
              <w:spacing w:before="1"/>
              <w:ind w:left="3278" w:right="3251"/>
              <w:jc w:val="center"/>
              <w:rPr>
                <w:sz w:val="13"/>
              </w:rPr>
            </w:pPr>
            <w:r>
              <w:rPr>
                <w:w w:val="105"/>
                <w:sz w:val="13"/>
              </w:rPr>
              <w:t>单位名称（科目）</w:t>
            </w:r>
          </w:p>
        </w:tc>
        <w:tc>
          <w:tcPr>
            <w:tcW w:w="1509" w:type="dxa"/>
            <w:vMerge w:val="restart"/>
          </w:tcPr>
          <w:p>
            <w:pPr>
              <w:pStyle w:val="11"/>
              <w:spacing w:before="18"/>
              <w:rPr>
                <w:sz w:val="7"/>
              </w:rPr>
            </w:pPr>
          </w:p>
          <w:p>
            <w:pPr>
              <w:pStyle w:val="11"/>
              <w:spacing w:before="1"/>
              <w:ind w:left="604" w:right="577"/>
              <w:jc w:val="center"/>
              <w:rPr>
                <w:sz w:val="13"/>
              </w:rPr>
            </w:pPr>
            <w:r>
              <w:rPr>
                <w:w w:val="105"/>
                <w:sz w:val="13"/>
              </w:rPr>
              <w:t>合计</w:t>
            </w:r>
          </w:p>
        </w:tc>
        <w:tc>
          <w:tcPr>
            <w:tcW w:w="1509" w:type="dxa"/>
            <w:vMerge w:val="restart"/>
          </w:tcPr>
          <w:p>
            <w:pPr>
              <w:pStyle w:val="11"/>
              <w:spacing w:before="18"/>
              <w:rPr>
                <w:sz w:val="7"/>
              </w:rPr>
            </w:pPr>
          </w:p>
          <w:p>
            <w:pPr>
              <w:pStyle w:val="11"/>
              <w:spacing w:before="1"/>
              <w:ind w:left="488"/>
              <w:rPr>
                <w:sz w:val="13"/>
              </w:rPr>
            </w:pPr>
            <w:r>
              <w:rPr>
                <w:w w:val="105"/>
                <w:sz w:val="13"/>
              </w:rPr>
              <w:t>基本支出</w:t>
            </w:r>
          </w:p>
        </w:tc>
        <w:tc>
          <w:tcPr>
            <w:tcW w:w="1509" w:type="dxa"/>
            <w:vMerge w:val="restart"/>
          </w:tcPr>
          <w:p>
            <w:pPr>
              <w:pStyle w:val="11"/>
              <w:spacing w:before="18"/>
              <w:rPr>
                <w:sz w:val="7"/>
              </w:rPr>
            </w:pPr>
          </w:p>
          <w:p>
            <w:pPr>
              <w:pStyle w:val="11"/>
              <w:spacing w:before="1"/>
              <w:ind w:left="488"/>
              <w:rPr>
                <w:sz w:val="13"/>
              </w:rPr>
            </w:pPr>
            <w:r>
              <w:rPr>
                <w:w w:val="105"/>
                <w:sz w:val="13"/>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spacing w:before="8"/>
              <w:ind w:left="172"/>
              <w:rPr>
                <w:sz w:val="13"/>
              </w:rPr>
            </w:pPr>
            <w:r>
              <w:rPr>
                <w:w w:val="105"/>
                <w:sz w:val="13"/>
              </w:rPr>
              <w:t>类</w:t>
            </w:r>
          </w:p>
        </w:tc>
        <w:tc>
          <w:tcPr>
            <w:tcW w:w="468" w:type="dxa"/>
          </w:tcPr>
          <w:p>
            <w:pPr>
              <w:pStyle w:val="11"/>
              <w:spacing w:before="8"/>
              <w:ind w:left="170"/>
              <w:rPr>
                <w:sz w:val="13"/>
              </w:rPr>
            </w:pPr>
            <w:r>
              <w:rPr>
                <w:w w:val="105"/>
                <w:sz w:val="13"/>
              </w:rPr>
              <w:t>款</w:t>
            </w:r>
          </w:p>
        </w:tc>
        <w:tc>
          <w:tcPr>
            <w:tcW w:w="468" w:type="dxa"/>
          </w:tcPr>
          <w:p>
            <w:pPr>
              <w:pStyle w:val="11"/>
              <w:spacing w:before="8"/>
              <w:ind w:left="170"/>
              <w:rPr>
                <w:sz w:val="13"/>
              </w:rPr>
            </w:pPr>
            <w:r>
              <w:rPr>
                <w:w w:val="105"/>
                <w:sz w:val="13"/>
              </w:rPr>
              <w:t>项</w:t>
            </w:r>
          </w:p>
        </w:tc>
        <w:tc>
          <w:tcPr>
            <w:tcW w:w="1411" w:type="dxa"/>
            <w:vMerge w:val="continue"/>
            <w:tcBorders>
              <w:top w:val="nil"/>
            </w:tcBorders>
          </w:tcPr>
          <w:p>
            <w:pPr>
              <w:rPr>
                <w:sz w:val="2"/>
                <w:szCs w:val="2"/>
              </w:rPr>
            </w:pPr>
          </w:p>
        </w:tc>
        <w:tc>
          <w:tcPr>
            <w:tcW w:w="7677" w:type="dxa"/>
            <w:vMerge w:val="continue"/>
            <w:tcBorders>
              <w:top w:val="nil"/>
            </w:tcBorders>
          </w:tcPr>
          <w:p>
            <w:pPr>
              <w:rPr>
                <w:sz w:val="2"/>
                <w:szCs w:val="2"/>
              </w:rPr>
            </w:pPr>
          </w:p>
        </w:tc>
        <w:tc>
          <w:tcPr>
            <w:tcW w:w="1509" w:type="dxa"/>
            <w:vMerge w:val="continue"/>
            <w:tcBorders>
              <w:top w:val="nil"/>
            </w:tcBorders>
          </w:tcPr>
          <w:p>
            <w:pPr>
              <w:rPr>
                <w:sz w:val="2"/>
                <w:szCs w:val="2"/>
              </w:rPr>
            </w:pPr>
          </w:p>
        </w:tc>
        <w:tc>
          <w:tcPr>
            <w:tcW w:w="1509" w:type="dxa"/>
            <w:vMerge w:val="continue"/>
            <w:tcBorders>
              <w:top w:val="nil"/>
            </w:tcBorders>
          </w:tcPr>
          <w:p>
            <w:pPr>
              <w:rPr>
                <w:sz w:val="2"/>
                <w:szCs w:val="2"/>
              </w:rPr>
            </w:pPr>
          </w:p>
        </w:tc>
        <w:tc>
          <w:tcPr>
            <w:tcW w:w="150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bl>
    <w:p>
      <w:pPr>
        <w:rPr>
          <w:rFonts w:hint="eastAsia" w:ascii="Times New Roman" w:eastAsia="宋体"/>
          <w:sz w:val="16"/>
          <w:lang w:val="en-US" w:eastAsia="zh-CN"/>
        </w:rPr>
      </w:pPr>
      <w:r>
        <w:rPr>
          <w:rFonts w:hint="eastAsia" w:ascii="Times New Roman" w:eastAsia="宋体"/>
          <w:sz w:val="16"/>
          <w:lang w:val="en-US" w:eastAsia="zh-CN"/>
        </w:rPr>
        <w:t xml:space="preserve"> </w:t>
      </w:r>
    </w:p>
    <w:p>
      <w:pPr>
        <w:rPr>
          <w:rFonts w:hint="eastAsia" w:ascii="Times New Roman" w:eastAsia="宋体"/>
          <w:sz w:val="16"/>
          <w:lang w:val="en-US" w:eastAsia="zh-CN"/>
        </w:rPr>
      </w:pPr>
    </w:p>
    <w:p>
      <w:pPr>
        <w:ind w:firstLine="160" w:firstLineChars="100"/>
        <w:rPr>
          <w:rFonts w:hint="default" w:ascii="Times New Roman" w:eastAsia="宋体"/>
          <w:sz w:val="16"/>
          <w:lang w:val="en-US" w:eastAsia="zh-CN"/>
        </w:rPr>
        <w:sectPr>
          <w:pgSz w:w="16840" w:h="11910" w:orient="landscape"/>
          <w:pgMar w:top="1100" w:right="740" w:bottom="880" w:left="740" w:header="0" w:footer="718" w:gutter="0"/>
          <w:cols w:space="720" w:num="1"/>
        </w:sectPr>
      </w:pPr>
      <w:r>
        <w:rPr>
          <w:rFonts w:hint="eastAsia" w:ascii="Times New Roman" w:eastAsia="宋体"/>
          <w:sz w:val="16"/>
          <w:lang w:val="en-US" w:eastAsia="zh-CN"/>
        </w:rPr>
        <w:t>备注：此表无数据</w:t>
      </w:r>
    </w:p>
    <w:p>
      <w:pPr>
        <w:pStyle w:val="2"/>
        <w:spacing w:before="1"/>
        <w:rPr>
          <w:sz w:val="16"/>
        </w:rPr>
      </w:pPr>
    </w:p>
    <w:p>
      <w:pPr>
        <w:rPr>
          <w:sz w:val="16"/>
        </w:rPr>
        <w:sectPr>
          <w:pgSz w:w="16840" w:h="11910" w:orient="landscape"/>
          <w:pgMar w:top="1100" w:right="740" w:bottom="900" w:left="740" w:header="0" w:footer="718" w:gutter="0"/>
          <w:cols w:space="720" w:num="1"/>
        </w:sectPr>
      </w:pPr>
    </w:p>
    <w:p>
      <w:pPr>
        <w:spacing w:before="254"/>
        <w:ind w:left="4941"/>
        <w:rPr>
          <w:rFonts w:ascii="Noto Sans CJK JP Medium" w:hAnsi="Noto Sans CJK JP Medium" w:eastAsia="Noto Sans CJK JP Medium"/>
          <w:sz w:val="30"/>
        </w:rPr>
      </w:pPr>
      <w:r>
        <w:rPr>
          <w:rFonts w:hint="eastAsia" w:ascii="Noto Sans CJK JP Medium" w:hAnsi="Noto Sans CJK JP Medium" w:eastAsia="Noto Sans CJK JP Medium"/>
          <w:w w:val="105"/>
          <w:sz w:val="30"/>
        </w:rPr>
        <w:t>政府性基金预算“三公”经费支出预算表</w:t>
      </w:r>
    </w:p>
    <w:p>
      <w:pPr>
        <w:spacing w:line="354" w:lineRule="exact"/>
        <w:ind w:right="241"/>
        <w:jc w:val="right"/>
        <w:rPr>
          <w:sz w:val="17"/>
        </w:rPr>
      </w:pPr>
      <w:r>
        <w:br w:type="column"/>
      </w:r>
      <w:r>
        <w:rPr>
          <w:w w:val="95"/>
          <w:sz w:val="17"/>
        </w:rPr>
        <w:t>表4-1</w:t>
      </w:r>
    </w:p>
    <w:p>
      <w:pPr>
        <w:spacing w:line="354" w:lineRule="exact"/>
        <w:jc w:val="right"/>
        <w:rPr>
          <w:sz w:val="17"/>
        </w:rPr>
        <w:sectPr>
          <w:type w:val="continuous"/>
          <w:pgSz w:w="16840" w:h="11910" w:orient="landscape"/>
          <w:pgMar w:top="1580" w:right="740" w:bottom="1140" w:left="740" w:header="720" w:footer="720" w:gutter="0"/>
          <w:cols w:equalWidth="0" w:num="2">
            <w:col w:w="10415" w:space="40"/>
            <w:col w:w="4905"/>
          </w:cols>
        </w:sectPr>
      </w:pPr>
    </w:p>
    <w:p>
      <w:pPr>
        <w:tabs>
          <w:tab w:val="left" w:pos="14278"/>
        </w:tabs>
        <w:spacing w:line="261" w:lineRule="exact"/>
        <w:ind w:left="231"/>
        <w:rPr>
          <w:sz w:val="17"/>
        </w:rPr>
      </w:pPr>
      <w:r>
        <w:rPr>
          <w:position w:val="1"/>
          <w:sz w:val="15"/>
        </w:rPr>
        <w:t>国防时报社</w:t>
      </w:r>
      <w:r>
        <w:rPr>
          <w:position w:val="1"/>
          <w:sz w:val="15"/>
        </w:rPr>
        <w:tab/>
      </w:r>
      <w:r>
        <w:rPr>
          <w:sz w:val="17"/>
        </w:rPr>
        <w:t>单位：万元</w:t>
      </w:r>
    </w:p>
    <w:tbl>
      <w:tblPr>
        <w:tblStyle w:val="9"/>
        <w:tblW w:w="0" w:type="auto"/>
        <w:tblInd w:w="2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28"/>
        <w:gridCol w:w="3571"/>
        <w:gridCol w:w="1656"/>
        <w:gridCol w:w="1656"/>
        <w:gridCol w:w="1656"/>
        <w:gridCol w:w="1656"/>
        <w:gridCol w:w="1656"/>
        <w:gridCol w:w="16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1428" w:type="dxa"/>
            <w:vMerge w:val="restart"/>
          </w:tcPr>
          <w:p>
            <w:pPr>
              <w:pStyle w:val="11"/>
              <w:rPr>
                <w:sz w:val="14"/>
              </w:rPr>
            </w:pPr>
          </w:p>
          <w:p>
            <w:pPr>
              <w:pStyle w:val="11"/>
              <w:spacing w:before="2"/>
              <w:rPr>
                <w:sz w:val="8"/>
              </w:rPr>
            </w:pPr>
          </w:p>
          <w:p>
            <w:pPr>
              <w:pStyle w:val="11"/>
              <w:ind w:left="416"/>
              <w:rPr>
                <w:sz w:val="15"/>
              </w:rPr>
            </w:pPr>
            <w:r>
              <w:rPr>
                <w:sz w:val="15"/>
              </w:rPr>
              <w:t>单位编码</w:t>
            </w:r>
          </w:p>
        </w:tc>
        <w:tc>
          <w:tcPr>
            <w:tcW w:w="3571" w:type="dxa"/>
            <w:vMerge w:val="restart"/>
          </w:tcPr>
          <w:p>
            <w:pPr>
              <w:pStyle w:val="11"/>
              <w:rPr>
                <w:sz w:val="14"/>
              </w:rPr>
            </w:pPr>
          </w:p>
          <w:p>
            <w:pPr>
              <w:pStyle w:val="11"/>
              <w:spacing w:before="2"/>
              <w:rPr>
                <w:sz w:val="8"/>
              </w:rPr>
            </w:pPr>
          </w:p>
          <w:p>
            <w:pPr>
              <w:pStyle w:val="11"/>
              <w:ind w:left="1470" w:right="1441"/>
              <w:jc w:val="center"/>
              <w:rPr>
                <w:sz w:val="15"/>
              </w:rPr>
            </w:pPr>
            <w:r>
              <w:rPr>
                <w:sz w:val="15"/>
              </w:rPr>
              <w:t>单位名称</w:t>
            </w:r>
          </w:p>
        </w:tc>
        <w:tc>
          <w:tcPr>
            <w:tcW w:w="9936" w:type="dxa"/>
            <w:gridSpan w:val="6"/>
          </w:tcPr>
          <w:p>
            <w:pPr>
              <w:pStyle w:val="11"/>
              <w:spacing w:line="313" w:lineRule="exact"/>
              <w:ind w:left="4205" w:right="4171"/>
              <w:jc w:val="center"/>
              <w:rPr>
                <w:sz w:val="15"/>
              </w:rPr>
            </w:pPr>
            <w:r>
              <w:rPr>
                <w:sz w:val="15"/>
              </w:rPr>
              <w:t>当年财政拨款预算安排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1428" w:type="dxa"/>
            <w:vMerge w:val="continue"/>
            <w:tcBorders>
              <w:top w:val="nil"/>
            </w:tcBorders>
          </w:tcPr>
          <w:p>
            <w:pPr>
              <w:rPr>
                <w:sz w:val="2"/>
                <w:szCs w:val="2"/>
              </w:rPr>
            </w:pPr>
          </w:p>
        </w:tc>
        <w:tc>
          <w:tcPr>
            <w:tcW w:w="3571" w:type="dxa"/>
            <w:vMerge w:val="continue"/>
            <w:tcBorders>
              <w:top w:val="nil"/>
            </w:tcBorders>
          </w:tcPr>
          <w:p>
            <w:pPr>
              <w:rPr>
                <w:sz w:val="2"/>
                <w:szCs w:val="2"/>
              </w:rPr>
            </w:pPr>
          </w:p>
        </w:tc>
        <w:tc>
          <w:tcPr>
            <w:tcW w:w="1656" w:type="dxa"/>
            <w:vMerge w:val="restart"/>
          </w:tcPr>
          <w:p>
            <w:pPr>
              <w:pStyle w:val="11"/>
              <w:spacing w:before="16"/>
              <w:rPr>
                <w:sz w:val="13"/>
              </w:rPr>
            </w:pPr>
          </w:p>
          <w:p>
            <w:pPr>
              <w:pStyle w:val="11"/>
              <w:ind w:left="662" w:right="628"/>
              <w:jc w:val="center"/>
              <w:rPr>
                <w:sz w:val="15"/>
              </w:rPr>
            </w:pPr>
            <w:r>
              <w:rPr>
                <w:sz w:val="15"/>
              </w:rPr>
              <w:t>合计</w:t>
            </w:r>
          </w:p>
        </w:tc>
        <w:tc>
          <w:tcPr>
            <w:tcW w:w="1656" w:type="dxa"/>
            <w:vMerge w:val="restart"/>
          </w:tcPr>
          <w:p>
            <w:pPr>
              <w:pStyle w:val="11"/>
              <w:spacing w:before="16"/>
              <w:rPr>
                <w:sz w:val="13"/>
              </w:rPr>
            </w:pPr>
          </w:p>
          <w:p>
            <w:pPr>
              <w:pStyle w:val="11"/>
              <w:ind w:left="153"/>
              <w:rPr>
                <w:sz w:val="15"/>
              </w:rPr>
            </w:pPr>
            <w:r>
              <w:rPr>
                <w:sz w:val="15"/>
              </w:rPr>
              <w:t>因公出国（境）费用</w:t>
            </w:r>
          </w:p>
        </w:tc>
        <w:tc>
          <w:tcPr>
            <w:tcW w:w="4968" w:type="dxa"/>
            <w:gridSpan w:val="3"/>
          </w:tcPr>
          <w:p>
            <w:pPr>
              <w:pStyle w:val="11"/>
              <w:spacing w:line="313" w:lineRule="exact"/>
              <w:ind w:left="1720" w:right="1687"/>
              <w:jc w:val="center"/>
              <w:rPr>
                <w:sz w:val="15"/>
              </w:rPr>
            </w:pPr>
            <w:r>
              <w:rPr>
                <w:sz w:val="15"/>
              </w:rPr>
              <w:t>公务用车购置及运行费</w:t>
            </w:r>
          </w:p>
        </w:tc>
        <w:tc>
          <w:tcPr>
            <w:tcW w:w="1656" w:type="dxa"/>
            <w:vMerge w:val="restart"/>
          </w:tcPr>
          <w:p>
            <w:pPr>
              <w:pStyle w:val="11"/>
              <w:spacing w:before="16"/>
              <w:rPr>
                <w:sz w:val="13"/>
              </w:rPr>
            </w:pPr>
          </w:p>
          <w:p>
            <w:pPr>
              <w:pStyle w:val="11"/>
              <w:ind w:left="456"/>
              <w:rPr>
                <w:sz w:val="15"/>
              </w:rPr>
            </w:pPr>
            <w:r>
              <w:rPr>
                <w:sz w:val="15"/>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0" w:hRule="atLeast"/>
        </w:trPr>
        <w:tc>
          <w:tcPr>
            <w:tcW w:w="1428" w:type="dxa"/>
            <w:vMerge w:val="continue"/>
            <w:tcBorders>
              <w:top w:val="nil"/>
            </w:tcBorders>
          </w:tcPr>
          <w:p>
            <w:pPr>
              <w:rPr>
                <w:sz w:val="2"/>
                <w:szCs w:val="2"/>
              </w:rPr>
            </w:pPr>
          </w:p>
        </w:tc>
        <w:tc>
          <w:tcPr>
            <w:tcW w:w="3571" w:type="dxa"/>
            <w:vMerge w:val="continue"/>
            <w:tcBorders>
              <w:top w:val="nil"/>
            </w:tcBorders>
          </w:tcPr>
          <w:p>
            <w:pPr>
              <w:rPr>
                <w:sz w:val="2"/>
                <w:szCs w:val="2"/>
              </w:rPr>
            </w:pPr>
          </w:p>
        </w:tc>
        <w:tc>
          <w:tcPr>
            <w:tcW w:w="1656" w:type="dxa"/>
            <w:vMerge w:val="continue"/>
            <w:tcBorders>
              <w:top w:val="nil"/>
            </w:tcBorders>
          </w:tcPr>
          <w:p>
            <w:pPr>
              <w:rPr>
                <w:sz w:val="2"/>
                <w:szCs w:val="2"/>
              </w:rPr>
            </w:pPr>
          </w:p>
        </w:tc>
        <w:tc>
          <w:tcPr>
            <w:tcW w:w="1656" w:type="dxa"/>
            <w:vMerge w:val="continue"/>
            <w:tcBorders>
              <w:top w:val="nil"/>
            </w:tcBorders>
          </w:tcPr>
          <w:p>
            <w:pPr>
              <w:rPr>
                <w:sz w:val="2"/>
                <w:szCs w:val="2"/>
              </w:rPr>
            </w:pPr>
          </w:p>
        </w:tc>
        <w:tc>
          <w:tcPr>
            <w:tcW w:w="1656" w:type="dxa"/>
          </w:tcPr>
          <w:p>
            <w:pPr>
              <w:pStyle w:val="11"/>
              <w:spacing w:before="116"/>
              <w:ind w:left="660" w:right="631"/>
              <w:jc w:val="center"/>
              <w:rPr>
                <w:sz w:val="15"/>
              </w:rPr>
            </w:pPr>
            <w:r>
              <w:rPr>
                <w:sz w:val="15"/>
              </w:rPr>
              <w:t>小计</w:t>
            </w:r>
          </w:p>
        </w:tc>
        <w:tc>
          <w:tcPr>
            <w:tcW w:w="1656" w:type="dxa"/>
          </w:tcPr>
          <w:p>
            <w:pPr>
              <w:pStyle w:val="11"/>
              <w:spacing w:before="116"/>
              <w:ind w:left="304"/>
              <w:rPr>
                <w:sz w:val="15"/>
              </w:rPr>
            </w:pPr>
            <w:r>
              <w:rPr>
                <w:sz w:val="15"/>
              </w:rPr>
              <w:t>公务用车购置费</w:t>
            </w:r>
          </w:p>
        </w:tc>
        <w:tc>
          <w:tcPr>
            <w:tcW w:w="1656" w:type="dxa"/>
          </w:tcPr>
          <w:p>
            <w:pPr>
              <w:pStyle w:val="11"/>
              <w:spacing w:before="116"/>
              <w:ind w:left="304"/>
              <w:rPr>
                <w:sz w:val="15"/>
              </w:rPr>
            </w:pPr>
            <w:r>
              <w:rPr>
                <w:sz w:val="15"/>
              </w:rPr>
              <w:t>公务用车运行费</w:t>
            </w:r>
          </w:p>
        </w:tc>
        <w:tc>
          <w:tcPr>
            <w:tcW w:w="165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1428" w:type="dxa"/>
          </w:tcPr>
          <w:p>
            <w:pPr>
              <w:pStyle w:val="11"/>
              <w:rPr>
                <w:rFonts w:ascii="Times New Roman"/>
                <w:sz w:val="16"/>
              </w:rPr>
            </w:pPr>
          </w:p>
        </w:tc>
        <w:tc>
          <w:tcPr>
            <w:tcW w:w="3571"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2" w:hRule="atLeast"/>
        </w:trPr>
        <w:tc>
          <w:tcPr>
            <w:tcW w:w="1428" w:type="dxa"/>
          </w:tcPr>
          <w:p>
            <w:pPr>
              <w:pStyle w:val="11"/>
              <w:rPr>
                <w:rFonts w:ascii="Times New Roman"/>
                <w:sz w:val="16"/>
              </w:rPr>
            </w:pPr>
          </w:p>
        </w:tc>
        <w:tc>
          <w:tcPr>
            <w:tcW w:w="3571"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2" w:hRule="atLeast"/>
        </w:trPr>
        <w:tc>
          <w:tcPr>
            <w:tcW w:w="1428" w:type="dxa"/>
          </w:tcPr>
          <w:p>
            <w:pPr>
              <w:pStyle w:val="11"/>
              <w:rPr>
                <w:rFonts w:ascii="Times New Roman"/>
                <w:sz w:val="16"/>
              </w:rPr>
            </w:pPr>
          </w:p>
        </w:tc>
        <w:tc>
          <w:tcPr>
            <w:tcW w:w="3571"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2" w:hRule="atLeast"/>
        </w:trPr>
        <w:tc>
          <w:tcPr>
            <w:tcW w:w="1428" w:type="dxa"/>
          </w:tcPr>
          <w:p>
            <w:pPr>
              <w:pStyle w:val="11"/>
              <w:rPr>
                <w:rFonts w:ascii="Times New Roman"/>
                <w:sz w:val="16"/>
              </w:rPr>
            </w:pPr>
          </w:p>
        </w:tc>
        <w:tc>
          <w:tcPr>
            <w:tcW w:w="3571"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2" w:hRule="atLeast"/>
        </w:trPr>
        <w:tc>
          <w:tcPr>
            <w:tcW w:w="1428" w:type="dxa"/>
          </w:tcPr>
          <w:p>
            <w:pPr>
              <w:pStyle w:val="11"/>
              <w:rPr>
                <w:rFonts w:ascii="Times New Roman"/>
                <w:sz w:val="16"/>
              </w:rPr>
            </w:pPr>
          </w:p>
        </w:tc>
        <w:tc>
          <w:tcPr>
            <w:tcW w:w="3571"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1428" w:type="dxa"/>
          </w:tcPr>
          <w:p>
            <w:pPr>
              <w:pStyle w:val="11"/>
              <w:rPr>
                <w:rFonts w:ascii="Times New Roman"/>
                <w:sz w:val="16"/>
              </w:rPr>
            </w:pPr>
          </w:p>
        </w:tc>
        <w:tc>
          <w:tcPr>
            <w:tcW w:w="3571"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1428" w:type="dxa"/>
          </w:tcPr>
          <w:p>
            <w:pPr>
              <w:pStyle w:val="11"/>
              <w:rPr>
                <w:rFonts w:ascii="Times New Roman"/>
                <w:sz w:val="16"/>
              </w:rPr>
            </w:pPr>
          </w:p>
        </w:tc>
        <w:tc>
          <w:tcPr>
            <w:tcW w:w="3571"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1428" w:type="dxa"/>
          </w:tcPr>
          <w:p>
            <w:pPr>
              <w:pStyle w:val="11"/>
              <w:rPr>
                <w:rFonts w:ascii="Times New Roman"/>
                <w:sz w:val="16"/>
              </w:rPr>
            </w:pPr>
          </w:p>
        </w:tc>
        <w:tc>
          <w:tcPr>
            <w:tcW w:w="3571"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1428" w:type="dxa"/>
          </w:tcPr>
          <w:p>
            <w:pPr>
              <w:pStyle w:val="11"/>
              <w:rPr>
                <w:rFonts w:ascii="Times New Roman"/>
                <w:sz w:val="16"/>
              </w:rPr>
            </w:pPr>
          </w:p>
        </w:tc>
        <w:tc>
          <w:tcPr>
            <w:tcW w:w="3571"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2" w:hRule="atLeast"/>
        </w:trPr>
        <w:tc>
          <w:tcPr>
            <w:tcW w:w="1428" w:type="dxa"/>
          </w:tcPr>
          <w:p>
            <w:pPr>
              <w:pStyle w:val="11"/>
              <w:rPr>
                <w:rFonts w:ascii="Times New Roman"/>
                <w:sz w:val="16"/>
              </w:rPr>
            </w:pPr>
          </w:p>
        </w:tc>
        <w:tc>
          <w:tcPr>
            <w:tcW w:w="3571"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c>
          <w:tcPr>
            <w:tcW w:w="1656" w:type="dxa"/>
          </w:tcPr>
          <w:p>
            <w:pPr>
              <w:pStyle w:val="11"/>
              <w:rPr>
                <w:rFonts w:ascii="Times New Roman"/>
                <w:sz w:val="16"/>
              </w:rPr>
            </w:pPr>
          </w:p>
        </w:tc>
      </w:tr>
    </w:tbl>
    <w:p>
      <w:pPr>
        <w:rPr>
          <w:rFonts w:ascii="Times New Roman"/>
          <w:sz w:val="16"/>
        </w:rPr>
      </w:pPr>
    </w:p>
    <w:p>
      <w:pPr>
        <w:rPr>
          <w:rFonts w:ascii="Times New Roman"/>
          <w:sz w:val="16"/>
        </w:rPr>
      </w:pPr>
    </w:p>
    <w:p>
      <w:pPr>
        <w:ind w:firstLine="160" w:firstLineChars="100"/>
        <w:rPr>
          <w:rFonts w:hint="default" w:ascii="Times New Roman" w:eastAsia="宋体"/>
          <w:sz w:val="16"/>
          <w:lang w:val="en-US" w:eastAsia="zh-CN"/>
        </w:rPr>
        <w:sectPr>
          <w:type w:val="continuous"/>
          <w:pgSz w:w="16840" w:h="11910" w:orient="landscape"/>
          <w:pgMar w:top="1100" w:right="740" w:bottom="880" w:left="740" w:header="0" w:footer="718" w:gutter="0"/>
          <w:cols w:space="720" w:num="1"/>
        </w:sectPr>
      </w:pPr>
      <w:r>
        <w:rPr>
          <w:rFonts w:hint="eastAsia" w:ascii="Times New Roman" w:eastAsia="宋体"/>
          <w:sz w:val="16"/>
          <w:lang w:val="en-US" w:eastAsia="zh-CN"/>
        </w:rPr>
        <w:t>备注：此表无数据</w:t>
      </w:r>
    </w:p>
    <w:p>
      <w:pPr>
        <w:rPr>
          <w:rFonts w:ascii="Times New Roman"/>
          <w:sz w:val="16"/>
        </w:rPr>
        <w:sectPr>
          <w:type w:val="continuous"/>
          <w:pgSz w:w="16840" w:h="11910" w:orient="landscape"/>
          <w:pgMar w:top="1580" w:right="740" w:bottom="1140" w:left="740" w:header="720" w:footer="720" w:gutter="0"/>
          <w:cols w:space="720" w:num="1"/>
        </w:sectPr>
      </w:pPr>
    </w:p>
    <w:p>
      <w:pPr>
        <w:pStyle w:val="2"/>
        <w:spacing w:before="18"/>
        <w:rPr>
          <w:sz w:val="15"/>
        </w:rPr>
      </w:pPr>
    </w:p>
    <w:p>
      <w:pPr>
        <w:spacing w:before="25" w:line="223" w:lineRule="exact"/>
        <w:ind w:right="187"/>
        <w:jc w:val="right"/>
        <w:rPr>
          <w:sz w:val="13"/>
        </w:rPr>
      </w:pPr>
      <w:r>
        <w:rPr>
          <w:w w:val="105"/>
          <w:sz w:val="13"/>
        </w:rPr>
        <w:t>表5</w:t>
      </w:r>
    </w:p>
    <w:p>
      <w:pPr>
        <w:spacing w:line="486" w:lineRule="exact"/>
        <w:ind w:right="1"/>
        <w:jc w:val="center"/>
        <w:rPr>
          <w:rFonts w:ascii="Noto Sans CJK JP Medium" w:eastAsia="Noto Sans CJK JP Medium"/>
          <w:sz w:val="27"/>
        </w:rPr>
      </w:pPr>
      <w:r>
        <w:rPr>
          <w:rFonts w:hint="eastAsia" w:ascii="Noto Sans CJK JP Medium" w:eastAsia="Noto Sans CJK JP Medium"/>
          <w:sz w:val="27"/>
        </w:rPr>
        <w:t>国有资本经营预算支出预算表</w:t>
      </w:r>
    </w:p>
    <w:p>
      <w:pPr>
        <w:tabs>
          <w:tab w:val="left" w:pos="14402"/>
        </w:tabs>
        <w:spacing w:line="226" w:lineRule="exact"/>
        <w:ind w:left="187"/>
        <w:rPr>
          <w:sz w:val="15"/>
        </w:rPr>
      </w:pPr>
      <w:r>
        <w:rPr>
          <w:w w:val="105"/>
          <w:position w:val="1"/>
          <w:sz w:val="13"/>
        </w:rPr>
        <w:t>国防时报社</w:t>
      </w:r>
      <w:r>
        <w:rPr>
          <w:w w:val="105"/>
          <w:position w:val="1"/>
          <w:sz w:val="13"/>
        </w:rPr>
        <w:tab/>
      </w:r>
      <w:r>
        <w:rPr>
          <w:w w:val="105"/>
          <w:sz w:val="15"/>
        </w:rPr>
        <w:t>单位：万元</w:t>
      </w:r>
    </w:p>
    <w:tbl>
      <w:tblPr>
        <w:tblStyle w:val="9"/>
        <w:tblW w:w="0" w:type="auto"/>
        <w:tblInd w:w="1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468"/>
        <w:gridCol w:w="468"/>
        <w:gridCol w:w="1411"/>
        <w:gridCol w:w="7677"/>
        <w:gridCol w:w="1509"/>
        <w:gridCol w:w="1509"/>
        <w:gridCol w:w="1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0492" w:type="dxa"/>
            <w:gridSpan w:val="5"/>
          </w:tcPr>
          <w:p>
            <w:pPr>
              <w:pStyle w:val="11"/>
              <w:tabs>
                <w:tab w:val="left" w:pos="444"/>
              </w:tabs>
              <w:spacing w:before="8"/>
              <w:ind w:left="30"/>
              <w:jc w:val="center"/>
              <w:rPr>
                <w:sz w:val="13"/>
              </w:rPr>
            </w:pPr>
            <w:r>
              <w:rPr>
                <w:w w:val="105"/>
                <w:sz w:val="13"/>
              </w:rPr>
              <w:t>项</w:t>
            </w:r>
            <w:r>
              <w:rPr>
                <w:w w:val="105"/>
                <w:sz w:val="13"/>
              </w:rPr>
              <w:tab/>
            </w:r>
            <w:r>
              <w:rPr>
                <w:w w:val="105"/>
                <w:sz w:val="13"/>
              </w:rPr>
              <w:t>目</w:t>
            </w:r>
          </w:p>
        </w:tc>
        <w:tc>
          <w:tcPr>
            <w:tcW w:w="4527" w:type="dxa"/>
            <w:gridSpan w:val="3"/>
          </w:tcPr>
          <w:p>
            <w:pPr>
              <w:pStyle w:val="11"/>
              <w:spacing w:before="8"/>
              <w:ind w:left="1450"/>
              <w:rPr>
                <w:sz w:val="13"/>
              </w:rPr>
            </w:pPr>
            <w:r>
              <w:rPr>
                <w:w w:val="105"/>
                <w:sz w:val="13"/>
              </w:rPr>
              <w:t>本年国有资本经营预算支出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4" w:hRule="atLeast"/>
        </w:trPr>
        <w:tc>
          <w:tcPr>
            <w:tcW w:w="1404" w:type="dxa"/>
            <w:gridSpan w:val="3"/>
          </w:tcPr>
          <w:p>
            <w:pPr>
              <w:pStyle w:val="11"/>
              <w:spacing w:before="8"/>
              <w:ind w:left="434"/>
              <w:rPr>
                <w:sz w:val="13"/>
              </w:rPr>
            </w:pPr>
            <w:r>
              <w:rPr>
                <w:w w:val="105"/>
                <w:sz w:val="13"/>
              </w:rPr>
              <w:t>科目编码</w:t>
            </w:r>
          </w:p>
        </w:tc>
        <w:tc>
          <w:tcPr>
            <w:tcW w:w="1411" w:type="dxa"/>
            <w:vMerge w:val="restart"/>
          </w:tcPr>
          <w:p>
            <w:pPr>
              <w:pStyle w:val="11"/>
              <w:spacing w:before="18"/>
              <w:rPr>
                <w:sz w:val="7"/>
              </w:rPr>
            </w:pPr>
          </w:p>
          <w:p>
            <w:pPr>
              <w:pStyle w:val="11"/>
              <w:spacing w:before="1"/>
              <w:ind w:left="438"/>
              <w:rPr>
                <w:sz w:val="13"/>
              </w:rPr>
            </w:pPr>
            <w:r>
              <w:rPr>
                <w:w w:val="105"/>
                <w:sz w:val="13"/>
              </w:rPr>
              <w:t>单位代码</w:t>
            </w:r>
          </w:p>
        </w:tc>
        <w:tc>
          <w:tcPr>
            <w:tcW w:w="7677" w:type="dxa"/>
            <w:vMerge w:val="restart"/>
          </w:tcPr>
          <w:p>
            <w:pPr>
              <w:pStyle w:val="11"/>
              <w:spacing w:before="18"/>
              <w:rPr>
                <w:sz w:val="7"/>
              </w:rPr>
            </w:pPr>
          </w:p>
          <w:p>
            <w:pPr>
              <w:pStyle w:val="11"/>
              <w:spacing w:before="1"/>
              <w:ind w:left="3278" w:right="3251"/>
              <w:jc w:val="center"/>
              <w:rPr>
                <w:sz w:val="13"/>
              </w:rPr>
            </w:pPr>
            <w:r>
              <w:rPr>
                <w:w w:val="105"/>
                <w:sz w:val="13"/>
              </w:rPr>
              <w:t>单位名称（科目）</w:t>
            </w:r>
          </w:p>
        </w:tc>
        <w:tc>
          <w:tcPr>
            <w:tcW w:w="1509" w:type="dxa"/>
            <w:vMerge w:val="restart"/>
          </w:tcPr>
          <w:p>
            <w:pPr>
              <w:pStyle w:val="11"/>
              <w:spacing w:before="18"/>
              <w:rPr>
                <w:sz w:val="7"/>
              </w:rPr>
            </w:pPr>
          </w:p>
          <w:p>
            <w:pPr>
              <w:pStyle w:val="11"/>
              <w:spacing w:before="1"/>
              <w:ind w:left="604" w:right="577"/>
              <w:jc w:val="center"/>
              <w:rPr>
                <w:sz w:val="13"/>
              </w:rPr>
            </w:pPr>
            <w:r>
              <w:rPr>
                <w:w w:val="105"/>
                <w:sz w:val="13"/>
              </w:rPr>
              <w:t>合计</w:t>
            </w:r>
          </w:p>
        </w:tc>
        <w:tc>
          <w:tcPr>
            <w:tcW w:w="1509" w:type="dxa"/>
            <w:vMerge w:val="restart"/>
          </w:tcPr>
          <w:p>
            <w:pPr>
              <w:pStyle w:val="11"/>
              <w:spacing w:before="18"/>
              <w:rPr>
                <w:sz w:val="7"/>
              </w:rPr>
            </w:pPr>
          </w:p>
          <w:p>
            <w:pPr>
              <w:pStyle w:val="11"/>
              <w:spacing w:before="1"/>
              <w:ind w:left="488"/>
              <w:rPr>
                <w:sz w:val="13"/>
              </w:rPr>
            </w:pPr>
            <w:r>
              <w:rPr>
                <w:w w:val="105"/>
                <w:sz w:val="13"/>
              </w:rPr>
              <w:t>基本支出</w:t>
            </w:r>
          </w:p>
        </w:tc>
        <w:tc>
          <w:tcPr>
            <w:tcW w:w="1509" w:type="dxa"/>
            <w:vMerge w:val="restart"/>
          </w:tcPr>
          <w:p>
            <w:pPr>
              <w:pStyle w:val="11"/>
              <w:spacing w:before="18"/>
              <w:rPr>
                <w:sz w:val="7"/>
              </w:rPr>
            </w:pPr>
          </w:p>
          <w:p>
            <w:pPr>
              <w:pStyle w:val="11"/>
              <w:spacing w:before="1"/>
              <w:ind w:left="488"/>
              <w:rPr>
                <w:sz w:val="13"/>
              </w:rPr>
            </w:pPr>
            <w:r>
              <w:rPr>
                <w:w w:val="105"/>
                <w:sz w:val="13"/>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4" w:hRule="atLeast"/>
        </w:trPr>
        <w:tc>
          <w:tcPr>
            <w:tcW w:w="468" w:type="dxa"/>
          </w:tcPr>
          <w:p>
            <w:pPr>
              <w:pStyle w:val="11"/>
              <w:spacing w:before="8"/>
              <w:ind w:left="172"/>
              <w:rPr>
                <w:sz w:val="13"/>
              </w:rPr>
            </w:pPr>
            <w:r>
              <w:rPr>
                <w:w w:val="105"/>
                <w:sz w:val="13"/>
              </w:rPr>
              <w:t>类</w:t>
            </w:r>
          </w:p>
        </w:tc>
        <w:tc>
          <w:tcPr>
            <w:tcW w:w="468" w:type="dxa"/>
          </w:tcPr>
          <w:p>
            <w:pPr>
              <w:pStyle w:val="11"/>
              <w:spacing w:before="8"/>
              <w:ind w:left="170"/>
              <w:rPr>
                <w:sz w:val="13"/>
              </w:rPr>
            </w:pPr>
            <w:r>
              <w:rPr>
                <w:w w:val="105"/>
                <w:sz w:val="13"/>
              </w:rPr>
              <w:t>款</w:t>
            </w:r>
          </w:p>
        </w:tc>
        <w:tc>
          <w:tcPr>
            <w:tcW w:w="468" w:type="dxa"/>
          </w:tcPr>
          <w:p>
            <w:pPr>
              <w:pStyle w:val="11"/>
              <w:spacing w:before="8"/>
              <w:ind w:left="170"/>
              <w:rPr>
                <w:sz w:val="13"/>
              </w:rPr>
            </w:pPr>
            <w:r>
              <w:rPr>
                <w:w w:val="105"/>
                <w:sz w:val="13"/>
              </w:rPr>
              <w:t>项</w:t>
            </w:r>
          </w:p>
        </w:tc>
        <w:tc>
          <w:tcPr>
            <w:tcW w:w="1411" w:type="dxa"/>
            <w:vMerge w:val="continue"/>
            <w:tcBorders>
              <w:top w:val="nil"/>
            </w:tcBorders>
          </w:tcPr>
          <w:p>
            <w:pPr>
              <w:rPr>
                <w:sz w:val="2"/>
                <w:szCs w:val="2"/>
              </w:rPr>
            </w:pPr>
          </w:p>
        </w:tc>
        <w:tc>
          <w:tcPr>
            <w:tcW w:w="7677" w:type="dxa"/>
            <w:vMerge w:val="continue"/>
            <w:tcBorders>
              <w:top w:val="nil"/>
            </w:tcBorders>
          </w:tcPr>
          <w:p>
            <w:pPr>
              <w:rPr>
                <w:sz w:val="2"/>
                <w:szCs w:val="2"/>
              </w:rPr>
            </w:pPr>
          </w:p>
        </w:tc>
        <w:tc>
          <w:tcPr>
            <w:tcW w:w="1509" w:type="dxa"/>
            <w:vMerge w:val="continue"/>
            <w:tcBorders>
              <w:top w:val="nil"/>
            </w:tcBorders>
          </w:tcPr>
          <w:p>
            <w:pPr>
              <w:rPr>
                <w:sz w:val="2"/>
                <w:szCs w:val="2"/>
              </w:rPr>
            </w:pPr>
          </w:p>
        </w:tc>
        <w:tc>
          <w:tcPr>
            <w:tcW w:w="1509" w:type="dxa"/>
            <w:vMerge w:val="continue"/>
            <w:tcBorders>
              <w:top w:val="nil"/>
            </w:tcBorders>
          </w:tcPr>
          <w:p>
            <w:pPr>
              <w:rPr>
                <w:sz w:val="2"/>
                <w:szCs w:val="2"/>
              </w:rPr>
            </w:pPr>
          </w:p>
        </w:tc>
        <w:tc>
          <w:tcPr>
            <w:tcW w:w="150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468" w:type="dxa"/>
          </w:tcPr>
          <w:p>
            <w:pPr>
              <w:pStyle w:val="11"/>
              <w:rPr>
                <w:rFonts w:ascii="Times New Roman"/>
                <w:sz w:val="16"/>
              </w:rPr>
            </w:pPr>
          </w:p>
        </w:tc>
        <w:tc>
          <w:tcPr>
            <w:tcW w:w="468" w:type="dxa"/>
          </w:tcPr>
          <w:p>
            <w:pPr>
              <w:pStyle w:val="11"/>
              <w:rPr>
                <w:rFonts w:ascii="Times New Roman"/>
                <w:sz w:val="16"/>
              </w:rPr>
            </w:pPr>
          </w:p>
        </w:tc>
        <w:tc>
          <w:tcPr>
            <w:tcW w:w="468" w:type="dxa"/>
          </w:tcPr>
          <w:p>
            <w:pPr>
              <w:pStyle w:val="11"/>
              <w:rPr>
                <w:rFonts w:ascii="Times New Roman"/>
                <w:sz w:val="16"/>
              </w:rPr>
            </w:pPr>
          </w:p>
        </w:tc>
        <w:tc>
          <w:tcPr>
            <w:tcW w:w="1411" w:type="dxa"/>
          </w:tcPr>
          <w:p>
            <w:pPr>
              <w:pStyle w:val="11"/>
              <w:rPr>
                <w:rFonts w:ascii="Times New Roman"/>
                <w:sz w:val="16"/>
              </w:rPr>
            </w:pPr>
          </w:p>
        </w:tc>
        <w:tc>
          <w:tcPr>
            <w:tcW w:w="7677"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c>
          <w:tcPr>
            <w:tcW w:w="1509" w:type="dxa"/>
          </w:tcPr>
          <w:p>
            <w:pPr>
              <w:pStyle w:val="11"/>
              <w:rPr>
                <w:rFonts w:ascii="Times New Roman"/>
                <w:sz w:val="16"/>
              </w:rPr>
            </w:pPr>
          </w:p>
        </w:tc>
      </w:tr>
    </w:tbl>
    <w:p>
      <w:pPr>
        <w:rPr>
          <w:rFonts w:ascii="Times New Roman"/>
          <w:sz w:val="16"/>
        </w:rPr>
      </w:pPr>
    </w:p>
    <w:p>
      <w:pPr>
        <w:rPr>
          <w:rFonts w:ascii="Times New Roman"/>
          <w:sz w:val="16"/>
        </w:rPr>
      </w:pPr>
    </w:p>
    <w:p>
      <w:pPr>
        <w:ind w:firstLine="160" w:firstLineChars="100"/>
        <w:rPr>
          <w:rFonts w:hint="default" w:ascii="Times New Roman" w:eastAsia="宋体"/>
          <w:sz w:val="16"/>
          <w:lang w:val="en-US" w:eastAsia="zh-CN"/>
        </w:rPr>
        <w:sectPr>
          <w:pgSz w:w="16840" w:h="11910" w:orient="landscape"/>
          <w:pgMar w:top="1100" w:right="740" w:bottom="880" w:left="740" w:header="0" w:footer="718" w:gutter="0"/>
          <w:cols w:space="720" w:num="1"/>
        </w:sectPr>
      </w:pPr>
      <w:r>
        <w:rPr>
          <w:rFonts w:hint="eastAsia" w:ascii="Times New Roman" w:eastAsia="宋体"/>
          <w:sz w:val="16"/>
          <w:lang w:val="en-US" w:eastAsia="zh-CN"/>
        </w:rPr>
        <w:t>备注：此表无数据</w:t>
      </w:r>
    </w:p>
    <w:p>
      <w:pPr>
        <w:pStyle w:val="2"/>
        <w:spacing w:line="285" w:lineRule="exact"/>
        <w:ind w:left="12475"/>
        <w:rPr>
          <w:sz w:val="20"/>
        </w:rPr>
      </w:pPr>
      <w:bookmarkStart w:id="0" w:name="_GoBack"/>
      <w:bookmarkEnd w:id="0"/>
      <w:r>
        <w:pict>
          <v:group id="_x0000_s2050" o:spid="_x0000_s2050" o:spt="203" style="position:absolute;left:0pt;margin-left:460.9pt;margin-top:221.15pt;height:42.8pt;width:243.15pt;mso-position-horizontal-relative:page;mso-position-vertical-relative:page;z-index:-251657216;mso-width-relative:page;mso-height-relative:page;" coordorigin="9218,4423" coordsize="4863,856">
            <o:lock v:ext="edit"/>
            <v:shape id="_x0000_s2053" o:spid="_x0000_s2053" o:spt="75" type="#_x0000_t75" style="position:absolute;left:9893;top:4423;height:181;width:4187;" filled="f" o:preferrelative="t" stroked="f" coordsize="21600,21600">
              <v:path/>
              <v:fill on="f" focussize="0,0"/>
              <v:stroke on="f" joinstyle="miter"/>
              <v:imagedata r:id="rId17" o:title=""/>
              <o:lock v:ext="edit" aspectratio="t"/>
            </v:shape>
            <v:shape id="_x0000_s2052" o:spid="_x0000_s2052" o:spt="75" type="#_x0000_t75" style="position:absolute;left:9893;top:4873;height:406;width:4176;" filled="f" o:preferrelative="t" stroked="f" coordsize="21600,21600">
              <v:path/>
              <v:fill on="f" focussize="0,0"/>
              <v:stroke on="f" joinstyle="miter"/>
              <v:imagedata r:id="rId18" o:title=""/>
              <o:lock v:ext="edit" aspectratio="t"/>
            </v:shape>
            <v:shape id="_x0000_s2051" o:spid="_x0000_s2051" o:spt="75" type="#_x0000_t75" style="position:absolute;left:9217;top:4648;height:192;width:4863;" filled="f" o:preferrelative="t" stroked="f" coordsize="21600,21600">
              <v:path/>
              <v:fill on="f" focussize="0,0"/>
              <v:stroke on="f" joinstyle="miter"/>
              <v:imagedata r:id="rId19" o:title=""/>
              <o:lock v:ext="edit" aspectratio="t"/>
            </v:shape>
          </v:group>
        </w:pict>
      </w:r>
      <w:r>
        <w:drawing>
          <wp:anchor distT="0" distB="0" distL="0" distR="0" simplePos="0" relativeHeight="251661312" behindDoc="1" locked="0" layoutInCell="1" allowOverlap="1">
            <wp:simplePos x="0" y="0"/>
            <wp:positionH relativeFrom="page">
              <wp:posOffset>11556365</wp:posOffset>
            </wp:positionH>
            <wp:positionV relativeFrom="page">
              <wp:posOffset>2837180</wp:posOffset>
            </wp:positionV>
            <wp:extent cx="3047365" cy="12319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pic:cNvPicPr>
                  </pic:nvPicPr>
                  <pic:blipFill>
                    <a:blip r:embed="rId20" cstate="print"/>
                    <a:stretch>
                      <a:fillRect/>
                    </a:stretch>
                  </pic:blipFill>
                  <pic:spPr>
                    <a:xfrm>
                      <a:off x="0" y="0"/>
                      <a:ext cx="3047618" cy="123062"/>
                    </a:xfrm>
                    <a:prstGeom prst="rect">
                      <a:avLst/>
                    </a:prstGeom>
                  </pic:spPr>
                </pic:pic>
              </a:graphicData>
            </a:graphic>
          </wp:anchor>
        </w:drawing>
      </w:r>
      <w:r>
        <w:rPr>
          <w:position w:val="-5"/>
          <w:sz w:val="20"/>
        </w:rPr>
        <w:drawing>
          <wp:inline distT="0" distB="0" distL="0" distR="0">
            <wp:extent cx="4169410" cy="180975"/>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pic:cNvPicPr>
                  </pic:nvPicPr>
                  <pic:blipFill>
                    <a:blip r:embed="rId21" cstate="print"/>
                    <a:stretch>
                      <a:fillRect/>
                    </a:stretch>
                  </pic:blipFill>
                  <pic:spPr>
                    <a:xfrm>
                      <a:off x="0" y="0"/>
                      <a:ext cx="4169663" cy="180975"/>
                    </a:xfrm>
                    <a:prstGeom prst="rect">
                      <a:avLst/>
                    </a:prstGeom>
                  </pic:spPr>
                </pic:pic>
              </a:graphicData>
            </a:graphic>
          </wp:inline>
        </w:drawing>
      </w:r>
    </w:p>
    <w:p>
      <w:pPr>
        <w:pStyle w:val="2"/>
        <w:spacing w:before="17"/>
        <w:rPr>
          <w:sz w:val="6"/>
        </w:rPr>
      </w:pPr>
      <w:r>
        <w:drawing>
          <wp:anchor distT="0" distB="0" distL="0" distR="0" simplePos="0" relativeHeight="251662336" behindDoc="0" locked="0" layoutInCell="1" allowOverlap="1">
            <wp:simplePos x="0" y="0"/>
            <wp:positionH relativeFrom="page">
              <wp:posOffset>19260185</wp:posOffset>
            </wp:positionH>
            <wp:positionV relativeFrom="paragraph">
              <wp:posOffset>116205</wp:posOffset>
            </wp:positionV>
            <wp:extent cx="709295" cy="130175"/>
            <wp:effectExtent l="0" t="0" r="0" b="0"/>
            <wp:wrapTopAndBottom/>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pic:cNvPicPr>
                      <a:picLocks noChangeAspect="1"/>
                    </pic:cNvPicPr>
                  </pic:nvPicPr>
                  <pic:blipFill>
                    <a:blip r:embed="rId22" cstate="print"/>
                    <a:stretch>
                      <a:fillRect/>
                    </a:stretch>
                  </pic:blipFill>
                  <pic:spPr>
                    <a:xfrm>
                      <a:off x="0" y="0"/>
                      <a:ext cx="709422" cy="130301"/>
                    </a:xfrm>
                    <a:prstGeom prst="rect">
                      <a:avLst/>
                    </a:prstGeom>
                  </pic:spPr>
                </pic:pic>
              </a:graphicData>
            </a:graphic>
          </wp:anchor>
        </w:drawing>
      </w:r>
    </w:p>
    <w:p>
      <w:pPr>
        <w:pStyle w:val="2"/>
        <w:rPr>
          <w:sz w:val="2"/>
        </w:rPr>
      </w:pPr>
    </w:p>
    <w:tbl>
      <w:tblPr>
        <w:tblStyle w:val="9"/>
        <w:tblW w:w="0" w:type="auto"/>
        <w:tblInd w:w="1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89"/>
        <w:gridCol w:w="1800"/>
        <w:gridCol w:w="1530"/>
        <w:gridCol w:w="1922"/>
        <w:gridCol w:w="4434"/>
        <w:gridCol w:w="3547"/>
        <w:gridCol w:w="3533"/>
        <w:gridCol w:w="2993"/>
        <w:gridCol w:w="2970"/>
        <w:gridCol w:w="2250"/>
        <w:gridCol w:w="19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4389" w:type="dxa"/>
            <w:vMerge w:val="restart"/>
          </w:tcPr>
          <w:p>
            <w:pPr>
              <w:pStyle w:val="11"/>
              <w:rPr>
                <w:rFonts w:ascii="Times New Roman"/>
                <w:sz w:val="20"/>
              </w:rPr>
            </w:pPr>
          </w:p>
        </w:tc>
        <w:tc>
          <w:tcPr>
            <w:tcW w:w="5252" w:type="dxa"/>
            <w:gridSpan w:val="3"/>
            <w:vMerge w:val="restart"/>
          </w:tcPr>
          <w:p>
            <w:pPr>
              <w:pStyle w:val="11"/>
              <w:rPr>
                <w:rFonts w:ascii="Times New Roman"/>
                <w:sz w:val="20"/>
              </w:rPr>
            </w:pPr>
          </w:p>
        </w:tc>
        <w:tc>
          <w:tcPr>
            <w:tcW w:w="4434" w:type="dxa"/>
            <w:vMerge w:val="restart"/>
          </w:tcPr>
          <w:p>
            <w:pPr>
              <w:pStyle w:val="11"/>
              <w:rPr>
                <w:rFonts w:ascii="Times New Roman"/>
                <w:sz w:val="20"/>
              </w:rPr>
            </w:pPr>
          </w:p>
        </w:tc>
        <w:tc>
          <w:tcPr>
            <w:tcW w:w="17228" w:type="dxa"/>
            <w:gridSpan w:val="6"/>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4389" w:type="dxa"/>
            <w:vMerge w:val="continue"/>
            <w:tcBorders>
              <w:top w:val="nil"/>
            </w:tcBorders>
          </w:tcPr>
          <w:p>
            <w:pPr>
              <w:rPr>
                <w:sz w:val="2"/>
                <w:szCs w:val="2"/>
              </w:rPr>
            </w:pPr>
          </w:p>
        </w:tc>
        <w:tc>
          <w:tcPr>
            <w:tcW w:w="5252" w:type="dxa"/>
            <w:gridSpan w:val="3"/>
            <w:vMerge w:val="continue"/>
            <w:tcBorders>
              <w:top w:val="nil"/>
            </w:tcBorders>
          </w:tcPr>
          <w:p>
            <w:pPr>
              <w:rPr>
                <w:sz w:val="2"/>
                <w:szCs w:val="2"/>
              </w:rPr>
            </w:pPr>
          </w:p>
        </w:tc>
        <w:tc>
          <w:tcPr>
            <w:tcW w:w="4434" w:type="dxa"/>
            <w:vMerge w:val="continue"/>
            <w:tcBorders>
              <w:top w:val="nil"/>
            </w:tcBorders>
          </w:tcPr>
          <w:p>
            <w:pPr>
              <w:rPr>
                <w:sz w:val="2"/>
                <w:szCs w:val="2"/>
              </w:rPr>
            </w:pPr>
          </w:p>
        </w:tc>
        <w:tc>
          <w:tcPr>
            <w:tcW w:w="7080" w:type="dxa"/>
            <w:gridSpan w:val="2"/>
          </w:tcPr>
          <w:p>
            <w:pPr>
              <w:pStyle w:val="11"/>
              <w:rPr>
                <w:rFonts w:ascii="Times New Roman"/>
                <w:sz w:val="20"/>
              </w:rPr>
            </w:pPr>
          </w:p>
        </w:tc>
        <w:tc>
          <w:tcPr>
            <w:tcW w:w="5963" w:type="dxa"/>
            <w:gridSpan w:val="2"/>
          </w:tcPr>
          <w:p>
            <w:pPr>
              <w:pStyle w:val="11"/>
              <w:rPr>
                <w:rFonts w:ascii="Times New Roman"/>
                <w:sz w:val="20"/>
              </w:rPr>
            </w:pPr>
          </w:p>
        </w:tc>
        <w:tc>
          <w:tcPr>
            <w:tcW w:w="4185" w:type="dxa"/>
            <w:gridSpan w:val="2"/>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4389" w:type="dxa"/>
            <w:vMerge w:val="continue"/>
            <w:tcBorders>
              <w:top w:val="nil"/>
            </w:tcBorders>
          </w:tcPr>
          <w:p>
            <w:pPr>
              <w:rPr>
                <w:sz w:val="2"/>
                <w:szCs w:val="2"/>
              </w:rPr>
            </w:pPr>
          </w:p>
        </w:tc>
        <w:tc>
          <w:tcPr>
            <w:tcW w:w="1800" w:type="dxa"/>
          </w:tcPr>
          <w:p>
            <w:pPr>
              <w:pStyle w:val="11"/>
              <w:rPr>
                <w:rFonts w:ascii="Times New Roman"/>
                <w:sz w:val="20"/>
              </w:rPr>
            </w:pPr>
          </w:p>
        </w:tc>
        <w:tc>
          <w:tcPr>
            <w:tcW w:w="1530" w:type="dxa"/>
          </w:tcPr>
          <w:p>
            <w:pPr>
              <w:pStyle w:val="11"/>
              <w:rPr>
                <w:rFonts w:ascii="Times New Roman"/>
                <w:sz w:val="20"/>
              </w:rPr>
            </w:pPr>
          </w:p>
        </w:tc>
        <w:tc>
          <w:tcPr>
            <w:tcW w:w="1922" w:type="dxa"/>
          </w:tcPr>
          <w:p>
            <w:pPr>
              <w:pStyle w:val="11"/>
              <w:rPr>
                <w:rFonts w:ascii="Times New Roman"/>
                <w:sz w:val="20"/>
              </w:rPr>
            </w:pPr>
          </w:p>
        </w:tc>
        <w:tc>
          <w:tcPr>
            <w:tcW w:w="4434" w:type="dxa"/>
            <w:vMerge w:val="continue"/>
            <w:tcBorders>
              <w:top w:val="nil"/>
            </w:tcBorders>
          </w:tcPr>
          <w:p>
            <w:pPr>
              <w:rPr>
                <w:sz w:val="2"/>
                <w:szCs w:val="2"/>
              </w:rPr>
            </w:pPr>
          </w:p>
        </w:tc>
        <w:tc>
          <w:tcPr>
            <w:tcW w:w="3547" w:type="dxa"/>
          </w:tcPr>
          <w:p>
            <w:pPr>
              <w:pStyle w:val="11"/>
              <w:rPr>
                <w:rFonts w:ascii="Times New Roman"/>
                <w:sz w:val="20"/>
              </w:rPr>
            </w:pPr>
          </w:p>
        </w:tc>
        <w:tc>
          <w:tcPr>
            <w:tcW w:w="3533" w:type="dxa"/>
          </w:tcPr>
          <w:p>
            <w:pPr>
              <w:pStyle w:val="11"/>
              <w:rPr>
                <w:rFonts w:ascii="Times New Roman"/>
                <w:sz w:val="20"/>
              </w:rPr>
            </w:pPr>
          </w:p>
        </w:tc>
        <w:tc>
          <w:tcPr>
            <w:tcW w:w="2993" w:type="dxa"/>
          </w:tcPr>
          <w:p>
            <w:pPr>
              <w:pStyle w:val="11"/>
              <w:rPr>
                <w:rFonts w:ascii="Times New Roman"/>
                <w:sz w:val="20"/>
              </w:rPr>
            </w:pPr>
          </w:p>
        </w:tc>
        <w:tc>
          <w:tcPr>
            <w:tcW w:w="2970" w:type="dxa"/>
          </w:tcPr>
          <w:p>
            <w:pPr>
              <w:pStyle w:val="11"/>
              <w:rPr>
                <w:rFonts w:ascii="Times New Roman"/>
                <w:sz w:val="20"/>
              </w:rPr>
            </w:pPr>
          </w:p>
        </w:tc>
        <w:tc>
          <w:tcPr>
            <w:tcW w:w="2250" w:type="dxa"/>
          </w:tcPr>
          <w:p>
            <w:pPr>
              <w:pStyle w:val="11"/>
              <w:rPr>
                <w:rFonts w:ascii="Times New Roman"/>
                <w:sz w:val="20"/>
              </w:rPr>
            </w:pPr>
          </w:p>
        </w:tc>
        <w:tc>
          <w:tcPr>
            <w:tcW w:w="1935" w:type="dxa"/>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4389" w:type="dxa"/>
          </w:tcPr>
          <w:p>
            <w:pPr>
              <w:pStyle w:val="11"/>
              <w:spacing w:before="96"/>
              <w:ind w:left="658"/>
              <w:rPr>
                <w:rFonts w:ascii="Courier New"/>
                <w:sz w:val="19"/>
              </w:rPr>
            </w:pPr>
            <w:r>
              <w:rPr>
                <w:rFonts w:ascii="Courier New"/>
                <w:sz w:val="19"/>
              </w:rPr>
              <w:t>374602-%#B }@</w:t>
            </w:r>
          </w:p>
        </w:tc>
        <w:tc>
          <w:tcPr>
            <w:tcW w:w="1800" w:type="dxa"/>
          </w:tcPr>
          <w:p>
            <w:pPr>
              <w:pStyle w:val="11"/>
              <w:spacing w:before="88"/>
              <w:ind w:left="1188"/>
              <w:rPr>
                <w:rFonts w:ascii="Courier New"/>
                <w:sz w:val="20"/>
              </w:rPr>
            </w:pPr>
            <w:r>
              <w:rPr>
                <w:rFonts w:ascii="Courier New"/>
                <w:w w:val="80"/>
                <w:sz w:val="20"/>
              </w:rPr>
              <w:t>200.0C</w:t>
            </w:r>
          </w:p>
        </w:tc>
        <w:tc>
          <w:tcPr>
            <w:tcW w:w="1530" w:type="dxa"/>
          </w:tcPr>
          <w:p>
            <w:pPr>
              <w:pStyle w:val="11"/>
              <w:spacing w:before="96"/>
              <w:ind w:right="4"/>
              <w:jc w:val="right"/>
              <w:rPr>
                <w:rFonts w:ascii="Courier New"/>
                <w:sz w:val="19"/>
              </w:rPr>
            </w:pPr>
            <w:r>
              <w:rPr>
                <w:rFonts w:ascii="Courier New"/>
                <w:w w:val="85"/>
                <w:sz w:val="19"/>
              </w:rPr>
              <w:t>64.8C</w:t>
            </w:r>
          </w:p>
        </w:tc>
        <w:tc>
          <w:tcPr>
            <w:tcW w:w="1922" w:type="dxa"/>
          </w:tcPr>
          <w:p>
            <w:pPr>
              <w:pStyle w:val="11"/>
              <w:spacing w:before="96"/>
              <w:jc w:val="right"/>
              <w:rPr>
                <w:rFonts w:ascii="Courier New"/>
                <w:sz w:val="19"/>
              </w:rPr>
            </w:pPr>
            <w:r>
              <w:rPr>
                <w:rFonts w:ascii="Courier New"/>
                <w:w w:val="80"/>
                <w:sz w:val="19"/>
              </w:rPr>
              <w:t>135.</w:t>
            </w:r>
            <w:r>
              <w:rPr>
                <w:rFonts w:ascii="Courier New"/>
                <w:spacing w:val="-59"/>
                <w:w w:val="80"/>
                <w:sz w:val="19"/>
              </w:rPr>
              <w:t xml:space="preserve"> </w:t>
            </w:r>
            <w:r>
              <w:rPr>
                <w:rFonts w:ascii="Courier New"/>
                <w:w w:val="80"/>
                <w:sz w:val="19"/>
              </w:rPr>
              <w:t>2C</w:t>
            </w:r>
          </w:p>
        </w:tc>
        <w:tc>
          <w:tcPr>
            <w:tcW w:w="4434" w:type="dxa"/>
          </w:tcPr>
          <w:p>
            <w:pPr>
              <w:pStyle w:val="11"/>
              <w:rPr>
                <w:rFonts w:ascii="Times New Roman"/>
                <w:sz w:val="20"/>
              </w:rPr>
            </w:pPr>
          </w:p>
        </w:tc>
        <w:tc>
          <w:tcPr>
            <w:tcW w:w="3547" w:type="dxa"/>
          </w:tcPr>
          <w:p>
            <w:pPr>
              <w:pStyle w:val="11"/>
              <w:rPr>
                <w:rFonts w:ascii="Times New Roman"/>
                <w:sz w:val="20"/>
              </w:rPr>
            </w:pPr>
          </w:p>
        </w:tc>
        <w:tc>
          <w:tcPr>
            <w:tcW w:w="3533" w:type="dxa"/>
          </w:tcPr>
          <w:p>
            <w:pPr>
              <w:pStyle w:val="11"/>
              <w:rPr>
                <w:rFonts w:ascii="Times New Roman"/>
                <w:sz w:val="20"/>
              </w:rPr>
            </w:pPr>
          </w:p>
        </w:tc>
        <w:tc>
          <w:tcPr>
            <w:tcW w:w="2993" w:type="dxa"/>
          </w:tcPr>
          <w:p>
            <w:pPr>
              <w:pStyle w:val="11"/>
              <w:rPr>
                <w:rFonts w:ascii="Times New Roman"/>
                <w:sz w:val="20"/>
              </w:rPr>
            </w:pPr>
          </w:p>
        </w:tc>
        <w:tc>
          <w:tcPr>
            <w:tcW w:w="2970" w:type="dxa"/>
          </w:tcPr>
          <w:p>
            <w:pPr>
              <w:pStyle w:val="11"/>
              <w:rPr>
                <w:rFonts w:ascii="Times New Roman"/>
                <w:sz w:val="20"/>
              </w:rPr>
            </w:pPr>
          </w:p>
        </w:tc>
        <w:tc>
          <w:tcPr>
            <w:tcW w:w="2250" w:type="dxa"/>
          </w:tcPr>
          <w:p>
            <w:pPr>
              <w:pStyle w:val="11"/>
              <w:rPr>
                <w:rFonts w:ascii="Times New Roman"/>
                <w:sz w:val="20"/>
              </w:rPr>
            </w:pPr>
          </w:p>
        </w:tc>
        <w:tc>
          <w:tcPr>
            <w:tcW w:w="1935" w:type="dxa"/>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4389" w:type="dxa"/>
            <w:vMerge w:val="restart"/>
          </w:tcPr>
          <w:p>
            <w:pPr>
              <w:pStyle w:val="11"/>
              <w:rPr>
                <w:sz w:val="20"/>
              </w:rPr>
            </w:pPr>
          </w:p>
          <w:p>
            <w:pPr>
              <w:pStyle w:val="11"/>
              <w:rPr>
                <w:sz w:val="20"/>
              </w:rPr>
            </w:pPr>
          </w:p>
          <w:p>
            <w:pPr>
              <w:pStyle w:val="11"/>
              <w:rPr>
                <w:sz w:val="20"/>
              </w:rPr>
            </w:pPr>
          </w:p>
          <w:p>
            <w:pPr>
              <w:pStyle w:val="11"/>
              <w:rPr>
                <w:sz w:val="20"/>
              </w:rPr>
            </w:pPr>
          </w:p>
          <w:p>
            <w:pPr>
              <w:pStyle w:val="11"/>
              <w:spacing w:before="13"/>
              <w:rPr>
                <w:sz w:val="15"/>
              </w:rPr>
            </w:pPr>
          </w:p>
          <w:p>
            <w:pPr>
              <w:pStyle w:val="11"/>
              <w:spacing w:line="182" w:lineRule="exact"/>
              <w:ind w:left="890"/>
              <w:rPr>
                <w:sz w:val="18"/>
              </w:rPr>
            </w:pPr>
            <w:r>
              <w:rPr>
                <w:position w:val="-3"/>
                <w:sz w:val="18"/>
              </w:rPr>
              <w:drawing>
                <wp:inline distT="0" distB="0" distL="0" distR="0">
                  <wp:extent cx="1201420" cy="115570"/>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pic:cNvPicPr>
                            <a:picLocks noChangeAspect="1"/>
                          </pic:cNvPicPr>
                        </pic:nvPicPr>
                        <pic:blipFill>
                          <a:blip r:embed="rId23" cstate="print"/>
                          <a:stretch>
                            <a:fillRect/>
                          </a:stretch>
                        </pic:blipFill>
                        <pic:spPr>
                          <a:xfrm>
                            <a:off x="0" y="0"/>
                            <a:ext cx="1201674" cy="115824"/>
                          </a:xfrm>
                          <a:prstGeom prst="rect">
                            <a:avLst/>
                          </a:prstGeom>
                        </pic:spPr>
                      </pic:pic>
                    </a:graphicData>
                  </a:graphic>
                </wp:inline>
              </w:drawing>
            </w:r>
          </w:p>
        </w:tc>
        <w:tc>
          <w:tcPr>
            <w:tcW w:w="1800" w:type="dxa"/>
            <w:vMerge w:val="restart"/>
          </w:tcPr>
          <w:p>
            <w:pPr>
              <w:pStyle w:val="11"/>
            </w:pPr>
          </w:p>
          <w:p>
            <w:pPr>
              <w:pStyle w:val="11"/>
            </w:pPr>
          </w:p>
          <w:p>
            <w:pPr>
              <w:pStyle w:val="11"/>
            </w:pPr>
          </w:p>
          <w:p>
            <w:pPr>
              <w:pStyle w:val="11"/>
              <w:spacing w:before="10"/>
              <w:rPr>
                <w:sz w:val="29"/>
              </w:rPr>
            </w:pPr>
          </w:p>
          <w:p>
            <w:pPr>
              <w:pStyle w:val="11"/>
              <w:ind w:left="1188"/>
              <w:rPr>
                <w:rFonts w:ascii="Courier New"/>
                <w:sz w:val="20"/>
              </w:rPr>
            </w:pPr>
            <w:r>
              <w:rPr>
                <w:rFonts w:ascii="Courier New"/>
                <w:w w:val="80"/>
                <w:sz w:val="20"/>
              </w:rPr>
              <w:t>200.0C</w:t>
            </w:r>
          </w:p>
        </w:tc>
        <w:tc>
          <w:tcPr>
            <w:tcW w:w="1530" w:type="dxa"/>
            <w:vMerge w:val="restart"/>
          </w:tcPr>
          <w:p>
            <w:pPr>
              <w:pStyle w:val="11"/>
            </w:pPr>
          </w:p>
          <w:p>
            <w:pPr>
              <w:pStyle w:val="11"/>
            </w:pPr>
          </w:p>
          <w:p>
            <w:pPr>
              <w:pStyle w:val="11"/>
            </w:pPr>
          </w:p>
          <w:p>
            <w:pPr>
              <w:pStyle w:val="11"/>
              <w:spacing w:before="18"/>
              <w:rPr>
                <w:sz w:val="29"/>
              </w:rPr>
            </w:pPr>
          </w:p>
          <w:p>
            <w:pPr>
              <w:pStyle w:val="11"/>
              <w:ind w:right="4"/>
              <w:jc w:val="right"/>
              <w:rPr>
                <w:rFonts w:ascii="Courier New"/>
                <w:sz w:val="19"/>
              </w:rPr>
            </w:pPr>
            <w:r>
              <w:rPr>
                <w:rFonts w:ascii="Courier New"/>
                <w:w w:val="85"/>
                <w:sz w:val="19"/>
              </w:rPr>
              <w:t>64.8C</w:t>
            </w:r>
          </w:p>
        </w:tc>
        <w:tc>
          <w:tcPr>
            <w:tcW w:w="1922" w:type="dxa"/>
            <w:vMerge w:val="restart"/>
          </w:tcPr>
          <w:p>
            <w:pPr>
              <w:pStyle w:val="11"/>
              <w:rPr>
                <w:rFonts w:ascii="Times New Roman"/>
                <w:sz w:val="20"/>
              </w:rPr>
            </w:pPr>
          </w:p>
        </w:tc>
        <w:tc>
          <w:tcPr>
            <w:tcW w:w="4434" w:type="dxa"/>
            <w:vMerge w:val="restart"/>
          </w:tcPr>
          <w:p>
            <w:pPr>
              <w:pStyle w:val="11"/>
            </w:pPr>
          </w:p>
          <w:p>
            <w:pPr>
              <w:pStyle w:val="11"/>
            </w:pPr>
          </w:p>
          <w:p>
            <w:pPr>
              <w:pStyle w:val="11"/>
              <w:spacing w:before="5"/>
              <w:rPr>
                <w:sz w:val="30"/>
              </w:rPr>
            </w:pPr>
          </w:p>
          <w:p>
            <w:pPr>
              <w:pStyle w:val="11"/>
              <w:tabs>
                <w:tab w:val="left" w:pos="500"/>
                <w:tab w:val="left" w:pos="3347"/>
              </w:tabs>
              <w:ind w:left="81"/>
              <w:rPr>
                <w:rFonts w:ascii="Courier New" w:hAnsi="Courier New"/>
                <w:sz w:val="20"/>
              </w:rPr>
            </w:pPr>
            <w:r>
              <w:rPr>
                <w:rFonts w:ascii="Courier New" w:hAnsi="Courier New"/>
                <w:sz w:val="20"/>
              </w:rPr>
              <w:t>&amp;1</w:t>
            </w:r>
            <w:r>
              <w:rPr>
                <w:rFonts w:ascii="Courier New" w:hAnsi="Courier New"/>
                <w:sz w:val="20"/>
              </w:rPr>
              <w:tab/>
            </w:r>
            <w:r>
              <w:rPr>
                <w:rFonts w:ascii="Courier New" w:hAnsi="Courier New"/>
                <w:sz w:val="20"/>
              </w:rPr>
              <w:t>/K%%Bj</w:t>
            </w:r>
            <w:r>
              <w:rPr>
                <w:rFonts w:ascii="Courier New" w:hAnsi="Courier New"/>
                <w:spacing w:val="-44"/>
                <w:sz w:val="20"/>
              </w:rPr>
              <w:t xml:space="preserve"> </w:t>
            </w:r>
            <w:r>
              <w:rPr>
                <w:rFonts w:ascii="Courier New" w:hAnsi="Courier New"/>
                <w:sz w:val="20"/>
              </w:rPr>
              <w:t>B</w:t>
            </w:r>
            <w:r>
              <w:rPr>
                <w:rFonts w:ascii="Courier New" w:hAnsi="Courier New"/>
                <w:spacing w:val="108"/>
                <w:sz w:val="20"/>
              </w:rPr>
              <w:t xml:space="preserve"> </w:t>
            </w:r>
            <w:r>
              <w:rPr>
                <w:rFonts w:ascii="Courier New" w:hAnsi="Courier New"/>
                <w:sz w:val="20"/>
              </w:rPr>
              <w:t>2O214%7iI]</w:t>
            </w:r>
            <w:r>
              <w:rPr>
                <w:rFonts w:ascii="Courier New" w:hAnsi="Courier New"/>
                <w:sz w:val="20"/>
              </w:rPr>
              <w:tab/>
            </w:r>
            <w:r>
              <w:rPr>
                <w:rFonts w:ascii="Courier New" w:hAnsi="Courier New"/>
                <w:sz w:val="20"/>
              </w:rPr>
              <w:t>I¥I#</w:t>
            </w:r>
          </w:p>
        </w:tc>
        <w:tc>
          <w:tcPr>
            <w:tcW w:w="3547" w:type="dxa"/>
          </w:tcPr>
          <w:p>
            <w:pPr>
              <w:pStyle w:val="11"/>
              <w:spacing w:before="9"/>
              <w:rPr>
                <w:sz w:val="6"/>
              </w:rPr>
            </w:pPr>
          </w:p>
          <w:p>
            <w:pPr>
              <w:pStyle w:val="11"/>
              <w:spacing w:line="182" w:lineRule="exact"/>
              <w:ind w:left="96"/>
              <w:rPr>
                <w:sz w:val="18"/>
              </w:rPr>
            </w:pPr>
            <w:r>
              <w:rPr>
                <w:position w:val="-3"/>
                <w:sz w:val="18"/>
              </w:rPr>
              <w:drawing>
                <wp:inline distT="0" distB="0" distL="0" distR="0">
                  <wp:extent cx="1339215" cy="115570"/>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pic:cNvPicPr>
                            <a:picLocks noChangeAspect="1"/>
                          </pic:cNvPicPr>
                        </pic:nvPicPr>
                        <pic:blipFill>
                          <a:blip r:embed="rId24" cstate="print"/>
                          <a:stretch>
                            <a:fillRect/>
                          </a:stretch>
                        </pic:blipFill>
                        <pic:spPr>
                          <a:xfrm>
                            <a:off x="0" y="0"/>
                            <a:ext cx="1339215" cy="115824"/>
                          </a:xfrm>
                          <a:prstGeom prst="rect">
                            <a:avLst/>
                          </a:prstGeom>
                        </pic:spPr>
                      </pic:pic>
                    </a:graphicData>
                  </a:graphic>
                </wp:inline>
              </w:drawing>
            </w:r>
          </w:p>
        </w:tc>
        <w:tc>
          <w:tcPr>
            <w:tcW w:w="3533" w:type="dxa"/>
          </w:tcPr>
          <w:p>
            <w:pPr>
              <w:pStyle w:val="11"/>
              <w:spacing w:before="9"/>
              <w:rPr>
                <w:sz w:val="6"/>
              </w:rPr>
            </w:pPr>
          </w:p>
          <w:p>
            <w:pPr>
              <w:pStyle w:val="11"/>
              <w:spacing w:line="182" w:lineRule="exact"/>
              <w:ind w:left="1479"/>
              <w:rPr>
                <w:sz w:val="18"/>
              </w:rPr>
            </w:pPr>
            <w:r>
              <w:rPr>
                <w:position w:val="-3"/>
                <w:sz w:val="18"/>
              </w:rPr>
              <w:drawing>
                <wp:inline distT="0" distB="0" distL="0" distR="0">
                  <wp:extent cx="426720" cy="115570"/>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png"/>
                          <pic:cNvPicPr>
                            <a:picLocks noChangeAspect="1"/>
                          </pic:cNvPicPr>
                        </pic:nvPicPr>
                        <pic:blipFill>
                          <a:blip r:embed="rId25" cstate="print"/>
                          <a:stretch>
                            <a:fillRect/>
                          </a:stretch>
                        </pic:blipFill>
                        <pic:spPr>
                          <a:xfrm>
                            <a:off x="0" y="0"/>
                            <a:ext cx="427100" cy="115824"/>
                          </a:xfrm>
                          <a:prstGeom prst="rect">
                            <a:avLst/>
                          </a:prstGeom>
                        </pic:spPr>
                      </pic:pic>
                    </a:graphicData>
                  </a:graphic>
                </wp:inline>
              </w:drawing>
            </w:r>
          </w:p>
        </w:tc>
        <w:tc>
          <w:tcPr>
            <w:tcW w:w="2993" w:type="dxa"/>
          </w:tcPr>
          <w:p>
            <w:pPr>
              <w:pStyle w:val="11"/>
              <w:spacing w:before="9"/>
              <w:rPr>
                <w:sz w:val="6"/>
              </w:rPr>
            </w:pPr>
          </w:p>
          <w:p>
            <w:pPr>
              <w:pStyle w:val="11"/>
              <w:spacing w:line="182" w:lineRule="exact"/>
              <w:ind w:left="95"/>
              <w:rPr>
                <w:sz w:val="18"/>
              </w:rPr>
            </w:pPr>
            <w:r>
              <w:rPr>
                <w:position w:val="-3"/>
                <w:sz w:val="18"/>
              </w:rPr>
              <w:drawing>
                <wp:inline distT="0" distB="0" distL="0" distR="0">
                  <wp:extent cx="969645" cy="115570"/>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png"/>
                          <pic:cNvPicPr>
                            <a:picLocks noChangeAspect="1"/>
                          </pic:cNvPicPr>
                        </pic:nvPicPr>
                        <pic:blipFill>
                          <a:blip r:embed="rId26" cstate="print"/>
                          <a:stretch>
                            <a:fillRect/>
                          </a:stretch>
                        </pic:blipFill>
                        <pic:spPr>
                          <a:xfrm>
                            <a:off x="0" y="0"/>
                            <a:ext cx="970026" cy="115824"/>
                          </a:xfrm>
                          <a:prstGeom prst="rect">
                            <a:avLst/>
                          </a:prstGeom>
                        </pic:spPr>
                      </pic:pic>
                    </a:graphicData>
                  </a:graphic>
                </wp:inline>
              </w:drawing>
            </w:r>
          </w:p>
        </w:tc>
        <w:tc>
          <w:tcPr>
            <w:tcW w:w="2970" w:type="dxa"/>
          </w:tcPr>
          <w:p>
            <w:pPr>
              <w:pStyle w:val="11"/>
              <w:spacing w:before="9"/>
              <w:rPr>
                <w:sz w:val="6"/>
              </w:rPr>
            </w:pPr>
          </w:p>
          <w:p>
            <w:pPr>
              <w:pStyle w:val="11"/>
              <w:spacing w:line="182" w:lineRule="exact"/>
              <w:ind w:left="1064"/>
              <w:rPr>
                <w:sz w:val="18"/>
              </w:rPr>
            </w:pPr>
            <w:r>
              <w:rPr>
                <w:position w:val="-3"/>
                <w:sz w:val="18"/>
              </w:rPr>
              <w:drawing>
                <wp:inline distT="0" distB="0" distL="0" distR="0">
                  <wp:extent cx="607695" cy="115570"/>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png"/>
                          <pic:cNvPicPr>
                            <a:picLocks noChangeAspect="1"/>
                          </pic:cNvPicPr>
                        </pic:nvPicPr>
                        <pic:blipFill>
                          <a:blip r:embed="rId27" cstate="print"/>
                          <a:stretch>
                            <a:fillRect/>
                          </a:stretch>
                        </pic:blipFill>
                        <pic:spPr>
                          <a:xfrm>
                            <a:off x="0" y="0"/>
                            <a:ext cx="608076" cy="115824"/>
                          </a:xfrm>
                          <a:prstGeom prst="rect">
                            <a:avLst/>
                          </a:prstGeom>
                        </pic:spPr>
                      </pic:pic>
                    </a:graphicData>
                  </a:graphic>
                </wp:inline>
              </w:drawing>
            </w:r>
          </w:p>
        </w:tc>
        <w:tc>
          <w:tcPr>
            <w:tcW w:w="2250" w:type="dxa"/>
          </w:tcPr>
          <w:p>
            <w:pPr>
              <w:pStyle w:val="11"/>
              <w:spacing w:before="9"/>
              <w:rPr>
                <w:sz w:val="6"/>
              </w:rPr>
            </w:pPr>
          </w:p>
          <w:p>
            <w:pPr>
              <w:pStyle w:val="11"/>
              <w:spacing w:line="182" w:lineRule="exact"/>
              <w:ind w:left="97"/>
              <w:rPr>
                <w:sz w:val="18"/>
              </w:rPr>
            </w:pPr>
            <w:r>
              <w:rPr>
                <w:position w:val="-3"/>
                <w:sz w:val="18"/>
              </w:rPr>
              <w:drawing>
                <wp:inline distT="0" distB="0" distL="0" distR="0">
                  <wp:extent cx="723900" cy="115570"/>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2.png"/>
                          <pic:cNvPicPr>
                            <a:picLocks noChangeAspect="1"/>
                          </pic:cNvPicPr>
                        </pic:nvPicPr>
                        <pic:blipFill>
                          <a:blip r:embed="rId28" cstate="print"/>
                          <a:stretch>
                            <a:fillRect/>
                          </a:stretch>
                        </pic:blipFill>
                        <pic:spPr>
                          <a:xfrm>
                            <a:off x="0" y="0"/>
                            <a:ext cx="723900" cy="115824"/>
                          </a:xfrm>
                          <a:prstGeom prst="rect">
                            <a:avLst/>
                          </a:prstGeom>
                        </pic:spPr>
                      </pic:pic>
                    </a:graphicData>
                  </a:graphic>
                </wp:inline>
              </w:drawing>
            </w:r>
          </w:p>
        </w:tc>
        <w:tc>
          <w:tcPr>
            <w:tcW w:w="1935" w:type="dxa"/>
          </w:tcPr>
          <w:p>
            <w:pPr>
              <w:pStyle w:val="11"/>
              <w:spacing w:before="150"/>
              <w:ind w:left="872" w:right="683"/>
              <w:jc w:val="center"/>
              <w:rPr>
                <w:rFonts w:ascii="Courier New"/>
                <w:sz w:val="18"/>
              </w:rPr>
            </w:pPr>
            <w:r>
              <w:rPr>
                <w:rFonts w:ascii="Courier New"/>
                <w:sz w:val="18"/>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4389"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922" w:type="dxa"/>
            <w:vMerge w:val="continue"/>
            <w:tcBorders>
              <w:top w:val="nil"/>
            </w:tcBorders>
          </w:tcPr>
          <w:p>
            <w:pPr>
              <w:rPr>
                <w:sz w:val="2"/>
                <w:szCs w:val="2"/>
              </w:rPr>
            </w:pPr>
          </w:p>
        </w:tc>
        <w:tc>
          <w:tcPr>
            <w:tcW w:w="4434" w:type="dxa"/>
            <w:vMerge w:val="continue"/>
            <w:tcBorders>
              <w:top w:val="nil"/>
            </w:tcBorders>
          </w:tcPr>
          <w:p>
            <w:pPr>
              <w:rPr>
                <w:sz w:val="2"/>
                <w:szCs w:val="2"/>
              </w:rPr>
            </w:pPr>
          </w:p>
        </w:tc>
        <w:tc>
          <w:tcPr>
            <w:tcW w:w="3547" w:type="dxa"/>
          </w:tcPr>
          <w:p>
            <w:pPr>
              <w:pStyle w:val="11"/>
              <w:rPr>
                <w:rFonts w:ascii="Times New Roman"/>
                <w:sz w:val="20"/>
              </w:rPr>
            </w:pPr>
          </w:p>
        </w:tc>
        <w:tc>
          <w:tcPr>
            <w:tcW w:w="3533" w:type="dxa"/>
          </w:tcPr>
          <w:p>
            <w:pPr>
              <w:pStyle w:val="11"/>
              <w:rPr>
                <w:rFonts w:ascii="Times New Roman"/>
                <w:sz w:val="20"/>
              </w:rPr>
            </w:pPr>
          </w:p>
        </w:tc>
        <w:tc>
          <w:tcPr>
            <w:tcW w:w="2993" w:type="dxa"/>
          </w:tcPr>
          <w:p>
            <w:pPr>
              <w:pStyle w:val="11"/>
              <w:rPr>
                <w:rFonts w:ascii="Times New Roman"/>
                <w:sz w:val="20"/>
              </w:rPr>
            </w:pPr>
          </w:p>
        </w:tc>
        <w:tc>
          <w:tcPr>
            <w:tcW w:w="2970" w:type="dxa"/>
          </w:tcPr>
          <w:p>
            <w:pPr>
              <w:pStyle w:val="11"/>
              <w:rPr>
                <w:rFonts w:ascii="Times New Roman"/>
                <w:sz w:val="20"/>
              </w:rPr>
            </w:pPr>
          </w:p>
        </w:tc>
        <w:tc>
          <w:tcPr>
            <w:tcW w:w="2250" w:type="dxa"/>
            <w:vMerge w:val="restart"/>
          </w:tcPr>
          <w:p>
            <w:pPr>
              <w:pStyle w:val="11"/>
              <w:rPr>
                <w:sz w:val="20"/>
              </w:rPr>
            </w:pPr>
          </w:p>
          <w:p>
            <w:pPr>
              <w:pStyle w:val="11"/>
              <w:rPr>
                <w:sz w:val="20"/>
              </w:rPr>
            </w:pPr>
          </w:p>
          <w:p>
            <w:pPr>
              <w:pStyle w:val="11"/>
              <w:rPr>
                <w:sz w:val="20"/>
              </w:rPr>
            </w:pPr>
          </w:p>
          <w:p>
            <w:pPr>
              <w:pStyle w:val="11"/>
              <w:spacing w:before="18" w:after="1"/>
            </w:pPr>
          </w:p>
          <w:p>
            <w:pPr>
              <w:pStyle w:val="11"/>
              <w:spacing w:line="182" w:lineRule="exact"/>
              <w:ind w:left="131"/>
              <w:rPr>
                <w:sz w:val="18"/>
              </w:rPr>
            </w:pPr>
            <w:r>
              <w:rPr>
                <w:position w:val="-3"/>
                <w:sz w:val="18"/>
              </w:rPr>
              <w:drawing>
                <wp:inline distT="0" distB="0" distL="0" distR="0">
                  <wp:extent cx="948055" cy="115570"/>
                  <wp:effectExtent l="0" t="0" r="0" b="0"/>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3.png"/>
                          <pic:cNvPicPr>
                            <a:picLocks noChangeAspect="1"/>
                          </pic:cNvPicPr>
                        </pic:nvPicPr>
                        <pic:blipFill>
                          <a:blip r:embed="rId29" cstate="print"/>
                          <a:stretch>
                            <a:fillRect/>
                          </a:stretch>
                        </pic:blipFill>
                        <pic:spPr>
                          <a:xfrm>
                            <a:off x="0" y="0"/>
                            <a:ext cx="948309" cy="115824"/>
                          </a:xfrm>
                          <a:prstGeom prst="rect">
                            <a:avLst/>
                          </a:prstGeom>
                        </pic:spPr>
                      </pic:pic>
                    </a:graphicData>
                  </a:graphic>
                </wp:inline>
              </w:drawing>
            </w:r>
          </w:p>
        </w:tc>
        <w:tc>
          <w:tcPr>
            <w:tcW w:w="1935" w:type="dxa"/>
            <w:vMerge w:val="restart"/>
          </w:tcPr>
          <w:p>
            <w:pPr>
              <w:pStyle w:val="11"/>
              <w:rPr>
                <w:sz w:val="20"/>
              </w:rPr>
            </w:pPr>
          </w:p>
          <w:p>
            <w:pPr>
              <w:pStyle w:val="11"/>
              <w:rPr>
                <w:sz w:val="20"/>
              </w:rPr>
            </w:pPr>
          </w:p>
          <w:p>
            <w:pPr>
              <w:pStyle w:val="11"/>
              <w:rPr>
                <w:sz w:val="20"/>
              </w:rPr>
            </w:pPr>
          </w:p>
          <w:p>
            <w:pPr>
              <w:pStyle w:val="11"/>
              <w:spacing w:before="18" w:after="1"/>
            </w:pPr>
          </w:p>
          <w:p>
            <w:pPr>
              <w:pStyle w:val="11"/>
              <w:spacing w:line="182" w:lineRule="exact"/>
              <w:ind w:left="391"/>
              <w:rPr>
                <w:sz w:val="18"/>
              </w:rPr>
            </w:pPr>
            <w:r>
              <w:rPr>
                <w:position w:val="-3"/>
                <w:sz w:val="18"/>
              </w:rPr>
              <w:drawing>
                <wp:inline distT="0" distB="0" distL="0" distR="0">
                  <wp:extent cx="795655" cy="115570"/>
                  <wp:effectExtent l="0" t="0" r="0" b="0"/>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4.png"/>
                          <pic:cNvPicPr>
                            <a:picLocks noChangeAspect="1"/>
                          </pic:cNvPicPr>
                        </pic:nvPicPr>
                        <pic:blipFill>
                          <a:blip r:embed="rId30" cstate="print"/>
                          <a:stretch>
                            <a:fillRect/>
                          </a:stretch>
                        </pic:blipFill>
                        <pic:spPr>
                          <a:xfrm>
                            <a:off x="0" y="0"/>
                            <a:ext cx="796289" cy="115824"/>
                          </a:xfrm>
                          <a:prstGeom prst="rect">
                            <a:avLst/>
                          </a:prstGeom>
                        </pic:spPr>
                      </pic:pic>
                    </a:graphicData>
                  </a:graphic>
                </wp:inline>
              </w:draw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4389"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922" w:type="dxa"/>
            <w:vMerge w:val="continue"/>
            <w:tcBorders>
              <w:top w:val="nil"/>
            </w:tcBorders>
          </w:tcPr>
          <w:p>
            <w:pPr>
              <w:rPr>
                <w:sz w:val="2"/>
                <w:szCs w:val="2"/>
              </w:rPr>
            </w:pPr>
          </w:p>
        </w:tc>
        <w:tc>
          <w:tcPr>
            <w:tcW w:w="4434" w:type="dxa"/>
            <w:vMerge w:val="continue"/>
            <w:tcBorders>
              <w:top w:val="nil"/>
            </w:tcBorders>
          </w:tcPr>
          <w:p>
            <w:pPr>
              <w:rPr>
                <w:sz w:val="2"/>
                <w:szCs w:val="2"/>
              </w:rPr>
            </w:pPr>
          </w:p>
        </w:tc>
        <w:tc>
          <w:tcPr>
            <w:tcW w:w="3547" w:type="dxa"/>
          </w:tcPr>
          <w:p>
            <w:pPr>
              <w:pStyle w:val="11"/>
              <w:spacing w:before="11" w:after="1"/>
              <w:rPr>
                <w:sz w:val="8"/>
              </w:rPr>
            </w:pPr>
          </w:p>
          <w:p>
            <w:pPr>
              <w:pStyle w:val="11"/>
              <w:spacing w:line="182" w:lineRule="exact"/>
              <w:ind w:left="96"/>
              <w:rPr>
                <w:sz w:val="18"/>
              </w:rPr>
            </w:pPr>
            <w:r>
              <w:rPr>
                <w:position w:val="-3"/>
                <w:sz w:val="18"/>
              </w:rPr>
              <w:drawing>
                <wp:inline distT="0" distB="0" distL="0" distR="0">
                  <wp:extent cx="723900" cy="115570"/>
                  <wp:effectExtent l="0" t="0" r="0" b="0"/>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5.png"/>
                          <pic:cNvPicPr>
                            <a:picLocks noChangeAspect="1"/>
                          </pic:cNvPicPr>
                        </pic:nvPicPr>
                        <pic:blipFill>
                          <a:blip r:embed="rId31" cstate="print"/>
                          <a:stretch>
                            <a:fillRect/>
                          </a:stretch>
                        </pic:blipFill>
                        <pic:spPr>
                          <a:xfrm>
                            <a:off x="0" y="0"/>
                            <a:ext cx="723900" cy="115824"/>
                          </a:xfrm>
                          <a:prstGeom prst="rect">
                            <a:avLst/>
                          </a:prstGeom>
                        </pic:spPr>
                      </pic:pic>
                    </a:graphicData>
                  </a:graphic>
                </wp:inline>
              </w:drawing>
            </w:r>
          </w:p>
        </w:tc>
        <w:tc>
          <w:tcPr>
            <w:tcW w:w="3533" w:type="dxa"/>
          </w:tcPr>
          <w:p>
            <w:pPr>
              <w:pStyle w:val="11"/>
              <w:rPr>
                <w:rFonts w:ascii="Times New Roman"/>
                <w:sz w:val="20"/>
              </w:rPr>
            </w:pPr>
          </w:p>
        </w:tc>
        <w:tc>
          <w:tcPr>
            <w:tcW w:w="2993" w:type="dxa"/>
          </w:tcPr>
          <w:p>
            <w:pPr>
              <w:pStyle w:val="11"/>
              <w:rPr>
                <w:rFonts w:ascii="Times New Roman"/>
                <w:sz w:val="20"/>
              </w:rPr>
            </w:pPr>
          </w:p>
        </w:tc>
        <w:tc>
          <w:tcPr>
            <w:tcW w:w="2970" w:type="dxa"/>
          </w:tcPr>
          <w:p>
            <w:pPr>
              <w:pStyle w:val="11"/>
              <w:spacing w:before="11" w:after="1"/>
              <w:rPr>
                <w:sz w:val="8"/>
              </w:rPr>
            </w:pPr>
          </w:p>
          <w:p>
            <w:pPr>
              <w:pStyle w:val="11"/>
              <w:spacing w:line="182" w:lineRule="exact"/>
              <w:ind w:left="625"/>
              <w:rPr>
                <w:sz w:val="18"/>
              </w:rPr>
            </w:pPr>
            <w:r>
              <w:rPr>
                <w:position w:val="-3"/>
                <w:sz w:val="18"/>
              </w:rPr>
              <w:drawing>
                <wp:inline distT="0" distB="0" distL="0" distR="0">
                  <wp:extent cx="1165225" cy="115570"/>
                  <wp:effectExtent l="0" t="0" r="0" b="0"/>
                  <wp:docPr id="2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6.png"/>
                          <pic:cNvPicPr>
                            <a:picLocks noChangeAspect="1"/>
                          </pic:cNvPicPr>
                        </pic:nvPicPr>
                        <pic:blipFill>
                          <a:blip r:embed="rId32" cstate="print"/>
                          <a:stretch>
                            <a:fillRect/>
                          </a:stretch>
                        </pic:blipFill>
                        <pic:spPr>
                          <a:xfrm>
                            <a:off x="0" y="0"/>
                            <a:ext cx="1165479" cy="115824"/>
                          </a:xfrm>
                          <a:prstGeom prst="rect">
                            <a:avLst/>
                          </a:prstGeom>
                        </pic:spPr>
                      </pic:pic>
                    </a:graphicData>
                  </a:graphic>
                </wp:inline>
              </w:drawing>
            </w:r>
          </w:p>
        </w:tc>
        <w:tc>
          <w:tcPr>
            <w:tcW w:w="2250" w:type="dxa"/>
            <w:vMerge w:val="continue"/>
            <w:tcBorders>
              <w:top w:val="nil"/>
            </w:tcBorders>
          </w:tcPr>
          <w:p>
            <w:pPr>
              <w:rPr>
                <w:sz w:val="2"/>
                <w:szCs w:val="2"/>
              </w:rPr>
            </w:pPr>
          </w:p>
        </w:tc>
        <w:tc>
          <w:tcPr>
            <w:tcW w:w="193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4389"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922" w:type="dxa"/>
            <w:vMerge w:val="continue"/>
            <w:tcBorders>
              <w:top w:val="nil"/>
            </w:tcBorders>
          </w:tcPr>
          <w:p>
            <w:pPr>
              <w:rPr>
                <w:sz w:val="2"/>
                <w:szCs w:val="2"/>
              </w:rPr>
            </w:pPr>
          </w:p>
        </w:tc>
        <w:tc>
          <w:tcPr>
            <w:tcW w:w="4434" w:type="dxa"/>
            <w:vMerge w:val="continue"/>
            <w:tcBorders>
              <w:top w:val="nil"/>
            </w:tcBorders>
          </w:tcPr>
          <w:p>
            <w:pPr>
              <w:rPr>
                <w:sz w:val="2"/>
                <w:szCs w:val="2"/>
              </w:rPr>
            </w:pPr>
          </w:p>
        </w:tc>
        <w:tc>
          <w:tcPr>
            <w:tcW w:w="3547" w:type="dxa"/>
          </w:tcPr>
          <w:p>
            <w:pPr>
              <w:pStyle w:val="11"/>
              <w:spacing w:before="19"/>
              <w:rPr>
                <w:sz w:val="5"/>
              </w:rPr>
            </w:pPr>
          </w:p>
          <w:p>
            <w:pPr>
              <w:pStyle w:val="11"/>
              <w:spacing w:line="182" w:lineRule="exact"/>
              <w:ind w:left="96"/>
              <w:rPr>
                <w:sz w:val="18"/>
              </w:rPr>
            </w:pPr>
            <w:r>
              <w:rPr>
                <w:position w:val="-3"/>
                <w:sz w:val="18"/>
              </w:rPr>
              <w:drawing>
                <wp:inline distT="0" distB="0" distL="0" distR="0">
                  <wp:extent cx="1339215" cy="115570"/>
                  <wp:effectExtent l="0" t="0" r="0" b="0"/>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7.png"/>
                          <pic:cNvPicPr>
                            <a:picLocks noChangeAspect="1"/>
                          </pic:cNvPicPr>
                        </pic:nvPicPr>
                        <pic:blipFill>
                          <a:blip r:embed="rId33" cstate="print"/>
                          <a:stretch>
                            <a:fillRect/>
                          </a:stretch>
                        </pic:blipFill>
                        <pic:spPr>
                          <a:xfrm>
                            <a:off x="0" y="0"/>
                            <a:ext cx="1339215" cy="115824"/>
                          </a:xfrm>
                          <a:prstGeom prst="rect">
                            <a:avLst/>
                          </a:prstGeom>
                        </pic:spPr>
                      </pic:pic>
                    </a:graphicData>
                  </a:graphic>
                </wp:inline>
              </w:drawing>
            </w:r>
          </w:p>
        </w:tc>
        <w:tc>
          <w:tcPr>
            <w:tcW w:w="3533" w:type="dxa"/>
          </w:tcPr>
          <w:p>
            <w:pPr>
              <w:pStyle w:val="11"/>
              <w:spacing w:before="10"/>
              <w:rPr>
                <w:sz w:val="7"/>
              </w:rPr>
            </w:pPr>
          </w:p>
          <w:p>
            <w:pPr>
              <w:pStyle w:val="11"/>
              <w:spacing w:line="136" w:lineRule="exact"/>
              <w:ind w:left="1625"/>
              <w:rPr>
                <w:sz w:val="13"/>
              </w:rPr>
            </w:pPr>
            <w:r>
              <w:rPr>
                <w:position w:val="-2"/>
                <w:sz w:val="13"/>
              </w:rPr>
              <w:drawing>
                <wp:inline distT="0" distB="0" distL="0" distR="0">
                  <wp:extent cx="245745" cy="86360"/>
                  <wp:effectExtent l="0" t="0" r="0" b="0"/>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8.png"/>
                          <pic:cNvPicPr>
                            <a:picLocks noChangeAspect="1"/>
                          </pic:cNvPicPr>
                        </pic:nvPicPr>
                        <pic:blipFill>
                          <a:blip r:embed="rId34" cstate="print"/>
                          <a:stretch>
                            <a:fillRect/>
                          </a:stretch>
                        </pic:blipFill>
                        <pic:spPr>
                          <a:xfrm>
                            <a:off x="0" y="0"/>
                            <a:ext cx="246126" cy="86868"/>
                          </a:xfrm>
                          <a:prstGeom prst="rect">
                            <a:avLst/>
                          </a:prstGeom>
                        </pic:spPr>
                      </pic:pic>
                    </a:graphicData>
                  </a:graphic>
                </wp:inline>
              </w:drawing>
            </w:r>
          </w:p>
        </w:tc>
        <w:tc>
          <w:tcPr>
            <w:tcW w:w="2993" w:type="dxa"/>
            <w:vMerge w:val="restart"/>
          </w:tcPr>
          <w:p>
            <w:pPr>
              <w:pStyle w:val="11"/>
              <w:rPr>
                <w:sz w:val="20"/>
              </w:rPr>
            </w:pPr>
          </w:p>
          <w:p>
            <w:pPr>
              <w:pStyle w:val="11"/>
              <w:spacing w:before="10"/>
              <w:rPr>
                <w:sz w:val="21"/>
              </w:rPr>
            </w:pPr>
          </w:p>
          <w:p>
            <w:pPr>
              <w:pStyle w:val="11"/>
              <w:spacing w:line="182" w:lineRule="exact"/>
              <w:ind w:left="129"/>
              <w:rPr>
                <w:sz w:val="18"/>
              </w:rPr>
            </w:pPr>
            <w:r>
              <w:rPr>
                <w:position w:val="-3"/>
                <w:sz w:val="18"/>
              </w:rPr>
              <w:drawing>
                <wp:inline distT="0" distB="0" distL="0" distR="0">
                  <wp:extent cx="1425575" cy="115570"/>
                  <wp:effectExtent l="0" t="0" r="0" b="0"/>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9.png"/>
                          <pic:cNvPicPr>
                            <a:picLocks noChangeAspect="1"/>
                          </pic:cNvPicPr>
                        </pic:nvPicPr>
                        <pic:blipFill>
                          <a:blip r:embed="rId35" cstate="print"/>
                          <a:stretch>
                            <a:fillRect/>
                          </a:stretch>
                        </pic:blipFill>
                        <pic:spPr>
                          <a:xfrm>
                            <a:off x="0" y="0"/>
                            <a:ext cx="1426083" cy="115823"/>
                          </a:xfrm>
                          <a:prstGeom prst="rect">
                            <a:avLst/>
                          </a:prstGeom>
                        </pic:spPr>
                      </pic:pic>
                    </a:graphicData>
                  </a:graphic>
                </wp:inline>
              </w:drawing>
            </w:r>
          </w:p>
        </w:tc>
        <w:tc>
          <w:tcPr>
            <w:tcW w:w="2970" w:type="dxa"/>
            <w:vMerge w:val="restart"/>
          </w:tcPr>
          <w:p>
            <w:pPr>
              <w:pStyle w:val="11"/>
              <w:rPr>
                <w:sz w:val="20"/>
              </w:rPr>
            </w:pPr>
          </w:p>
          <w:p>
            <w:pPr>
              <w:pStyle w:val="11"/>
              <w:spacing w:before="10"/>
              <w:rPr>
                <w:sz w:val="21"/>
              </w:rPr>
            </w:pPr>
          </w:p>
          <w:p>
            <w:pPr>
              <w:pStyle w:val="11"/>
              <w:spacing w:line="182" w:lineRule="exact"/>
              <w:ind w:left="625"/>
              <w:rPr>
                <w:sz w:val="18"/>
              </w:rPr>
            </w:pPr>
            <w:r>
              <w:rPr>
                <w:position w:val="-3"/>
                <w:sz w:val="18"/>
              </w:rPr>
              <w:drawing>
                <wp:inline distT="0" distB="0" distL="0" distR="0">
                  <wp:extent cx="1165225" cy="115570"/>
                  <wp:effectExtent l="0" t="0" r="0" b="0"/>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6.png"/>
                          <pic:cNvPicPr>
                            <a:picLocks noChangeAspect="1"/>
                          </pic:cNvPicPr>
                        </pic:nvPicPr>
                        <pic:blipFill>
                          <a:blip r:embed="rId32" cstate="print"/>
                          <a:stretch>
                            <a:fillRect/>
                          </a:stretch>
                        </pic:blipFill>
                        <pic:spPr>
                          <a:xfrm>
                            <a:off x="0" y="0"/>
                            <a:ext cx="1165479" cy="115823"/>
                          </a:xfrm>
                          <a:prstGeom prst="rect">
                            <a:avLst/>
                          </a:prstGeom>
                        </pic:spPr>
                      </pic:pic>
                    </a:graphicData>
                  </a:graphic>
                </wp:inline>
              </w:drawing>
            </w:r>
          </w:p>
        </w:tc>
        <w:tc>
          <w:tcPr>
            <w:tcW w:w="2250" w:type="dxa"/>
            <w:vMerge w:val="continue"/>
            <w:tcBorders>
              <w:top w:val="nil"/>
            </w:tcBorders>
          </w:tcPr>
          <w:p>
            <w:pPr>
              <w:rPr>
                <w:sz w:val="2"/>
                <w:szCs w:val="2"/>
              </w:rPr>
            </w:pPr>
          </w:p>
        </w:tc>
        <w:tc>
          <w:tcPr>
            <w:tcW w:w="193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4389"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922" w:type="dxa"/>
            <w:vMerge w:val="continue"/>
            <w:tcBorders>
              <w:top w:val="nil"/>
            </w:tcBorders>
          </w:tcPr>
          <w:p>
            <w:pPr>
              <w:rPr>
                <w:sz w:val="2"/>
                <w:szCs w:val="2"/>
              </w:rPr>
            </w:pPr>
          </w:p>
        </w:tc>
        <w:tc>
          <w:tcPr>
            <w:tcW w:w="4434" w:type="dxa"/>
            <w:vMerge w:val="continue"/>
            <w:tcBorders>
              <w:top w:val="nil"/>
            </w:tcBorders>
          </w:tcPr>
          <w:p>
            <w:pPr>
              <w:rPr>
                <w:sz w:val="2"/>
                <w:szCs w:val="2"/>
              </w:rPr>
            </w:pPr>
          </w:p>
        </w:tc>
        <w:tc>
          <w:tcPr>
            <w:tcW w:w="3547" w:type="dxa"/>
          </w:tcPr>
          <w:p>
            <w:pPr>
              <w:pStyle w:val="11"/>
              <w:spacing w:before="17"/>
              <w:rPr>
                <w:sz w:val="5"/>
              </w:rPr>
            </w:pPr>
          </w:p>
          <w:p>
            <w:pPr>
              <w:pStyle w:val="11"/>
              <w:spacing w:line="182" w:lineRule="exact"/>
              <w:ind w:left="96"/>
              <w:rPr>
                <w:sz w:val="18"/>
              </w:rPr>
            </w:pPr>
            <w:r>
              <w:rPr>
                <w:position w:val="-3"/>
                <w:sz w:val="18"/>
              </w:rPr>
              <w:drawing>
                <wp:inline distT="0" distB="0" distL="0" distR="0">
                  <wp:extent cx="955040" cy="115570"/>
                  <wp:effectExtent l="0" t="0" r="0" b="0"/>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0.png"/>
                          <pic:cNvPicPr>
                            <a:picLocks noChangeAspect="1"/>
                          </pic:cNvPicPr>
                        </pic:nvPicPr>
                        <pic:blipFill>
                          <a:blip r:embed="rId36" cstate="print"/>
                          <a:stretch>
                            <a:fillRect/>
                          </a:stretch>
                        </pic:blipFill>
                        <pic:spPr>
                          <a:xfrm>
                            <a:off x="0" y="0"/>
                            <a:ext cx="955548" cy="115824"/>
                          </a:xfrm>
                          <a:prstGeom prst="rect">
                            <a:avLst/>
                          </a:prstGeom>
                        </pic:spPr>
                      </pic:pic>
                    </a:graphicData>
                  </a:graphic>
                </wp:inline>
              </w:drawing>
            </w:r>
          </w:p>
        </w:tc>
        <w:tc>
          <w:tcPr>
            <w:tcW w:w="3533" w:type="dxa"/>
          </w:tcPr>
          <w:p>
            <w:pPr>
              <w:pStyle w:val="11"/>
              <w:spacing w:before="128"/>
              <w:ind w:left="1291" w:right="1093"/>
              <w:jc w:val="center"/>
              <w:rPr>
                <w:rFonts w:ascii="Courier New"/>
                <w:sz w:val="19"/>
              </w:rPr>
            </w:pPr>
            <w:r>
              <w:rPr>
                <w:rFonts w:ascii="Courier New"/>
                <w:sz w:val="19"/>
              </w:rPr>
              <w:t>90%</w:t>
            </w:r>
          </w:p>
        </w:tc>
        <w:tc>
          <w:tcPr>
            <w:tcW w:w="2993" w:type="dxa"/>
            <w:vMerge w:val="continue"/>
            <w:tcBorders>
              <w:top w:val="nil"/>
            </w:tcBorders>
          </w:tcPr>
          <w:p>
            <w:pPr>
              <w:rPr>
                <w:sz w:val="2"/>
                <w:szCs w:val="2"/>
              </w:rPr>
            </w:pPr>
          </w:p>
        </w:tc>
        <w:tc>
          <w:tcPr>
            <w:tcW w:w="2970" w:type="dxa"/>
            <w:vMerge w:val="continue"/>
            <w:tcBorders>
              <w:top w:val="nil"/>
            </w:tcBorders>
          </w:tcPr>
          <w:p>
            <w:pPr>
              <w:rPr>
                <w:sz w:val="2"/>
                <w:szCs w:val="2"/>
              </w:rPr>
            </w:pPr>
          </w:p>
        </w:tc>
        <w:tc>
          <w:tcPr>
            <w:tcW w:w="2250" w:type="dxa"/>
            <w:vMerge w:val="continue"/>
            <w:tcBorders>
              <w:top w:val="nil"/>
            </w:tcBorders>
          </w:tcPr>
          <w:p>
            <w:pPr>
              <w:rPr>
                <w:sz w:val="2"/>
                <w:szCs w:val="2"/>
              </w:rPr>
            </w:pPr>
          </w:p>
        </w:tc>
        <w:tc>
          <w:tcPr>
            <w:tcW w:w="193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4389"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922" w:type="dxa"/>
            <w:vMerge w:val="continue"/>
            <w:tcBorders>
              <w:top w:val="nil"/>
            </w:tcBorders>
          </w:tcPr>
          <w:p>
            <w:pPr>
              <w:rPr>
                <w:sz w:val="2"/>
                <w:szCs w:val="2"/>
              </w:rPr>
            </w:pPr>
          </w:p>
        </w:tc>
        <w:tc>
          <w:tcPr>
            <w:tcW w:w="4434" w:type="dxa"/>
            <w:vMerge w:val="continue"/>
            <w:tcBorders>
              <w:top w:val="nil"/>
            </w:tcBorders>
          </w:tcPr>
          <w:p>
            <w:pPr>
              <w:rPr>
                <w:sz w:val="2"/>
                <w:szCs w:val="2"/>
              </w:rPr>
            </w:pPr>
          </w:p>
        </w:tc>
        <w:tc>
          <w:tcPr>
            <w:tcW w:w="3547" w:type="dxa"/>
          </w:tcPr>
          <w:p>
            <w:pPr>
              <w:pStyle w:val="11"/>
              <w:spacing w:before="19"/>
              <w:rPr>
                <w:sz w:val="5"/>
              </w:rPr>
            </w:pPr>
          </w:p>
          <w:p>
            <w:pPr>
              <w:pStyle w:val="11"/>
              <w:spacing w:line="182" w:lineRule="exact"/>
              <w:ind w:left="96"/>
              <w:rPr>
                <w:sz w:val="18"/>
              </w:rPr>
            </w:pPr>
            <w:r>
              <w:rPr>
                <w:position w:val="-3"/>
                <w:sz w:val="18"/>
              </w:rPr>
              <w:drawing>
                <wp:inline distT="0" distB="0" distL="0" distR="0">
                  <wp:extent cx="1339215" cy="115570"/>
                  <wp:effectExtent l="0" t="0" r="0" b="0"/>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1.png"/>
                          <pic:cNvPicPr>
                            <a:picLocks noChangeAspect="1"/>
                          </pic:cNvPicPr>
                        </pic:nvPicPr>
                        <pic:blipFill>
                          <a:blip r:embed="rId37" cstate="print"/>
                          <a:stretch>
                            <a:fillRect/>
                          </a:stretch>
                        </pic:blipFill>
                        <pic:spPr>
                          <a:xfrm>
                            <a:off x="0" y="0"/>
                            <a:ext cx="1339215" cy="115823"/>
                          </a:xfrm>
                          <a:prstGeom prst="rect">
                            <a:avLst/>
                          </a:prstGeom>
                        </pic:spPr>
                      </pic:pic>
                    </a:graphicData>
                  </a:graphic>
                </wp:inline>
              </w:drawing>
            </w:r>
          </w:p>
        </w:tc>
        <w:tc>
          <w:tcPr>
            <w:tcW w:w="3533" w:type="dxa"/>
          </w:tcPr>
          <w:p>
            <w:pPr>
              <w:pStyle w:val="11"/>
              <w:spacing w:before="120"/>
              <w:ind w:left="1291" w:right="1167"/>
              <w:jc w:val="center"/>
              <w:rPr>
                <w:rFonts w:ascii="Times New Roman"/>
                <w:sz w:val="18"/>
              </w:rPr>
            </w:pPr>
            <w:r>
              <w:rPr>
                <w:rFonts w:ascii="Times New Roman"/>
                <w:w w:val="115"/>
                <w:sz w:val="18"/>
              </w:rPr>
              <w:t>1001</w:t>
            </w:r>
          </w:p>
        </w:tc>
        <w:tc>
          <w:tcPr>
            <w:tcW w:w="2993" w:type="dxa"/>
            <w:vMerge w:val="continue"/>
            <w:tcBorders>
              <w:top w:val="nil"/>
            </w:tcBorders>
          </w:tcPr>
          <w:p>
            <w:pPr>
              <w:rPr>
                <w:sz w:val="2"/>
                <w:szCs w:val="2"/>
              </w:rPr>
            </w:pPr>
          </w:p>
        </w:tc>
        <w:tc>
          <w:tcPr>
            <w:tcW w:w="2970" w:type="dxa"/>
            <w:vMerge w:val="continue"/>
            <w:tcBorders>
              <w:top w:val="nil"/>
            </w:tcBorders>
          </w:tcPr>
          <w:p>
            <w:pPr>
              <w:rPr>
                <w:sz w:val="2"/>
                <w:szCs w:val="2"/>
              </w:rPr>
            </w:pPr>
          </w:p>
        </w:tc>
        <w:tc>
          <w:tcPr>
            <w:tcW w:w="2250" w:type="dxa"/>
            <w:vMerge w:val="continue"/>
            <w:tcBorders>
              <w:top w:val="nil"/>
            </w:tcBorders>
          </w:tcPr>
          <w:p>
            <w:pPr>
              <w:rPr>
                <w:sz w:val="2"/>
                <w:szCs w:val="2"/>
              </w:rPr>
            </w:pPr>
          </w:p>
        </w:tc>
        <w:tc>
          <w:tcPr>
            <w:tcW w:w="193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4389"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1530" w:type="dxa"/>
            <w:vMerge w:val="continue"/>
            <w:tcBorders>
              <w:top w:val="nil"/>
            </w:tcBorders>
          </w:tcPr>
          <w:p>
            <w:pPr>
              <w:rPr>
                <w:sz w:val="2"/>
                <w:szCs w:val="2"/>
              </w:rPr>
            </w:pPr>
          </w:p>
        </w:tc>
        <w:tc>
          <w:tcPr>
            <w:tcW w:w="1922" w:type="dxa"/>
            <w:vMerge w:val="continue"/>
            <w:tcBorders>
              <w:top w:val="nil"/>
            </w:tcBorders>
          </w:tcPr>
          <w:p>
            <w:pPr>
              <w:rPr>
                <w:sz w:val="2"/>
                <w:szCs w:val="2"/>
              </w:rPr>
            </w:pPr>
          </w:p>
        </w:tc>
        <w:tc>
          <w:tcPr>
            <w:tcW w:w="4434" w:type="dxa"/>
            <w:vMerge w:val="continue"/>
            <w:tcBorders>
              <w:top w:val="nil"/>
            </w:tcBorders>
          </w:tcPr>
          <w:p>
            <w:pPr>
              <w:rPr>
                <w:sz w:val="2"/>
                <w:szCs w:val="2"/>
              </w:rPr>
            </w:pPr>
          </w:p>
        </w:tc>
        <w:tc>
          <w:tcPr>
            <w:tcW w:w="3547" w:type="dxa"/>
          </w:tcPr>
          <w:p>
            <w:pPr>
              <w:pStyle w:val="11"/>
              <w:spacing w:before="17"/>
              <w:rPr>
                <w:sz w:val="5"/>
              </w:rPr>
            </w:pPr>
          </w:p>
          <w:p>
            <w:pPr>
              <w:pStyle w:val="11"/>
              <w:spacing w:line="182" w:lineRule="exact"/>
              <w:ind w:left="96"/>
              <w:rPr>
                <w:sz w:val="18"/>
              </w:rPr>
            </w:pPr>
            <w:r>
              <w:rPr>
                <w:position w:val="-3"/>
                <w:sz w:val="18"/>
              </w:rPr>
              <w:drawing>
                <wp:inline distT="0" distB="0" distL="0" distR="0">
                  <wp:extent cx="723900" cy="115570"/>
                  <wp:effectExtent l="0" t="0" r="0" b="0"/>
                  <wp:docPr id="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2.png"/>
                          <pic:cNvPicPr>
                            <a:picLocks noChangeAspect="1"/>
                          </pic:cNvPicPr>
                        </pic:nvPicPr>
                        <pic:blipFill>
                          <a:blip r:embed="rId38" cstate="print"/>
                          <a:stretch>
                            <a:fillRect/>
                          </a:stretch>
                        </pic:blipFill>
                        <pic:spPr>
                          <a:xfrm>
                            <a:off x="0" y="0"/>
                            <a:ext cx="723900" cy="115823"/>
                          </a:xfrm>
                          <a:prstGeom prst="rect">
                            <a:avLst/>
                          </a:prstGeom>
                        </pic:spPr>
                      </pic:pic>
                    </a:graphicData>
                  </a:graphic>
                </wp:inline>
              </w:drawing>
            </w:r>
          </w:p>
        </w:tc>
        <w:tc>
          <w:tcPr>
            <w:tcW w:w="3533" w:type="dxa"/>
          </w:tcPr>
          <w:p>
            <w:pPr>
              <w:pStyle w:val="11"/>
              <w:spacing w:before="128"/>
              <w:ind w:left="1291" w:right="1388"/>
              <w:jc w:val="center"/>
              <w:rPr>
                <w:rFonts w:ascii="Courier New"/>
                <w:sz w:val="19"/>
              </w:rPr>
            </w:pPr>
            <w:r>
              <w:rPr>
                <w:rFonts w:ascii="Courier New"/>
                <w:sz w:val="19"/>
              </w:rPr>
              <w:t>202lAl2</w:t>
            </w:r>
          </w:p>
        </w:tc>
        <w:tc>
          <w:tcPr>
            <w:tcW w:w="2993" w:type="dxa"/>
            <w:vMerge w:val="continue"/>
            <w:tcBorders>
              <w:top w:val="nil"/>
            </w:tcBorders>
          </w:tcPr>
          <w:p>
            <w:pPr>
              <w:rPr>
                <w:sz w:val="2"/>
                <w:szCs w:val="2"/>
              </w:rPr>
            </w:pPr>
          </w:p>
        </w:tc>
        <w:tc>
          <w:tcPr>
            <w:tcW w:w="2970" w:type="dxa"/>
            <w:vMerge w:val="continue"/>
            <w:tcBorders>
              <w:top w:val="nil"/>
            </w:tcBorders>
          </w:tcPr>
          <w:p>
            <w:pPr>
              <w:rPr>
                <w:sz w:val="2"/>
                <w:szCs w:val="2"/>
              </w:rPr>
            </w:pPr>
          </w:p>
        </w:tc>
        <w:tc>
          <w:tcPr>
            <w:tcW w:w="2250" w:type="dxa"/>
            <w:vMerge w:val="continue"/>
            <w:tcBorders>
              <w:top w:val="nil"/>
            </w:tcBorders>
          </w:tcPr>
          <w:p>
            <w:pPr>
              <w:rPr>
                <w:sz w:val="2"/>
                <w:szCs w:val="2"/>
              </w:rPr>
            </w:pPr>
          </w:p>
        </w:tc>
        <w:tc>
          <w:tcPr>
            <w:tcW w:w="1935" w:type="dxa"/>
            <w:vMerge w:val="continue"/>
            <w:tcBorders>
              <w:top w:val="nil"/>
            </w:tcBorders>
          </w:tcPr>
          <w:p>
            <w:pPr>
              <w:rPr>
                <w:sz w:val="2"/>
                <w:szCs w:val="2"/>
              </w:rPr>
            </w:pPr>
          </w:p>
        </w:tc>
      </w:tr>
    </w:tbl>
    <w:p/>
    <w:sectPr>
      <w:footerReference r:id="rId15" w:type="even"/>
      <w:pgSz w:w="31660" w:h="7070" w:orient="landscape"/>
      <w:pgMar w:top="300" w:right="80" w:bottom="0" w:left="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Bold">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Noto Sans CJK JP Black">
    <w:altName w:val="Arial"/>
    <w:panose1 w:val="00000000000000000000"/>
    <w:charset w:val="00"/>
    <w:family w:val="swiss"/>
    <w:pitch w:val="default"/>
    <w:sig w:usb0="00000000" w:usb1="00000000" w:usb2="00000000" w:usb3="00000000" w:csb0="00000000" w:csb1="00000000"/>
  </w:font>
  <w:font w:name="Noto Sans CJK JP Medium">
    <w:altName w:val="Arial"/>
    <w:panose1 w:val="00000000000000000000"/>
    <w:charset w:val="00"/>
    <w:family w:val="swiss"/>
    <w:pitch w:val="default"/>
    <w:sig w:usb0="00000000" w:usb1="00000000" w:usb2="00000000" w:usb3="00000000" w:csb0="00000000" w:csb1="00000000"/>
  </w:font>
  <w:font w:name="Noto Serif CJK JP">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3" o:spid="_x0000_s1033" o:spt="202" type="#_x0000_t202" style="position:absolute;left:0pt;margin-left:479.7pt;margin-top:783.2pt;height:17pt;width:39.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340" w:lineRule="exact"/>
                  <w:ind w:left="20"/>
                  <w:rPr>
                    <w:rFonts w:ascii="Noto Sans CJK JP Black"/>
                    <w:sz w:val="30"/>
                  </w:rPr>
                </w:pPr>
                <w:r>
                  <w:rPr>
                    <w:rFonts w:ascii="Noto Sans CJK JP Black"/>
                    <w:w w:val="120"/>
                    <w:sz w:val="30"/>
                  </w:rPr>
                  <w:t xml:space="preserve">- </w:t>
                </w:r>
                <w:r>
                  <w:fldChar w:fldCharType="begin"/>
                </w:r>
                <w:r>
                  <w:rPr>
                    <w:rFonts w:ascii="Noto Sans CJK JP Black"/>
                    <w:sz w:val="30"/>
                  </w:rPr>
                  <w:instrText xml:space="preserve"> PAGE </w:instrText>
                </w:r>
                <w:r>
                  <w:fldChar w:fldCharType="separate"/>
                </w:r>
                <w:r>
                  <w:rPr>
                    <w:rFonts w:ascii="Noto Sans CJK JP Black"/>
                    <w:sz w:val="30"/>
                  </w:rPr>
                  <w:t>9</w:t>
                </w:r>
                <w:r>
                  <w:fldChar w:fldCharType="end"/>
                </w:r>
                <w:r>
                  <w:rPr>
                    <w:rFonts w:ascii="Noto Sans CJK JP Black"/>
                    <w:spacing w:val="57"/>
                    <w:sz w:val="30"/>
                  </w:rPr>
                  <w:t xml:space="preserve"> </w:t>
                </w:r>
                <w:r>
                  <w:rPr>
                    <w:rFonts w:ascii="Noto Sans CJK JP Black"/>
                    <w:w w:val="120"/>
                    <w:sz w:val="30"/>
                  </w:rPr>
                  <w:t>-</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5" o:spid="_x0000_s1025" o:spt="202" type="#_x0000_t202" style="position:absolute;left:0pt;margin-left:386.3pt;margin-top:548.35pt;height:9.7pt;width:68.7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line="194" w:lineRule="exact"/>
                  <w:ind w:left="20"/>
                  <w:rPr>
                    <w:sz w:val="15"/>
                  </w:rPr>
                </w:pPr>
                <w:r>
                  <w:rPr>
                    <w:w w:val="105"/>
                    <w:sz w:val="15"/>
                  </w:rPr>
                  <w:t xml:space="preserve">第 </w:t>
                </w:r>
                <w:r>
                  <w:fldChar w:fldCharType="begin"/>
                </w:r>
                <w:r>
                  <w:rPr>
                    <w:w w:val="105"/>
                    <w:sz w:val="15"/>
                  </w:rPr>
                  <w:instrText xml:space="preserve"> PAGE </w:instrText>
                </w:r>
                <w:r>
                  <w:fldChar w:fldCharType="separate"/>
                </w:r>
                <w:r>
                  <w:rPr>
                    <w:w w:val="105"/>
                    <w:sz w:val="15"/>
                  </w:rPr>
                  <w:t>19</w:t>
                </w:r>
                <w:r>
                  <w:fldChar w:fldCharType="end"/>
                </w:r>
                <w:r>
                  <w:rPr>
                    <w:w w:val="105"/>
                    <w:sz w:val="15"/>
                  </w:rPr>
                  <w:t xml:space="preserve"> 页,共 18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_x0000_s1026" o:spid="_x0000_s1026" o:spt="202" type="#_x0000_t202" style="position:absolute;left:0pt;margin-left:384.5pt;margin-top:547.95pt;height:10.4pt;width:72.3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line="207" w:lineRule="exact"/>
                  <w:ind w:left="20"/>
                  <w:rPr>
                    <w:sz w:val="16"/>
                  </w:rPr>
                </w:pPr>
                <w:r>
                  <w:rPr>
                    <w:sz w:val="16"/>
                  </w:rPr>
                  <w:t xml:space="preserve">第 </w:t>
                </w:r>
                <w:r>
                  <w:fldChar w:fldCharType="begin"/>
                </w:r>
                <w:r>
                  <w:rPr>
                    <w:sz w:val="16"/>
                  </w:rPr>
                  <w:instrText xml:space="preserve"> PAGE </w:instrText>
                </w:r>
                <w:r>
                  <w:fldChar w:fldCharType="separate"/>
                </w:r>
                <w:r>
                  <w:rPr>
                    <w:sz w:val="16"/>
                  </w:rPr>
                  <w:t>18</w:t>
                </w:r>
                <w:r>
                  <w:fldChar w:fldCharType="end"/>
                </w:r>
                <w:r>
                  <w:rPr>
                    <w:sz w:val="16"/>
                  </w:rPr>
                  <w:t xml:space="preserve"> 页,共 18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2" o:spid="_x0000_s1032" o:spt="202" type="#_x0000_t202" style="position:absolute;left:0pt;margin-left:103.9pt;margin-top:783.2pt;height:17pt;width:3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340" w:lineRule="exact"/>
                  <w:ind w:left="20"/>
                  <w:rPr>
                    <w:rFonts w:ascii="Noto Sans CJK JP Black"/>
                    <w:sz w:val="30"/>
                  </w:rPr>
                </w:pPr>
                <w:r>
                  <w:rPr>
                    <w:rFonts w:ascii="Noto Sans CJK JP Black"/>
                    <w:w w:val="120"/>
                    <w:sz w:val="30"/>
                  </w:rPr>
                  <w:t xml:space="preserve">- </w:t>
                </w:r>
                <w:r>
                  <w:fldChar w:fldCharType="begin"/>
                </w:r>
                <w:r>
                  <w:rPr>
                    <w:rFonts w:ascii="Noto Sans CJK JP Black"/>
                    <w:sz w:val="30"/>
                  </w:rPr>
                  <w:instrText xml:space="preserve"> PAGE </w:instrText>
                </w:r>
                <w:r>
                  <w:fldChar w:fldCharType="separate"/>
                </w:r>
                <w:r>
                  <w:rPr>
                    <w:rFonts w:ascii="Noto Sans CJK JP Black"/>
                    <w:sz w:val="30"/>
                  </w:rPr>
                  <w:t>8</w:t>
                </w:r>
                <w:r>
                  <w:fldChar w:fldCharType="end"/>
                </w:r>
                <w:r>
                  <w:rPr>
                    <w:rFonts w:ascii="Noto Sans CJK JP Black"/>
                    <w:spacing w:val="57"/>
                    <w:sz w:val="30"/>
                  </w:rPr>
                  <w:t xml:space="preserve"> </w:t>
                </w:r>
                <w:r>
                  <w:rPr>
                    <w:rFonts w:ascii="Noto Sans CJK JP Black"/>
                    <w:w w:val="120"/>
                    <w:sz w:val="30"/>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0" o:spid="_x0000_s1030" o:spt="202" type="#_x0000_t202" style="position:absolute;left:0pt;margin-left:399.95pt;margin-top:551.6pt;height:6.85pt;width:41.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136" w:lineRule="exact"/>
                  <w:ind w:left="20"/>
                  <w:rPr>
                    <w:sz w:val="9"/>
                  </w:rPr>
                </w:pPr>
                <w:r>
                  <w:rPr>
                    <w:w w:val="105"/>
                    <w:sz w:val="9"/>
                  </w:rPr>
                  <w:t xml:space="preserve">第 </w:t>
                </w:r>
                <w:r>
                  <w:fldChar w:fldCharType="begin"/>
                </w:r>
                <w:r>
                  <w:rPr>
                    <w:w w:val="105"/>
                    <w:sz w:val="9"/>
                  </w:rPr>
                  <w:instrText xml:space="preserve"> PAGE </w:instrText>
                </w:r>
                <w:r>
                  <w:fldChar w:fldCharType="separate"/>
                </w:r>
                <w:r>
                  <w:rPr>
                    <w:w w:val="105"/>
                    <w:sz w:val="9"/>
                  </w:rPr>
                  <w:t>5</w:t>
                </w:r>
                <w:r>
                  <w:fldChar w:fldCharType="end"/>
                </w:r>
                <w:r>
                  <w:rPr>
                    <w:w w:val="105"/>
                    <w:sz w:val="9"/>
                  </w:rPr>
                  <w:t xml:space="preserve"> 页,共 18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1" o:spid="_x0000_s1031" o:spt="202" type="#_x0000_t202" style="position:absolute;left:0pt;margin-left:399.15pt;margin-top:551.45pt;height:7.15pt;width:43.3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143" w:lineRule="exact"/>
                  <w:ind w:left="20"/>
                  <w:rPr>
                    <w:sz w:val="10"/>
                  </w:rPr>
                </w:pPr>
                <w:r>
                  <w:rPr>
                    <w:sz w:val="10"/>
                  </w:rPr>
                  <w:t xml:space="preserve">第 </w:t>
                </w:r>
                <w:r>
                  <w:fldChar w:fldCharType="begin"/>
                </w:r>
                <w:r>
                  <w:rPr>
                    <w:sz w:val="10"/>
                  </w:rPr>
                  <w:instrText xml:space="preserve"> PAGE </w:instrText>
                </w:r>
                <w:r>
                  <w:fldChar w:fldCharType="separate"/>
                </w:r>
                <w:r>
                  <w:rPr>
                    <w:sz w:val="10"/>
                  </w:rPr>
                  <w:t>6</w:t>
                </w:r>
                <w:r>
                  <w:fldChar w:fldCharType="end"/>
                </w:r>
                <w:r>
                  <w:rPr>
                    <w:sz w:val="10"/>
                  </w:rPr>
                  <w:t xml:space="preserve"> 页,共 18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8" o:spid="_x0000_s1028" o:spt="202" type="#_x0000_t202" style="position:absolute;left:0pt;margin-left:403.35pt;margin-top:552.4pt;height:6.2pt;width:35.2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124" w:lineRule="exact"/>
                  <w:ind w:left="20"/>
                  <w:rPr>
                    <w:sz w:val="8"/>
                  </w:rPr>
                </w:pPr>
                <w:r>
                  <w:rPr>
                    <w:w w:val="105"/>
                    <w:sz w:val="8"/>
                  </w:rPr>
                  <w:t>第 8 页,共 18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9" o:spid="_x0000_s1029" o:spt="202" type="#_x0000_t202" style="position:absolute;left:0pt;margin-left:385.9pt;margin-top:547.3pt;height:10.55pt;width:69.7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0" w:lineRule="exact"/>
                  <w:ind w:left="20"/>
                  <w:rPr>
                    <w:sz w:val="17"/>
                  </w:rPr>
                </w:pPr>
                <w:r>
                  <w:rPr>
                    <w:sz w:val="17"/>
                  </w:rPr>
                  <w:t>第 7 页,共 18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7" o:spid="_x0000_s1027" o:spt="202" type="#_x0000_t202" style="position:absolute;left:0pt;margin-left:403.35pt;margin-top:552.4pt;height:6.2pt;width:35.2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124" w:lineRule="exact"/>
                  <w:ind w:left="20"/>
                  <w:rPr>
                    <w:sz w:val="8"/>
                  </w:rPr>
                </w:pPr>
                <w:r>
                  <w:rPr>
                    <w:w w:val="105"/>
                    <w:sz w:val="8"/>
                  </w:rPr>
                  <w:t>第 9 页,共 18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8706F"/>
    <w:multiLevelType w:val="singleLevel"/>
    <w:tmpl w:val="E7E8706F"/>
    <w:lvl w:ilvl="0" w:tentative="0">
      <w:start w:val="3"/>
      <w:numFmt w:val="chineseCounting"/>
      <w:suff w:val="nothing"/>
      <w:lvlText w:val="（%1）"/>
      <w:lvlJc w:val="left"/>
      <w:rPr>
        <w:rFonts w:hint="eastAsia"/>
      </w:rPr>
    </w:lvl>
  </w:abstractNum>
  <w:abstractNum w:abstractNumId="1">
    <w:nsid w:val="2A7878BD"/>
    <w:multiLevelType w:val="multilevel"/>
    <w:tmpl w:val="2A7878BD"/>
    <w:lvl w:ilvl="0" w:tentative="0">
      <w:start w:val="1"/>
      <w:numFmt w:val="decimal"/>
      <w:lvlText w:val="%1."/>
      <w:lvlJc w:val="left"/>
      <w:pPr>
        <w:ind w:left="417" w:hanging="322"/>
      </w:pPr>
      <w:rPr>
        <w:rFonts w:hint="default" w:ascii="Noto Sans Mono CJK JP Bold" w:hAnsi="Noto Sans Mono CJK JP Bold" w:eastAsia="Noto Sans Mono CJK JP Bold" w:cs="Noto Sans Mono CJK JP Bold"/>
        <w:spacing w:val="-2"/>
        <w:w w:val="99"/>
        <w:sz w:val="30"/>
        <w:szCs w:val="30"/>
        <w:lang w:val="en-US" w:eastAsia="zh-CN" w:bidi="ar-SA"/>
      </w:rPr>
    </w:lvl>
    <w:lvl w:ilvl="1" w:tentative="0">
      <w:start w:val="0"/>
      <w:numFmt w:val="bullet"/>
      <w:lvlText w:val="•"/>
      <w:lvlJc w:val="left"/>
      <w:pPr>
        <w:ind w:left="1274" w:hanging="322"/>
      </w:pPr>
      <w:rPr>
        <w:rFonts w:hint="default"/>
        <w:lang w:val="en-US" w:eastAsia="zh-CN" w:bidi="ar-SA"/>
      </w:rPr>
    </w:lvl>
    <w:lvl w:ilvl="2" w:tentative="0">
      <w:start w:val="0"/>
      <w:numFmt w:val="bullet"/>
      <w:lvlText w:val="•"/>
      <w:lvlJc w:val="left"/>
      <w:pPr>
        <w:ind w:left="2129" w:hanging="322"/>
      </w:pPr>
      <w:rPr>
        <w:rFonts w:hint="default"/>
        <w:lang w:val="en-US" w:eastAsia="zh-CN" w:bidi="ar-SA"/>
      </w:rPr>
    </w:lvl>
    <w:lvl w:ilvl="3" w:tentative="0">
      <w:start w:val="0"/>
      <w:numFmt w:val="bullet"/>
      <w:lvlText w:val="•"/>
      <w:lvlJc w:val="left"/>
      <w:pPr>
        <w:ind w:left="2983" w:hanging="322"/>
      </w:pPr>
      <w:rPr>
        <w:rFonts w:hint="default"/>
        <w:lang w:val="en-US" w:eastAsia="zh-CN" w:bidi="ar-SA"/>
      </w:rPr>
    </w:lvl>
    <w:lvl w:ilvl="4" w:tentative="0">
      <w:start w:val="0"/>
      <w:numFmt w:val="bullet"/>
      <w:lvlText w:val="•"/>
      <w:lvlJc w:val="left"/>
      <w:pPr>
        <w:ind w:left="3838" w:hanging="322"/>
      </w:pPr>
      <w:rPr>
        <w:rFonts w:hint="default"/>
        <w:lang w:val="en-US" w:eastAsia="zh-CN" w:bidi="ar-SA"/>
      </w:rPr>
    </w:lvl>
    <w:lvl w:ilvl="5" w:tentative="0">
      <w:start w:val="0"/>
      <w:numFmt w:val="bullet"/>
      <w:lvlText w:val="•"/>
      <w:lvlJc w:val="left"/>
      <w:pPr>
        <w:ind w:left="4693" w:hanging="322"/>
      </w:pPr>
      <w:rPr>
        <w:rFonts w:hint="default"/>
        <w:lang w:val="en-US" w:eastAsia="zh-CN" w:bidi="ar-SA"/>
      </w:rPr>
    </w:lvl>
    <w:lvl w:ilvl="6" w:tentative="0">
      <w:start w:val="0"/>
      <w:numFmt w:val="bullet"/>
      <w:lvlText w:val="•"/>
      <w:lvlJc w:val="left"/>
      <w:pPr>
        <w:ind w:left="5547" w:hanging="322"/>
      </w:pPr>
      <w:rPr>
        <w:rFonts w:hint="default"/>
        <w:lang w:val="en-US" w:eastAsia="zh-CN" w:bidi="ar-SA"/>
      </w:rPr>
    </w:lvl>
    <w:lvl w:ilvl="7" w:tentative="0">
      <w:start w:val="0"/>
      <w:numFmt w:val="bullet"/>
      <w:lvlText w:val="•"/>
      <w:lvlJc w:val="left"/>
      <w:pPr>
        <w:ind w:left="6402" w:hanging="322"/>
      </w:pPr>
      <w:rPr>
        <w:rFonts w:hint="default"/>
        <w:lang w:val="en-US" w:eastAsia="zh-CN" w:bidi="ar-SA"/>
      </w:rPr>
    </w:lvl>
    <w:lvl w:ilvl="8" w:tentative="0">
      <w:start w:val="0"/>
      <w:numFmt w:val="bullet"/>
      <w:lvlText w:val="•"/>
      <w:lvlJc w:val="left"/>
      <w:pPr>
        <w:ind w:left="7256" w:hanging="322"/>
      </w:pPr>
      <w:rPr>
        <w:rFonts w:hint="default"/>
        <w:lang w:val="en-US" w:eastAsia="zh-CN" w:bidi="ar-SA"/>
      </w:rPr>
    </w:lvl>
  </w:abstractNum>
  <w:abstractNum w:abstractNumId="2">
    <w:nsid w:val="74D58FB2"/>
    <w:multiLevelType w:val="singleLevel"/>
    <w:tmpl w:val="74D58FB2"/>
    <w:lvl w:ilvl="0" w:tentative="0">
      <w:start w:val="5"/>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docVars>
    <w:docVar w:name="commondata" w:val="eyJoZGlkIjoiNmNiMmY0MWRmMzk2M2EzNTFkMTZjOTViN2E0YTI2OWUifQ=="/>
  </w:docVars>
  <w:rsids>
    <w:rsidRoot w:val="008D60DD"/>
    <w:rsid w:val="00026D9B"/>
    <w:rsid w:val="001B5AFD"/>
    <w:rsid w:val="004A0FD2"/>
    <w:rsid w:val="007D4581"/>
    <w:rsid w:val="00806BBD"/>
    <w:rsid w:val="008D60DD"/>
    <w:rsid w:val="00A05702"/>
    <w:rsid w:val="00BC6328"/>
    <w:rsid w:val="00C95F77"/>
    <w:rsid w:val="00D948B3"/>
    <w:rsid w:val="00ED56DE"/>
    <w:rsid w:val="00F2246F"/>
    <w:rsid w:val="137C3A6B"/>
    <w:rsid w:val="1F0F37A0"/>
    <w:rsid w:val="1F24693A"/>
    <w:rsid w:val="2818522B"/>
    <w:rsid w:val="2A9109D5"/>
    <w:rsid w:val="2B717D0B"/>
    <w:rsid w:val="4B586EF6"/>
    <w:rsid w:val="54251311"/>
    <w:rsid w:val="633B4D36"/>
    <w:rsid w:val="68E8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Noto Sans Mono CJK JP Bold" w:hAnsi="Noto Sans Mono CJK JP Bold" w:eastAsia="Noto Sans Mono CJK JP Bold" w:cs="Noto Sans Mono CJK JP Bold"/>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toc 3"/>
    <w:basedOn w:val="1"/>
    <w:next w:val="1"/>
    <w:unhideWhenUsed/>
    <w:qFormat/>
    <w:uiPriority w:val="39"/>
    <w:pPr>
      <w:tabs>
        <w:tab w:val="right" w:leader="dot" w:pos="8296"/>
      </w:tabs>
      <w:autoSpaceDE/>
      <w:autoSpaceDN/>
      <w:ind w:left="840" w:leftChars="400"/>
      <w:jc w:val="both"/>
    </w:pPr>
    <w:rPr>
      <w:rFonts w:ascii="Times New Roman" w:hAnsi="Times New Roman" w:eastAsia="宋体" w:cs="Times New Roman"/>
      <w:kern w:val="2"/>
      <w:sz w:val="21"/>
      <w:szCs w:val="24"/>
    </w:rPr>
  </w:style>
  <w:style w:type="paragraph" w:styleId="4">
    <w:name w:val="footer"/>
    <w:basedOn w:val="1"/>
    <w:link w:val="13"/>
    <w:semiHidden/>
    <w:unhideWhenUsed/>
    <w:uiPriority w:val="99"/>
    <w:pPr>
      <w:tabs>
        <w:tab w:val="center" w:pos="4153"/>
        <w:tab w:val="right" w:pos="8306"/>
      </w:tabs>
      <w:snapToGrid w:val="0"/>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b/>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417" w:firstLine="640"/>
    </w:pPr>
  </w:style>
  <w:style w:type="paragraph" w:customStyle="1" w:styleId="11">
    <w:name w:val="Table Paragraph"/>
    <w:basedOn w:val="1"/>
    <w:qFormat/>
    <w:uiPriority w:val="1"/>
  </w:style>
  <w:style w:type="character" w:customStyle="1" w:styleId="12">
    <w:name w:val="页眉 Char"/>
    <w:basedOn w:val="7"/>
    <w:link w:val="5"/>
    <w:semiHidden/>
    <w:uiPriority w:val="99"/>
    <w:rPr>
      <w:rFonts w:ascii="Noto Sans Mono CJK JP Bold" w:hAnsi="Noto Sans Mono CJK JP Bold" w:eastAsia="Noto Sans Mono CJK JP Bold" w:cs="Noto Sans Mono CJK JP Bold"/>
      <w:sz w:val="18"/>
      <w:szCs w:val="18"/>
      <w:lang w:eastAsia="zh-CN"/>
    </w:rPr>
  </w:style>
  <w:style w:type="character" w:customStyle="1" w:styleId="13">
    <w:name w:val="页脚 Char"/>
    <w:basedOn w:val="7"/>
    <w:link w:val="4"/>
    <w:semiHidden/>
    <w:uiPriority w:val="99"/>
    <w:rPr>
      <w:rFonts w:ascii="Noto Sans Mono CJK JP Bold" w:hAnsi="Noto Sans Mono CJK JP Bold" w:eastAsia="Noto Sans Mono CJK JP Bold" w:cs="Noto Sans Mono CJK JP Bold"/>
      <w:sz w:val="18"/>
      <w:szCs w:val="18"/>
      <w:lang w:eastAsia="zh-CN"/>
    </w:rPr>
  </w:style>
  <w:style w:type="paragraph" w:customStyle="1" w:styleId="1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22.png"/><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er" Target="foot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3"/>
    <customShpInfo spid="_x0000_s1032"/>
    <customShpInfo spid="_x0000_s1030"/>
    <customShpInfo spid="_x0000_s1031"/>
    <customShpInfo spid="_x0000_s1028"/>
    <customShpInfo spid="_x0000_s1029"/>
    <customShpInfo spid="_x0000_s1027"/>
    <customShpInfo spid="_x0000_s1025"/>
    <customShpInfo spid="_x0000_s1026"/>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8239</Words>
  <Characters>9871</Characters>
  <Lines>97</Lines>
  <Paragraphs>27</Paragraphs>
  <TotalTime>1</TotalTime>
  <ScaleCrop>false</ScaleCrop>
  <LinksUpToDate>false</LinksUpToDate>
  <CharactersWithSpaces>10116</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2022-08-09T12:40:00Z</dcterms:created>
  <dc:creator>qq</dc:creator>
  <cp:lastModifiedBy>qq</cp:lastModifiedBy>
  <dcterms:modified xsi:type="dcterms:W3CDTF">2022-08-10T01:32:01Z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2022-08-09T00:00:00Z</vt:filetime>
  </property>
  <property fmtid="{D5CDD505-2E9C-101B-9397-08002B2CF9AE}" pid="3" name="KSOProductBuildVer">
    <vt:lpwstr>2052-11.1.0.12116</vt:lpwstr>
  </property>
  <property fmtid="{D5CDD505-2E9C-101B-9397-08002B2CF9AE}" pid="4" name="ICV">
    <vt:lpwstr>8F2D32EF74FF4F3B98FA2D5BD82DD429</vt:lpwstr>
  </property>
</Properties>
</file>