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highlight w:val="none"/>
        </w:rPr>
      </w:pPr>
      <w:bookmarkStart w:id="0" w:name="_Toc15306267"/>
    </w:p>
    <w:p>
      <w:pPr>
        <w:spacing w:line="600" w:lineRule="exact"/>
        <w:jc w:val="center"/>
        <w:outlineLvl w:val="0"/>
        <w:rPr>
          <w:rFonts w:ascii="方正小标宋简体" w:hAnsi="宋体" w:eastAsia="方正小标宋简体"/>
          <w:color w:val="000000"/>
          <w:sz w:val="72"/>
          <w:szCs w:val="72"/>
          <w:highlight w:val="none"/>
        </w:rPr>
      </w:pPr>
    </w:p>
    <w:p>
      <w:pPr>
        <w:spacing w:line="600" w:lineRule="exact"/>
        <w:jc w:val="center"/>
        <w:outlineLvl w:val="0"/>
        <w:rPr>
          <w:rFonts w:ascii="方正小标宋简体" w:hAnsi="宋体" w:eastAsia="方正小标宋简体"/>
          <w:color w:val="000000"/>
          <w:sz w:val="72"/>
          <w:szCs w:val="72"/>
          <w:highlight w:val="none"/>
        </w:rPr>
      </w:pPr>
    </w:p>
    <w:p>
      <w:pPr>
        <w:spacing w:line="600" w:lineRule="exact"/>
        <w:jc w:val="center"/>
        <w:outlineLvl w:val="0"/>
        <w:rPr>
          <w:rFonts w:ascii="方正小标宋简体" w:hAnsi="宋体" w:eastAsia="方正小标宋简体"/>
          <w:color w:val="000000"/>
          <w:sz w:val="72"/>
          <w:szCs w:val="72"/>
          <w:highlight w:val="none"/>
        </w:rPr>
      </w:pPr>
    </w:p>
    <w:bookmarkEnd w:id="0"/>
    <w:p>
      <w:pPr>
        <w:overflowPunct w:val="0"/>
        <w:adjustRightInd w:val="0"/>
        <w:snapToGrid w:val="0"/>
        <w:jc w:val="center"/>
        <w:rPr>
          <w:rFonts w:eastAsia="方正小标宋_GBK"/>
          <w:b/>
          <w:snapToGrid w:val="0"/>
          <w:color w:val="000000"/>
          <w:kern w:val="0"/>
          <w:sz w:val="60"/>
          <w:szCs w:val="60"/>
          <w:highlight w:val="none"/>
        </w:rPr>
      </w:pPr>
      <w:bookmarkStart w:id="1" w:name="_Toc15377425"/>
      <w:bookmarkStart w:id="2" w:name="_Toc15378441"/>
      <w:bookmarkStart w:id="3" w:name="_Toc15396475"/>
      <w:bookmarkStart w:id="4" w:name="_Toc15396597"/>
      <w:bookmarkStart w:id="5" w:name="_Toc15377193"/>
      <w:r>
        <w:rPr>
          <w:rFonts w:eastAsia="方正小标宋_GBK"/>
          <w:b/>
          <w:snapToGrid w:val="0"/>
          <w:color w:val="000000"/>
          <w:kern w:val="0"/>
          <w:sz w:val="60"/>
          <w:szCs w:val="60"/>
          <w:highlight w:val="none"/>
        </w:rPr>
        <w:t>20</w:t>
      </w:r>
      <w:r>
        <w:rPr>
          <w:rFonts w:hint="eastAsia" w:eastAsia="方正小标宋_GBK"/>
          <w:b/>
          <w:snapToGrid w:val="0"/>
          <w:color w:val="000000"/>
          <w:kern w:val="0"/>
          <w:sz w:val="60"/>
          <w:szCs w:val="60"/>
          <w:highlight w:val="none"/>
          <w:lang w:val="en-US" w:eastAsia="zh-CN"/>
        </w:rPr>
        <w:t>20</w:t>
      </w:r>
      <w:r>
        <w:rPr>
          <w:rFonts w:eastAsia="方正小标宋_GBK"/>
          <w:b/>
          <w:snapToGrid w:val="0"/>
          <w:color w:val="000000"/>
          <w:kern w:val="0"/>
          <w:sz w:val="60"/>
          <w:szCs w:val="60"/>
          <w:highlight w:val="none"/>
        </w:rPr>
        <w:t>年度</w:t>
      </w:r>
      <w:bookmarkEnd w:id="1"/>
      <w:bookmarkEnd w:id="2"/>
      <w:bookmarkEnd w:id="3"/>
      <w:bookmarkEnd w:id="4"/>
      <w:bookmarkEnd w:id="5"/>
      <w:bookmarkStart w:id="6" w:name="_Toc15396598"/>
      <w:bookmarkStart w:id="7" w:name="_Toc15378442"/>
      <w:bookmarkStart w:id="8" w:name="_Toc15377194"/>
      <w:bookmarkStart w:id="9" w:name="_Toc15377426"/>
      <w:bookmarkStart w:id="10" w:name="_Toc15396476"/>
    </w:p>
    <w:p>
      <w:pPr>
        <w:overflowPunct w:val="0"/>
        <w:adjustRightInd w:val="0"/>
        <w:snapToGrid w:val="0"/>
        <w:jc w:val="center"/>
        <w:rPr>
          <w:rFonts w:eastAsia="方正小标宋_GBK"/>
          <w:b/>
          <w:snapToGrid w:val="0"/>
          <w:color w:val="000000"/>
          <w:kern w:val="0"/>
          <w:sz w:val="60"/>
          <w:szCs w:val="60"/>
          <w:highlight w:val="none"/>
        </w:rPr>
      </w:pPr>
      <w:r>
        <w:rPr>
          <w:rFonts w:eastAsia="方正小标宋_GBK"/>
          <w:b/>
          <w:snapToGrid w:val="0"/>
          <w:color w:val="000000"/>
          <w:kern w:val="0"/>
          <w:sz w:val="60"/>
          <w:szCs w:val="60"/>
          <w:highlight w:val="none"/>
        </w:rPr>
        <w:t>中共四川省</w:t>
      </w:r>
      <w:bookmarkStart w:id="11" w:name="_Toc15306268"/>
      <w:r>
        <w:rPr>
          <w:rFonts w:eastAsia="方正小标宋_GBK"/>
          <w:b/>
          <w:snapToGrid w:val="0"/>
          <w:color w:val="000000"/>
          <w:kern w:val="0"/>
          <w:sz w:val="60"/>
          <w:szCs w:val="60"/>
          <w:highlight w:val="none"/>
        </w:rPr>
        <w:t>委宣传部</w:t>
      </w:r>
      <w:r>
        <w:rPr>
          <w:rFonts w:hint="eastAsia" w:eastAsia="方正小标宋_GBK"/>
          <w:b/>
          <w:snapToGrid w:val="0"/>
          <w:color w:val="000000"/>
          <w:kern w:val="0"/>
          <w:sz w:val="60"/>
          <w:szCs w:val="60"/>
          <w:highlight w:val="none"/>
          <w:lang w:eastAsia="zh-CN"/>
        </w:rPr>
        <w:t>机关</w:t>
      </w:r>
      <w:r>
        <w:rPr>
          <w:rFonts w:eastAsia="方正小标宋_GBK"/>
          <w:b/>
          <w:snapToGrid w:val="0"/>
          <w:color w:val="000000"/>
          <w:kern w:val="0"/>
          <w:sz w:val="60"/>
          <w:szCs w:val="60"/>
          <w:highlight w:val="none"/>
        </w:rPr>
        <w:t>决算</w:t>
      </w:r>
      <w:bookmarkEnd w:id="6"/>
      <w:bookmarkEnd w:id="7"/>
      <w:bookmarkEnd w:id="8"/>
      <w:bookmarkEnd w:id="9"/>
      <w:bookmarkEnd w:id="10"/>
      <w:bookmarkEnd w:id="11"/>
    </w:p>
    <w:p>
      <w:pPr>
        <w:widowControl/>
        <w:jc w:val="center"/>
        <w:rPr>
          <w:rFonts w:ascii="黑体" w:hAnsi="黑体" w:eastAsia="黑体"/>
          <w:color w:val="000000"/>
          <w:sz w:val="48"/>
          <w:szCs w:val="48"/>
          <w:highlight w:val="none"/>
        </w:rPr>
      </w:pPr>
      <w:r>
        <w:rPr>
          <w:rFonts w:ascii="方正小标宋简体" w:hAnsi="宋体" w:eastAsia="方正小标宋简体"/>
          <w:color w:val="000000"/>
          <w:sz w:val="36"/>
          <w:szCs w:val="36"/>
          <w:highlight w:val="none"/>
        </w:rPr>
        <w:br w:type="page"/>
      </w:r>
      <w:r>
        <w:rPr>
          <w:rFonts w:hint="eastAsia" w:ascii="黑体" w:hAnsi="黑体" w:eastAsia="黑体"/>
          <w:b/>
          <w:bCs/>
          <w:color w:val="000000"/>
          <w:sz w:val="48"/>
          <w:szCs w:val="48"/>
          <w:highlight w:val="none"/>
        </w:rPr>
        <w:t>目</w:t>
      </w:r>
      <w:r>
        <w:rPr>
          <w:rFonts w:hint="eastAsia" w:ascii="黑体" w:hAnsi="黑体" w:eastAsia="黑体"/>
          <w:b/>
          <w:bCs/>
          <w:color w:val="000000"/>
          <w:sz w:val="48"/>
          <w:szCs w:val="48"/>
          <w:highlight w:val="none"/>
          <w:lang w:val="en-US" w:eastAsia="zh-CN"/>
        </w:rPr>
        <w:t xml:space="preserve">  </w:t>
      </w:r>
      <w:r>
        <w:rPr>
          <w:rFonts w:hint="eastAsia" w:ascii="黑体" w:hAnsi="黑体" w:eastAsia="黑体"/>
          <w:b/>
          <w:bCs/>
          <w:color w:val="000000"/>
          <w:sz w:val="48"/>
          <w:szCs w:val="48"/>
          <w:highlight w:val="none"/>
        </w:rPr>
        <w:t>录</w:t>
      </w:r>
    </w:p>
    <w:p>
      <w:pPr>
        <w:widowControl/>
        <w:jc w:val="center"/>
        <w:rPr>
          <w:rFonts w:ascii="黑体" w:hAnsi="黑体" w:eastAsia="黑体" w:cstheme="minorBidi"/>
          <w:sz w:val="28"/>
          <w:szCs w:val="28"/>
          <w:highlight w:val="none"/>
        </w:rPr>
      </w:pPr>
    </w:p>
    <w:p>
      <w:pPr>
        <w:pStyle w:val="10"/>
        <w:rPr>
          <w:b/>
          <w:bCs/>
          <w:highlight w:val="none"/>
        </w:rPr>
      </w:pPr>
      <w:r>
        <w:rPr>
          <w:rFonts w:hint="eastAsia"/>
          <w:b/>
          <w:bCs/>
          <w:highlight w:val="none"/>
        </w:rPr>
        <w:t>公开时间：202</w:t>
      </w:r>
      <w:r>
        <w:rPr>
          <w:rFonts w:hint="eastAsia"/>
          <w:b/>
          <w:bCs/>
          <w:highlight w:val="none"/>
          <w:lang w:val="en-US" w:eastAsia="zh-CN"/>
        </w:rPr>
        <w:t>1</w:t>
      </w:r>
      <w:r>
        <w:rPr>
          <w:rFonts w:hint="eastAsia"/>
          <w:b/>
          <w:bCs/>
          <w:highlight w:val="none"/>
        </w:rPr>
        <w:t>年</w:t>
      </w:r>
      <w:r>
        <w:rPr>
          <w:rFonts w:hint="eastAsia"/>
          <w:b/>
          <w:bCs/>
          <w:highlight w:val="none"/>
          <w:lang w:val="en-US" w:eastAsia="zh-CN"/>
        </w:rPr>
        <w:t>9</w:t>
      </w:r>
      <w:r>
        <w:rPr>
          <w:rFonts w:hint="eastAsia"/>
          <w:b/>
          <w:bCs/>
          <w:highlight w:val="none"/>
        </w:rPr>
        <w:t>月</w:t>
      </w:r>
      <w:r>
        <w:rPr>
          <w:rFonts w:hint="eastAsia"/>
          <w:b/>
          <w:bCs/>
          <w:highlight w:val="none"/>
          <w:lang w:val="en-US" w:eastAsia="zh-CN"/>
        </w:rPr>
        <w:t>10</w:t>
      </w:r>
      <w:r>
        <w:rPr>
          <w:rFonts w:hint="eastAsia"/>
          <w:b/>
          <w:bCs/>
          <w:highlight w:val="none"/>
        </w:rPr>
        <w:t>日</w:t>
      </w:r>
    </w:p>
    <w:p>
      <w:pPr>
        <w:rPr>
          <w:highlight w:val="none"/>
        </w:rPr>
      </w:pPr>
    </w:p>
    <w:p>
      <w:pPr>
        <w:pStyle w:val="10"/>
        <w:tabs>
          <w:tab w:val="right" w:leader="dot" w:pos="8306"/>
          <w:tab w:val="clear" w:pos="8296"/>
        </w:tabs>
        <w:overflowPunct w:val="0"/>
        <w:adjustRightInd w:val="0"/>
        <w:snapToGrid w:val="0"/>
        <w:spacing w:before="0" w:line="600" w:lineRule="exact"/>
        <w:jc w:val="both"/>
        <w:rPr>
          <w:rFonts w:ascii="Times New Roman" w:hAnsi="Times New Roman" w:eastAsia="仿宋_GB2312"/>
          <w:b/>
          <w:snapToGrid w:val="0"/>
          <w:kern w:val="0"/>
          <w:sz w:val="32"/>
          <w:highlight w:val="none"/>
        </w:rPr>
      </w:pPr>
      <w:r>
        <w:rPr>
          <w:highlight w:val="none"/>
        </w:rPr>
        <w:fldChar w:fldCharType="begin"/>
      </w:r>
      <w:r>
        <w:rPr>
          <w:highlight w:val="none"/>
        </w:rPr>
        <w:instrText xml:space="preserve"> HYPERLINK \l "_Toc28343" </w:instrText>
      </w:r>
      <w:r>
        <w:rPr>
          <w:highlight w:val="none"/>
        </w:rPr>
        <w:fldChar w:fldCharType="separate"/>
      </w:r>
      <w:r>
        <w:rPr>
          <w:rFonts w:ascii="Times New Roman" w:hAnsi="Times New Roman" w:eastAsia="黑体"/>
          <w:b/>
          <w:snapToGrid w:val="0"/>
          <w:kern w:val="0"/>
          <w:sz w:val="32"/>
          <w:highlight w:val="none"/>
        </w:rPr>
        <w:t xml:space="preserve">第一部分  </w:t>
      </w:r>
      <w:r>
        <w:rPr>
          <w:rFonts w:hint="eastAsia" w:ascii="Times New Roman" w:hAnsi="Times New Roman" w:eastAsia="黑体"/>
          <w:b/>
          <w:snapToGrid w:val="0"/>
          <w:kern w:val="0"/>
          <w:sz w:val="32"/>
          <w:highlight w:val="none"/>
          <w:lang w:eastAsia="zh-CN"/>
        </w:rPr>
        <w:t>单位</w:t>
      </w:r>
      <w:r>
        <w:rPr>
          <w:rFonts w:ascii="Times New Roman" w:hAnsi="Times New Roman" w:eastAsia="黑体"/>
          <w:b/>
          <w:snapToGrid w:val="0"/>
          <w:kern w:val="0"/>
          <w:sz w:val="32"/>
          <w:highlight w:val="none"/>
        </w:rPr>
        <w:t>概况</w:t>
      </w:r>
      <w:r>
        <w:rPr>
          <w:rFonts w:ascii="Times New Roman" w:hAnsi="Times New Roman" w:eastAsia="仿宋_GB2312"/>
          <w:b/>
          <w:snapToGrid w:val="0"/>
          <w:kern w:val="0"/>
          <w:sz w:val="32"/>
          <w:highlight w:val="none"/>
        </w:rPr>
        <w:fldChar w:fldCharType="end"/>
      </w:r>
    </w:p>
    <w:p>
      <w:pPr>
        <w:pStyle w:val="11"/>
        <w:tabs>
          <w:tab w:val="right" w:leader="dot" w:pos="8306"/>
          <w:tab w:val="clear" w:pos="8296"/>
        </w:tabs>
        <w:overflowPunct w:val="0"/>
        <w:adjustRightInd w:val="0"/>
        <w:snapToGrid w:val="0"/>
        <w:spacing w:line="600" w:lineRule="exact"/>
        <w:ind w:left="0" w:leftChars="0"/>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rPr>
        <w:t>一、职能</w:t>
      </w:r>
      <w:r>
        <w:rPr>
          <w:rFonts w:hint="eastAsia" w:ascii="仿宋_GB2312" w:hAnsi="仿宋_GB2312" w:eastAsia="仿宋_GB2312" w:cs="仿宋_GB2312"/>
          <w:b/>
          <w:bCs/>
          <w:sz w:val="32"/>
          <w:szCs w:val="32"/>
          <w:highlight w:val="none"/>
          <w:lang w:eastAsia="zh-CN"/>
        </w:rPr>
        <w:t>简介</w:t>
      </w:r>
    </w:p>
    <w:p>
      <w:pPr>
        <w:pStyle w:val="11"/>
        <w:tabs>
          <w:tab w:val="right" w:leader="dot" w:pos="8306"/>
          <w:tab w:val="clear" w:pos="8296"/>
        </w:tabs>
        <w:overflowPunct w:val="0"/>
        <w:adjustRightInd w:val="0"/>
        <w:snapToGrid w:val="0"/>
        <w:spacing w:line="600" w:lineRule="exact"/>
        <w:ind w:left="0" w:leftChars="0"/>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eastAsia="zh-CN"/>
        </w:rPr>
        <w:t>二、</w:t>
      </w:r>
      <w:r>
        <w:rPr>
          <w:rFonts w:hint="eastAsia" w:ascii="仿宋_GB2312" w:hAnsi="仿宋_GB2312" w:eastAsia="仿宋_GB2312" w:cs="仿宋_GB2312"/>
          <w:b/>
          <w:bCs/>
          <w:sz w:val="32"/>
          <w:szCs w:val="32"/>
          <w:highlight w:val="none"/>
          <w:lang w:val="en-US" w:eastAsia="zh-CN"/>
        </w:rPr>
        <w:t>2020年重点</w:t>
      </w:r>
      <w:r>
        <w:rPr>
          <w:rFonts w:hint="eastAsia" w:ascii="仿宋_GB2312" w:hAnsi="仿宋_GB2312" w:eastAsia="仿宋_GB2312" w:cs="仿宋_GB2312"/>
          <w:b/>
          <w:bCs/>
          <w:sz w:val="32"/>
          <w:szCs w:val="32"/>
          <w:highlight w:val="none"/>
        </w:rPr>
        <w:t>工作</w:t>
      </w:r>
      <w:r>
        <w:rPr>
          <w:rFonts w:hint="eastAsia" w:ascii="仿宋_GB2312" w:hAnsi="仿宋_GB2312" w:eastAsia="仿宋_GB2312" w:cs="仿宋_GB2312"/>
          <w:b/>
          <w:bCs/>
          <w:sz w:val="32"/>
          <w:szCs w:val="32"/>
          <w:highlight w:val="none"/>
          <w:lang w:eastAsia="zh-CN"/>
        </w:rPr>
        <w:t>完成情况</w:t>
      </w:r>
    </w:p>
    <w:p>
      <w:pPr>
        <w:pStyle w:val="10"/>
        <w:tabs>
          <w:tab w:val="right" w:leader="dot" w:pos="8306"/>
          <w:tab w:val="clear" w:pos="8296"/>
        </w:tabs>
        <w:overflowPunct w:val="0"/>
        <w:adjustRightInd w:val="0"/>
        <w:snapToGrid w:val="0"/>
        <w:spacing w:before="0" w:line="600" w:lineRule="exact"/>
        <w:jc w:val="both"/>
        <w:rPr>
          <w:rFonts w:hint="eastAsia" w:ascii="Times New Roman" w:hAnsi="Times New Roman" w:eastAsia="仿宋_GB2312"/>
          <w:b/>
          <w:snapToGrid w:val="0"/>
          <w:kern w:val="0"/>
          <w:sz w:val="32"/>
          <w:highlight w:val="none"/>
          <w:lang w:val="en-US" w:eastAsia="zh-CN"/>
        </w:rPr>
      </w:pPr>
      <w:r>
        <w:rPr>
          <w:highlight w:val="none"/>
        </w:rPr>
        <w:fldChar w:fldCharType="begin"/>
      </w:r>
      <w:r>
        <w:rPr>
          <w:highlight w:val="none"/>
        </w:rPr>
        <w:instrText xml:space="preserve"> HYPERLINK \l "_Toc14757" </w:instrText>
      </w:r>
      <w:r>
        <w:rPr>
          <w:highlight w:val="none"/>
        </w:rPr>
        <w:fldChar w:fldCharType="separate"/>
      </w:r>
      <w:r>
        <w:rPr>
          <w:rFonts w:ascii="Times New Roman" w:hAnsi="Times New Roman" w:eastAsia="黑体"/>
          <w:b/>
          <w:snapToGrid w:val="0"/>
          <w:kern w:val="0"/>
          <w:sz w:val="32"/>
          <w:highlight w:val="none"/>
        </w:rPr>
        <w:t>第二部分  20</w:t>
      </w:r>
      <w:r>
        <w:rPr>
          <w:rFonts w:hint="eastAsia" w:ascii="Times New Roman" w:hAnsi="Times New Roman" w:eastAsia="黑体"/>
          <w:b/>
          <w:snapToGrid w:val="0"/>
          <w:kern w:val="0"/>
          <w:sz w:val="32"/>
          <w:highlight w:val="none"/>
          <w:lang w:val="en-US" w:eastAsia="zh-CN"/>
        </w:rPr>
        <w:t>20</w:t>
      </w:r>
      <w:r>
        <w:rPr>
          <w:rFonts w:ascii="Times New Roman" w:hAnsi="Times New Roman" w:eastAsia="黑体"/>
          <w:b/>
          <w:snapToGrid w:val="0"/>
          <w:kern w:val="0"/>
          <w:sz w:val="32"/>
          <w:highlight w:val="none"/>
        </w:rPr>
        <w:t>年度</w:t>
      </w:r>
      <w:r>
        <w:rPr>
          <w:rFonts w:hint="eastAsia" w:ascii="Times New Roman" w:hAnsi="Times New Roman" w:eastAsia="黑体"/>
          <w:b/>
          <w:snapToGrid w:val="0"/>
          <w:kern w:val="0"/>
          <w:sz w:val="32"/>
          <w:highlight w:val="none"/>
          <w:lang w:eastAsia="zh-CN"/>
        </w:rPr>
        <w:t>部机关</w:t>
      </w:r>
      <w:r>
        <w:rPr>
          <w:rFonts w:ascii="Times New Roman" w:hAnsi="Times New Roman" w:eastAsia="黑体"/>
          <w:b/>
          <w:snapToGrid w:val="0"/>
          <w:kern w:val="0"/>
          <w:sz w:val="32"/>
          <w:highlight w:val="none"/>
        </w:rPr>
        <w:t>决算情况说明</w:t>
      </w:r>
      <w:r>
        <w:rPr>
          <w:rFonts w:hint="eastAsia" w:ascii="Times New Roman" w:hAnsi="Times New Roman" w:eastAsia="仿宋_GB2312"/>
          <w:b/>
          <w:snapToGrid w:val="0"/>
          <w:kern w:val="0"/>
          <w:sz w:val="32"/>
          <w:highlight w:val="none"/>
        </w:rPr>
        <w:fldChar w:fldCharType="end"/>
      </w:r>
    </w:p>
    <w:p>
      <w:pPr>
        <w:pStyle w:val="11"/>
        <w:tabs>
          <w:tab w:val="right" w:leader="dot" w:pos="8306"/>
          <w:tab w:val="clear" w:pos="8296"/>
        </w:tabs>
        <w:overflowPunct w:val="0"/>
        <w:adjustRightInd w:val="0"/>
        <w:snapToGrid w:val="0"/>
        <w:spacing w:line="600" w:lineRule="exact"/>
        <w:ind w:left="0" w:leftChars="0"/>
        <w:rPr>
          <w:rFonts w:hint="eastAsia" w:eastAsia="仿宋_GB2312"/>
          <w:b/>
          <w:snapToGrid w:val="0"/>
          <w:kern w:val="0"/>
          <w:sz w:val="32"/>
          <w:szCs w:val="28"/>
          <w:highlight w:val="none"/>
        </w:rPr>
      </w:pPr>
      <w:r>
        <w:rPr>
          <w:highlight w:val="none"/>
        </w:rPr>
        <w:fldChar w:fldCharType="begin"/>
      </w:r>
      <w:r>
        <w:rPr>
          <w:highlight w:val="none"/>
        </w:rPr>
        <w:instrText xml:space="preserve"> HYPERLINK \l "_Toc16626" </w:instrText>
      </w:r>
      <w:r>
        <w:rPr>
          <w:highlight w:val="none"/>
        </w:rPr>
        <w:fldChar w:fldCharType="separate"/>
      </w:r>
      <w:r>
        <w:rPr>
          <w:rFonts w:eastAsia="仿宋_GB2312"/>
          <w:b/>
          <w:snapToGrid w:val="0"/>
          <w:kern w:val="0"/>
          <w:sz w:val="32"/>
          <w:szCs w:val="28"/>
          <w:highlight w:val="none"/>
        </w:rPr>
        <w:t>一、收入支出决算总体情况说明</w:t>
      </w:r>
      <w:r>
        <w:rPr>
          <w:rFonts w:hint="eastAsia" w:eastAsia="仿宋_GB2312"/>
          <w:b/>
          <w:snapToGrid w:val="0"/>
          <w:kern w:val="0"/>
          <w:sz w:val="32"/>
          <w:szCs w:val="28"/>
          <w:highlight w:val="none"/>
        </w:rPr>
        <w:fldChar w:fldCharType="end"/>
      </w:r>
    </w:p>
    <w:p>
      <w:pPr>
        <w:pStyle w:val="11"/>
        <w:tabs>
          <w:tab w:val="right" w:leader="dot" w:pos="8306"/>
          <w:tab w:val="clear" w:pos="8296"/>
        </w:tabs>
        <w:overflowPunct w:val="0"/>
        <w:adjustRightInd w:val="0"/>
        <w:snapToGrid w:val="0"/>
        <w:spacing w:line="600" w:lineRule="exact"/>
        <w:ind w:left="0" w:leftChars="0"/>
        <w:rPr>
          <w:rFonts w:hint="eastAsia" w:eastAsia="仿宋_GB2312"/>
          <w:b/>
          <w:snapToGrid w:val="0"/>
          <w:kern w:val="0"/>
          <w:sz w:val="32"/>
          <w:szCs w:val="28"/>
          <w:highlight w:val="none"/>
          <w:lang w:val="en-US" w:eastAsia="zh-CN"/>
        </w:rPr>
      </w:pPr>
      <w:r>
        <w:rPr>
          <w:highlight w:val="none"/>
        </w:rPr>
        <w:fldChar w:fldCharType="begin"/>
      </w:r>
      <w:r>
        <w:rPr>
          <w:highlight w:val="none"/>
        </w:rPr>
        <w:instrText xml:space="preserve"> HYPERLINK \l "_Toc31396" </w:instrText>
      </w:r>
      <w:r>
        <w:rPr>
          <w:highlight w:val="none"/>
        </w:rPr>
        <w:fldChar w:fldCharType="separate"/>
      </w:r>
      <w:r>
        <w:rPr>
          <w:rFonts w:eastAsia="仿宋_GB2312"/>
          <w:b/>
          <w:snapToGrid w:val="0"/>
          <w:kern w:val="0"/>
          <w:sz w:val="32"/>
          <w:szCs w:val="28"/>
          <w:highlight w:val="none"/>
        </w:rPr>
        <w:t>二、收入决算情况说明</w:t>
      </w:r>
      <w:r>
        <w:rPr>
          <w:rFonts w:hint="eastAsia" w:eastAsia="仿宋_GB2312"/>
          <w:b/>
          <w:snapToGrid w:val="0"/>
          <w:kern w:val="0"/>
          <w:sz w:val="32"/>
          <w:szCs w:val="28"/>
          <w:highlight w:val="none"/>
        </w:rPr>
        <w:fldChar w:fldCharType="end"/>
      </w:r>
    </w:p>
    <w:p>
      <w:pPr>
        <w:pStyle w:val="11"/>
        <w:tabs>
          <w:tab w:val="right" w:leader="dot" w:pos="8306"/>
          <w:tab w:val="clear" w:pos="8296"/>
        </w:tabs>
        <w:overflowPunct w:val="0"/>
        <w:adjustRightInd w:val="0"/>
        <w:snapToGrid w:val="0"/>
        <w:spacing w:line="600" w:lineRule="exact"/>
        <w:ind w:left="0" w:leftChars="0"/>
        <w:rPr>
          <w:rFonts w:hint="eastAsia" w:eastAsia="仿宋_GB2312"/>
          <w:b/>
          <w:snapToGrid w:val="0"/>
          <w:kern w:val="0"/>
          <w:sz w:val="32"/>
          <w:szCs w:val="28"/>
          <w:highlight w:val="none"/>
          <w:lang w:val="en-US" w:eastAsia="zh-CN"/>
        </w:rPr>
      </w:pPr>
      <w:r>
        <w:rPr>
          <w:highlight w:val="none"/>
        </w:rPr>
        <w:fldChar w:fldCharType="begin"/>
      </w:r>
      <w:r>
        <w:rPr>
          <w:highlight w:val="none"/>
        </w:rPr>
        <w:instrText xml:space="preserve"> HYPERLINK \l "_Toc26801" </w:instrText>
      </w:r>
      <w:r>
        <w:rPr>
          <w:highlight w:val="none"/>
        </w:rPr>
        <w:fldChar w:fldCharType="separate"/>
      </w:r>
      <w:r>
        <w:rPr>
          <w:rFonts w:eastAsia="仿宋_GB2312"/>
          <w:b/>
          <w:snapToGrid w:val="0"/>
          <w:kern w:val="0"/>
          <w:sz w:val="32"/>
          <w:szCs w:val="28"/>
          <w:highlight w:val="none"/>
        </w:rPr>
        <w:t>三、支出决算情况说明</w:t>
      </w:r>
      <w:r>
        <w:rPr>
          <w:rFonts w:hint="eastAsia" w:eastAsia="仿宋_GB2312"/>
          <w:b/>
          <w:snapToGrid w:val="0"/>
          <w:kern w:val="0"/>
          <w:sz w:val="32"/>
          <w:szCs w:val="28"/>
          <w:highlight w:val="none"/>
        </w:rPr>
        <w:fldChar w:fldCharType="end"/>
      </w:r>
    </w:p>
    <w:p>
      <w:pPr>
        <w:pStyle w:val="11"/>
        <w:tabs>
          <w:tab w:val="right" w:leader="dot" w:pos="8306"/>
          <w:tab w:val="clear" w:pos="8296"/>
        </w:tabs>
        <w:overflowPunct w:val="0"/>
        <w:adjustRightInd w:val="0"/>
        <w:snapToGrid w:val="0"/>
        <w:spacing w:line="600" w:lineRule="exact"/>
        <w:ind w:left="0" w:leftChars="0"/>
        <w:rPr>
          <w:rFonts w:hint="eastAsia" w:eastAsia="仿宋_GB2312"/>
          <w:b/>
          <w:snapToGrid w:val="0"/>
          <w:kern w:val="0"/>
          <w:sz w:val="32"/>
          <w:szCs w:val="28"/>
          <w:highlight w:val="none"/>
          <w:lang w:val="en-US" w:eastAsia="zh-CN"/>
        </w:rPr>
      </w:pPr>
      <w:r>
        <w:rPr>
          <w:highlight w:val="none"/>
        </w:rPr>
        <w:fldChar w:fldCharType="begin"/>
      </w:r>
      <w:r>
        <w:rPr>
          <w:highlight w:val="none"/>
        </w:rPr>
        <w:instrText xml:space="preserve"> HYPERLINK \l "_Toc28497" </w:instrText>
      </w:r>
      <w:r>
        <w:rPr>
          <w:highlight w:val="none"/>
        </w:rPr>
        <w:fldChar w:fldCharType="separate"/>
      </w:r>
      <w:r>
        <w:rPr>
          <w:rFonts w:eastAsia="仿宋_GB2312"/>
          <w:b/>
          <w:snapToGrid w:val="0"/>
          <w:kern w:val="0"/>
          <w:sz w:val="32"/>
          <w:szCs w:val="28"/>
          <w:highlight w:val="none"/>
        </w:rPr>
        <w:t>四、财政拨款收入支出决算总体情况说明</w:t>
      </w:r>
      <w:r>
        <w:rPr>
          <w:rFonts w:hint="eastAsia" w:eastAsia="仿宋_GB2312"/>
          <w:b/>
          <w:snapToGrid w:val="0"/>
          <w:kern w:val="0"/>
          <w:sz w:val="32"/>
          <w:szCs w:val="28"/>
          <w:highlight w:val="none"/>
        </w:rPr>
        <w:fldChar w:fldCharType="end"/>
      </w:r>
    </w:p>
    <w:p>
      <w:pPr>
        <w:pStyle w:val="11"/>
        <w:tabs>
          <w:tab w:val="right" w:leader="dot" w:pos="8306"/>
          <w:tab w:val="clear" w:pos="8296"/>
        </w:tabs>
        <w:overflowPunct w:val="0"/>
        <w:adjustRightInd w:val="0"/>
        <w:snapToGrid w:val="0"/>
        <w:spacing w:line="600" w:lineRule="exact"/>
        <w:ind w:left="0" w:leftChars="0"/>
        <w:rPr>
          <w:rFonts w:hint="eastAsia" w:eastAsia="仿宋_GB2312"/>
          <w:b/>
          <w:snapToGrid w:val="0"/>
          <w:kern w:val="0"/>
          <w:sz w:val="32"/>
          <w:szCs w:val="28"/>
          <w:highlight w:val="none"/>
          <w:lang w:val="en-US" w:eastAsia="zh-CN"/>
        </w:rPr>
      </w:pPr>
      <w:r>
        <w:rPr>
          <w:highlight w:val="none"/>
        </w:rPr>
        <w:fldChar w:fldCharType="begin"/>
      </w:r>
      <w:r>
        <w:rPr>
          <w:highlight w:val="none"/>
        </w:rPr>
        <w:instrText xml:space="preserve"> HYPERLINK \l "_Toc17032" </w:instrText>
      </w:r>
      <w:r>
        <w:rPr>
          <w:highlight w:val="none"/>
        </w:rPr>
        <w:fldChar w:fldCharType="separate"/>
      </w:r>
      <w:r>
        <w:rPr>
          <w:rFonts w:eastAsia="仿宋_GB2312"/>
          <w:b/>
          <w:snapToGrid w:val="0"/>
          <w:kern w:val="0"/>
          <w:sz w:val="32"/>
          <w:szCs w:val="28"/>
          <w:highlight w:val="none"/>
        </w:rPr>
        <w:t>五、一般公共预算财政拨款支出决算情况说明</w:t>
      </w:r>
      <w:r>
        <w:rPr>
          <w:rFonts w:hint="eastAsia" w:eastAsia="仿宋_GB2312"/>
          <w:b/>
          <w:snapToGrid w:val="0"/>
          <w:kern w:val="0"/>
          <w:sz w:val="32"/>
          <w:szCs w:val="28"/>
          <w:highlight w:val="none"/>
        </w:rPr>
        <w:fldChar w:fldCharType="end"/>
      </w:r>
    </w:p>
    <w:p>
      <w:pPr>
        <w:pStyle w:val="11"/>
        <w:tabs>
          <w:tab w:val="right" w:leader="dot" w:pos="8306"/>
          <w:tab w:val="clear" w:pos="8296"/>
        </w:tabs>
        <w:overflowPunct w:val="0"/>
        <w:adjustRightInd w:val="0"/>
        <w:snapToGrid w:val="0"/>
        <w:spacing w:line="600" w:lineRule="exact"/>
        <w:ind w:left="0" w:leftChars="0"/>
        <w:rPr>
          <w:rFonts w:hint="eastAsia" w:eastAsia="仿宋_GB2312"/>
          <w:b/>
          <w:snapToGrid w:val="0"/>
          <w:kern w:val="0"/>
          <w:sz w:val="32"/>
          <w:szCs w:val="28"/>
          <w:highlight w:val="none"/>
          <w:lang w:val="en-US" w:eastAsia="zh-CN"/>
        </w:rPr>
      </w:pPr>
      <w:r>
        <w:rPr>
          <w:highlight w:val="none"/>
        </w:rPr>
        <w:fldChar w:fldCharType="begin"/>
      </w:r>
      <w:r>
        <w:rPr>
          <w:highlight w:val="none"/>
        </w:rPr>
        <w:instrText xml:space="preserve"> HYPERLINK \l "_Toc18248" </w:instrText>
      </w:r>
      <w:r>
        <w:rPr>
          <w:highlight w:val="none"/>
        </w:rPr>
        <w:fldChar w:fldCharType="separate"/>
      </w:r>
      <w:r>
        <w:rPr>
          <w:rFonts w:eastAsia="仿宋_GB2312"/>
          <w:b/>
          <w:snapToGrid w:val="0"/>
          <w:kern w:val="0"/>
          <w:sz w:val="32"/>
          <w:szCs w:val="28"/>
          <w:highlight w:val="none"/>
        </w:rPr>
        <w:t>六、一般公共预算财政拨款基本支出决算情况说明</w:t>
      </w:r>
      <w:r>
        <w:rPr>
          <w:rFonts w:hint="eastAsia" w:eastAsia="仿宋_GB2312"/>
          <w:b/>
          <w:snapToGrid w:val="0"/>
          <w:kern w:val="0"/>
          <w:sz w:val="32"/>
          <w:szCs w:val="28"/>
          <w:highlight w:val="none"/>
        </w:rPr>
        <w:fldChar w:fldCharType="end"/>
      </w:r>
    </w:p>
    <w:p>
      <w:pPr>
        <w:pStyle w:val="11"/>
        <w:tabs>
          <w:tab w:val="right" w:leader="dot" w:pos="8306"/>
          <w:tab w:val="clear" w:pos="8296"/>
        </w:tabs>
        <w:overflowPunct w:val="0"/>
        <w:adjustRightInd w:val="0"/>
        <w:snapToGrid w:val="0"/>
        <w:spacing w:line="600" w:lineRule="exact"/>
        <w:ind w:left="0" w:leftChars="0"/>
        <w:rPr>
          <w:rFonts w:hint="eastAsia" w:eastAsia="仿宋_GB2312"/>
          <w:b/>
          <w:snapToGrid w:val="0"/>
          <w:kern w:val="0"/>
          <w:sz w:val="32"/>
          <w:szCs w:val="28"/>
          <w:highlight w:val="none"/>
          <w:lang w:val="en-US" w:eastAsia="zh-CN"/>
        </w:rPr>
      </w:pPr>
      <w:r>
        <w:rPr>
          <w:highlight w:val="none"/>
        </w:rPr>
        <w:fldChar w:fldCharType="begin"/>
      </w:r>
      <w:r>
        <w:rPr>
          <w:highlight w:val="none"/>
        </w:rPr>
        <w:instrText xml:space="preserve"> HYPERLINK \l "_Toc25292" </w:instrText>
      </w:r>
      <w:r>
        <w:rPr>
          <w:highlight w:val="none"/>
        </w:rPr>
        <w:fldChar w:fldCharType="separate"/>
      </w:r>
      <w:r>
        <w:rPr>
          <w:rFonts w:eastAsia="仿宋_GB2312"/>
          <w:b/>
          <w:snapToGrid w:val="0"/>
          <w:kern w:val="0"/>
          <w:sz w:val="32"/>
          <w:szCs w:val="28"/>
          <w:highlight w:val="none"/>
        </w:rPr>
        <w:t>七、“三公”经费财政拨款支出决算情况说明</w:t>
      </w:r>
      <w:r>
        <w:rPr>
          <w:rFonts w:hint="eastAsia" w:eastAsia="仿宋_GB2312"/>
          <w:b/>
          <w:snapToGrid w:val="0"/>
          <w:kern w:val="0"/>
          <w:sz w:val="32"/>
          <w:szCs w:val="28"/>
          <w:highlight w:val="none"/>
        </w:rPr>
        <w:fldChar w:fldCharType="end"/>
      </w:r>
    </w:p>
    <w:p>
      <w:pPr>
        <w:pStyle w:val="11"/>
        <w:tabs>
          <w:tab w:val="right" w:leader="dot" w:pos="8306"/>
          <w:tab w:val="clear" w:pos="8296"/>
        </w:tabs>
        <w:overflowPunct w:val="0"/>
        <w:adjustRightInd w:val="0"/>
        <w:snapToGrid w:val="0"/>
        <w:spacing w:line="600" w:lineRule="exact"/>
        <w:ind w:left="0" w:leftChars="0"/>
        <w:rPr>
          <w:rFonts w:hint="eastAsia" w:eastAsia="仿宋_GB2312"/>
          <w:b/>
          <w:snapToGrid w:val="0"/>
          <w:kern w:val="0"/>
          <w:sz w:val="32"/>
          <w:szCs w:val="28"/>
          <w:highlight w:val="none"/>
          <w:lang w:val="en-US" w:eastAsia="zh-CN"/>
        </w:rPr>
      </w:pPr>
      <w:r>
        <w:rPr>
          <w:highlight w:val="none"/>
        </w:rPr>
        <w:fldChar w:fldCharType="begin"/>
      </w:r>
      <w:r>
        <w:rPr>
          <w:highlight w:val="none"/>
        </w:rPr>
        <w:instrText xml:space="preserve"> HYPERLINK \l "_Toc25641" </w:instrText>
      </w:r>
      <w:r>
        <w:rPr>
          <w:highlight w:val="none"/>
        </w:rPr>
        <w:fldChar w:fldCharType="separate"/>
      </w:r>
      <w:r>
        <w:rPr>
          <w:rFonts w:eastAsia="仿宋_GB2312"/>
          <w:b/>
          <w:snapToGrid w:val="0"/>
          <w:kern w:val="0"/>
          <w:sz w:val="32"/>
          <w:szCs w:val="28"/>
          <w:highlight w:val="none"/>
        </w:rPr>
        <w:t>八、政府性基金预算支出决算情况说明</w:t>
      </w:r>
      <w:r>
        <w:rPr>
          <w:rFonts w:hint="eastAsia" w:eastAsia="仿宋_GB2312"/>
          <w:b/>
          <w:snapToGrid w:val="0"/>
          <w:kern w:val="0"/>
          <w:sz w:val="32"/>
          <w:szCs w:val="28"/>
          <w:highlight w:val="none"/>
        </w:rPr>
        <w:fldChar w:fldCharType="end"/>
      </w:r>
    </w:p>
    <w:p>
      <w:pPr>
        <w:pStyle w:val="11"/>
        <w:tabs>
          <w:tab w:val="right" w:leader="dot" w:pos="8306"/>
          <w:tab w:val="clear" w:pos="8296"/>
        </w:tabs>
        <w:overflowPunct w:val="0"/>
        <w:adjustRightInd w:val="0"/>
        <w:snapToGrid w:val="0"/>
        <w:spacing w:line="600" w:lineRule="exact"/>
        <w:ind w:left="0" w:leftChars="0"/>
        <w:rPr>
          <w:rFonts w:hint="eastAsia" w:eastAsia="仿宋_GB2312"/>
          <w:b/>
          <w:snapToGrid w:val="0"/>
          <w:kern w:val="0"/>
          <w:sz w:val="32"/>
          <w:szCs w:val="28"/>
          <w:highlight w:val="none"/>
          <w:lang w:val="en-US" w:eastAsia="zh-CN"/>
        </w:rPr>
      </w:pPr>
      <w:r>
        <w:rPr>
          <w:highlight w:val="none"/>
        </w:rPr>
        <w:fldChar w:fldCharType="begin"/>
      </w:r>
      <w:r>
        <w:rPr>
          <w:highlight w:val="none"/>
        </w:rPr>
        <w:instrText xml:space="preserve"> HYPERLINK \l "_Toc12489" </w:instrText>
      </w:r>
      <w:r>
        <w:rPr>
          <w:highlight w:val="none"/>
        </w:rPr>
        <w:fldChar w:fldCharType="separate"/>
      </w:r>
      <w:r>
        <w:rPr>
          <w:rFonts w:eastAsia="仿宋_GB2312"/>
          <w:b/>
          <w:snapToGrid w:val="0"/>
          <w:kern w:val="0"/>
          <w:sz w:val="32"/>
          <w:szCs w:val="28"/>
          <w:highlight w:val="none"/>
        </w:rPr>
        <w:t>九、国有资本经营预算支出决算情况说明</w:t>
      </w:r>
      <w:r>
        <w:rPr>
          <w:rFonts w:hint="eastAsia" w:eastAsia="仿宋_GB2312"/>
          <w:b/>
          <w:snapToGrid w:val="0"/>
          <w:kern w:val="0"/>
          <w:sz w:val="32"/>
          <w:szCs w:val="28"/>
          <w:highlight w:val="none"/>
        </w:rPr>
        <w:fldChar w:fldCharType="end"/>
      </w:r>
    </w:p>
    <w:p>
      <w:pPr>
        <w:pStyle w:val="11"/>
        <w:tabs>
          <w:tab w:val="right" w:leader="dot" w:pos="8306"/>
          <w:tab w:val="clear" w:pos="8296"/>
        </w:tabs>
        <w:overflowPunct w:val="0"/>
        <w:adjustRightInd w:val="0"/>
        <w:snapToGrid w:val="0"/>
        <w:spacing w:line="600" w:lineRule="exact"/>
        <w:ind w:left="0" w:leftChars="0"/>
        <w:rPr>
          <w:rFonts w:hint="eastAsia" w:eastAsia="仿宋_GB2312"/>
          <w:b/>
          <w:snapToGrid w:val="0"/>
          <w:kern w:val="0"/>
          <w:sz w:val="32"/>
          <w:szCs w:val="28"/>
          <w:highlight w:val="none"/>
          <w:lang w:val="en-US" w:eastAsia="zh-CN"/>
        </w:rPr>
      </w:pPr>
      <w:r>
        <w:rPr>
          <w:highlight w:val="none"/>
        </w:rPr>
        <w:fldChar w:fldCharType="begin"/>
      </w:r>
      <w:r>
        <w:rPr>
          <w:highlight w:val="none"/>
        </w:rPr>
        <w:instrText xml:space="preserve"> HYPERLINK \l "_Toc8639" </w:instrText>
      </w:r>
      <w:r>
        <w:rPr>
          <w:highlight w:val="none"/>
        </w:rPr>
        <w:fldChar w:fldCharType="separate"/>
      </w:r>
      <w:r>
        <w:rPr>
          <w:rFonts w:eastAsia="仿宋_GB2312"/>
          <w:b/>
          <w:snapToGrid w:val="0"/>
          <w:kern w:val="0"/>
          <w:sz w:val="32"/>
          <w:szCs w:val="28"/>
          <w:highlight w:val="none"/>
        </w:rPr>
        <w:t>十、其他重要事项的情况说明</w:t>
      </w:r>
      <w:r>
        <w:rPr>
          <w:rFonts w:hint="eastAsia" w:eastAsia="仿宋_GB2312"/>
          <w:b/>
          <w:snapToGrid w:val="0"/>
          <w:kern w:val="0"/>
          <w:sz w:val="32"/>
          <w:szCs w:val="28"/>
          <w:highlight w:val="none"/>
        </w:rPr>
        <w:fldChar w:fldCharType="end"/>
      </w:r>
    </w:p>
    <w:p>
      <w:pPr>
        <w:pStyle w:val="10"/>
        <w:tabs>
          <w:tab w:val="right" w:leader="dot" w:pos="8306"/>
          <w:tab w:val="clear" w:pos="8296"/>
        </w:tabs>
        <w:overflowPunct w:val="0"/>
        <w:adjustRightInd w:val="0"/>
        <w:snapToGrid w:val="0"/>
        <w:spacing w:before="0" w:line="600" w:lineRule="exact"/>
        <w:jc w:val="both"/>
        <w:rPr>
          <w:rFonts w:hint="eastAsia" w:eastAsia="仿宋_GB2312"/>
          <w:highlight w:val="none"/>
          <w:lang w:val="en-US" w:eastAsia="zh-CN"/>
        </w:rPr>
      </w:pPr>
      <w:r>
        <w:rPr>
          <w:highlight w:val="none"/>
        </w:rPr>
        <w:fldChar w:fldCharType="begin"/>
      </w:r>
      <w:r>
        <w:rPr>
          <w:highlight w:val="none"/>
        </w:rPr>
        <w:instrText xml:space="preserve"> HYPERLINK \l "_Toc9252" </w:instrText>
      </w:r>
      <w:r>
        <w:rPr>
          <w:highlight w:val="none"/>
        </w:rPr>
        <w:fldChar w:fldCharType="separate"/>
      </w:r>
      <w:r>
        <w:rPr>
          <w:rFonts w:ascii="Times New Roman" w:hAnsi="Times New Roman" w:eastAsia="黑体"/>
          <w:b/>
          <w:snapToGrid w:val="0"/>
          <w:kern w:val="0"/>
          <w:sz w:val="32"/>
          <w:highlight w:val="none"/>
        </w:rPr>
        <w:t>第三部分  名词解释</w:t>
      </w:r>
      <w:r>
        <w:rPr>
          <w:rFonts w:hint="eastAsia" w:ascii="Times New Roman" w:hAnsi="Times New Roman" w:eastAsia="仿宋_GB2312"/>
          <w:b/>
          <w:snapToGrid w:val="0"/>
          <w:kern w:val="0"/>
          <w:sz w:val="32"/>
          <w:highlight w:val="none"/>
        </w:rPr>
        <w:fldChar w:fldCharType="end"/>
      </w:r>
    </w:p>
    <w:p>
      <w:pPr>
        <w:pStyle w:val="10"/>
        <w:overflowPunct w:val="0"/>
        <w:adjustRightInd w:val="0"/>
        <w:snapToGrid w:val="0"/>
        <w:spacing w:before="0" w:line="600" w:lineRule="exact"/>
        <w:jc w:val="both"/>
        <w:rPr>
          <w:rFonts w:hint="eastAsia" w:ascii="Times New Roman" w:hAnsi="Times New Roman" w:eastAsia="仿宋_GB2312"/>
          <w:b/>
          <w:snapToGrid w:val="0"/>
          <w:kern w:val="0"/>
          <w:sz w:val="32"/>
          <w:highlight w:val="none"/>
        </w:rPr>
      </w:pPr>
      <w:r>
        <w:rPr>
          <w:highlight w:val="none"/>
        </w:rPr>
        <w:fldChar w:fldCharType="begin"/>
      </w:r>
      <w:r>
        <w:rPr>
          <w:highlight w:val="none"/>
        </w:rPr>
        <w:instrText xml:space="preserve"> HYPERLINK \l "_Toc25752" </w:instrText>
      </w:r>
      <w:r>
        <w:rPr>
          <w:highlight w:val="none"/>
        </w:rPr>
        <w:fldChar w:fldCharType="separate"/>
      </w:r>
      <w:r>
        <w:rPr>
          <w:rFonts w:ascii="Times New Roman" w:hAnsi="Times New Roman" w:eastAsia="黑体"/>
          <w:b/>
          <w:snapToGrid w:val="0"/>
          <w:kern w:val="0"/>
          <w:sz w:val="32"/>
          <w:highlight w:val="none"/>
        </w:rPr>
        <w:t>第四部分  附件</w:t>
      </w:r>
      <w:r>
        <w:rPr>
          <w:rFonts w:hint="eastAsia" w:ascii="Times New Roman" w:hAnsi="Times New Roman" w:eastAsia="仿宋_GB2312"/>
          <w:b/>
          <w:snapToGrid w:val="0"/>
          <w:kern w:val="0"/>
          <w:sz w:val="32"/>
          <w:highlight w:val="none"/>
        </w:rPr>
        <w:fldChar w:fldCharType="end"/>
      </w:r>
    </w:p>
    <w:p>
      <w:pPr>
        <w:rPr>
          <w:rFonts w:ascii="Times New Roman" w:hAnsi="Times New Roman" w:eastAsia="仿宋_GB2312"/>
          <w:b/>
          <w:snapToGrid w:val="0"/>
          <w:kern w:val="0"/>
          <w:sz w:val="32"/>
          <w:highlight w:val="none"/>
        </w:rPr>
      </w:pPr>
      <w:bookmarkStart w:id="12" w:name="_Toc15377196"/>
      <w:bookmarkStart w:id="13" w:name="_Toc15396599"/>
      <w:r>
        <w:rPr>
          <w:highlight w:val="none"/>
        </w:rPr>
        <w:fldChar w:fldCharType="begin"/>
      </w:r>
      <w:r>
        <w:rPr>
          <w:highlight w:val="none"/>
        </w:rPr>
        <w:instrText xml:space="preserve"> HYPERLINK \l "_Toc19514" </w:instrText>
      </w:r>
      <w:r>
        <w:rPr>
          <w:highlight w:val="none"/>
        </w:rPr>
        <w:fldChar w:fldCharType="separate"/>
      </w:r>
      <w:r>
        <w:rPr>
          <w:rFonts w:ascii="Times New Roman" w:hAnsi="Times New Roman" w:eastAsia="黑体"/>
          <w:b/>
          <w:snapToGrid w:val="0"/>
          <w:kern w:val="0"/>
          <w:sz w:val="32"/>
          <w:highlight w:val="none"/>
        </w:rPr>
        <w:t>第五部分  附表</w:t>
      </w:r>
      <w:r>
        <w:rPr>
          <w:rFonts w:hint="eastAsia" w:ascii="Times New Roman" w:hAnsi="Times New Roman" w:eastAsia="仿宋_GB2312"/>
          <w:b/>
          <w:snapToGrid w:val="0"/>
          <w:kern w:val="0"/>
          <w:sz w:val="32"/>
          <w:highlight w:val="none"/>
        </w:rPr>
        <w:fldChar w:fldCharType="end"/>
      </w:r>
    </w:p>
    <w:p>
      <w:pPr>
        <w:pStyle w:val="11"/>
        <w:tabs>
          <w:tab w:val="right" w:leader="dot" w:pos="8306"/>
          <w:tab w:val="clear" w:pos="8296"/>
        </w:tabs>
        <w:overflowPunct w:val="0"/>
        <w:adjustRightInd w:val="0"/>
        <w:snapToGrid w:val="0"/>
        <w:spacing w:line="600" w:lineRule="exact"/>
        <w:ind w:left="0" w:leftChars="0"/>
        <w:rPr>
          <w:rFonts w:hint="eastAsia" w:eastAsia="仿宋_GB2312"/>
          <w:b/>
          <w:snapToGrid w:val="0"/>
          <w:kern w:val="0"/>
          <w:sz w:val="32"/>
          <w:szCs w:val="28"/>
          <w:highlight w:val="none"/>
          <w:lang w:eastAsia="zh-CN"/>
        </w:rPr>
      </w:pPr>
      <w:r>
        <w:rPr>
          <w:highlight w:val="none"/>
        </w:rPr>
        <w:fldChar w:fldCharType="begin"/>
      </w:r>
      <w:r>
        <w:rPr>
          <w:highlight w:val="none"/>
        </w:rPr>
        <w:instrText xml:space="preserve"> HYPERLINK \l "_Toc20807" </w:instrText>
      </w:r>
      <w:r>
        <w:rPr>
          <w:highlight w:val="none"/>
        </w:rPr>
        <w:fldChar w:fldCharType="separate"/>
      </w:r>
      <w:r>
        <w:rPr>
          <w:rFonts w:eastAsia="仿宋_GB2312"/>
          <w:b/>
          <w:snapToGrid w:val="0"/>
          <w:kern w:val="0"/>
          <w:sz w:val="32"/>
          <w:szCs w:val="28"/>
          <w:highlight w:val="none"/>
        </w:rPr>
        <w:t>一、收入支出决算总表</w:t>
      </w:r>
      <w:r>
        <w:rPr>
          <w:rFonts w:hint="eastAsia" w:eastAsia="仿宋_GB2312"/>
          <w:b/>
          <w:snapToGrid w:val="0"/>
          <w:kern w:val="0"/>
          <w:sz w:val="32"/>
          <w:szCs w:val="28"/>
          <w:highlight w:val="none"/>
        </w:rPr>
        <w:fldChar w:fldCharType="end"/>
      </w:r>
    </w:p>
    <w:p>
      <w:pPr>
        <w:pStyle w:val="11"/>
        <w:tabs>
          <w:tab w:val="right" w:leader="dot" w:pos="8306"/>
          <w:tab w:val="clear" w:pos="8296"/>
        </w:tabs>
        <w:overflowPunct w:val="0"/>
        <w:adjustRightInd w:val="0"/>
        <w:snapToGrid w:val="0"/>
        <w:spacing w:line="600" w:lineRule="exact"/>
        <w:ind w:left="0" w:leftChars="0"/>
        <w:rPr>
          <w:rFonts w:eastAsia="仿宋_GB2312"/>
          <w:b/>
          <w:snapToGrid w:val="0"/>
          <w:kern w:val="0"/>
          <w:sz w:val="32"/>
          <w:szCs w:val="28"/>
          <w:highlight w:val="none"/>
        </w:rPr>
      </w:pPr>
      <w:r>
        <w:rPr>
          <w:highlight w:val="none"/>
        </w:rPr>
        <w:fldChar w:fldCharType="begin"/>
      </w:r>
      <w:r>
        <w:rPr>
          <w:highlight w:val="none"/>
        </w:rPr>
        <w:instrText xml:space="preserve"> HYPERLINK \l "_Toc9814" </w:instrText>
      </w:r>
      <w:r>
        <w:rPr>
          <w:highlight w:val="none"/>
        </w:rPr>
        <w:fldChar w:fldCharType="separate"/>
      </w:r>
      <w:r>
        <w:rPr>
          <w:rFonts w:eastAsia="仿宋_GB2312"/>
          <w:b/>
          <w:snapToGrid w:val="0"/>
          <w:kern w:val="0"/>
          <w:sz w:val="32"/>
          <w:szCs w:val="28"/>
          <w:highlight w:val="none"/>
        </w:rPr>
        <w:t>三、支出总表</w:t>
      </w:r>
      <w:r>
        <w:rPr>
          <w:rFonts w:hint="eastAsia" w:eastAsia="仿宋_GB2312"/>
          <w:b/>
          <w:snapToGrid w:val="0"/>
          <w:kern w:val="0"/>
          <w:sz w:val="32"/>
          <w:szCs w:val="28"/>
          <w:highlight w:val="none"/>
        </w:rPr>
        <w:fldChar w:fldCharType="end"/>
      </w:r>
    </w:p>
    <w:p>
      <w:pPr>
        <w:pStyle w:val="11"/>
        <w:tabs>
          <w:tab w:val="right" w:leader="dot" w:pos="8306"/>
          <w:tab w:val="clear" w:pos="8296"/>
        </w:tabs>
        <w:overflowPunct w:val="0"/>
        <w:adjustRightInd w:val="0"/>
        <w:snapToGrid w:val="0"/>
        <w:spacing w:line="600" w:lineRule="exact"/>
        <w:ind w:left="0" w:leftChars="0"/>
        <w:rPr>
          <w:rFonts w:eastAsia="仿宋_GB2312"/>
          <w:b/>
          <w:snapToGrid w:val="0"/>
          <w:kern w:val="0"/>
          <w:sz w:val="32"/>
          <w:szCs w:val="28"/>
          <w:highlight w:val="none"/>
        </w:rPr>
      </w:pPr>
      <w:r>
        <w:rPr>
          <w:highlight w:val="none"/>
        </w:rPr>
        <w:fldChar w:fldCharType="begin"/>
      </w:r>
      <w:r>
        <w:rPr>
          <w:highlight w:val="none"/>
        </w:rPr>
        <w:instrText xml:space="preserve"> HYPERLINK \l "_Toc20638" </w:instrText>
      </w:r>
      <w:r>
        <w:rPr>
          <w:highlight w:val="none"/>
        </w:rPr>
        <w:fldChar w:fldCharType="separate"/>
      </w:r>
      <w:r>
        <w:rPr>
          <w:rFonts w:eastAsia="仿宋_GB2312"/>
          <w:b/>
          <w:snapToGrid w:val="0"/>
          <w:kern w:val="0"/>
          <w:sz w:val="32"/>
          <w:szCs w:val="28"/>
          <w:highlight w:val="none"/>
        </w:rPr>
        <w:t>四、财政拨款收入支出决算总表</w:t>
      </w:r>
      <w:r>
        <w:rPr>
          <w:rFonts w:hint="eastAsia" w:eastAsia="仿宋_GB2312"/>
          <w:b/>
          <w:snapToGrid w:val="0"/>
          <w:kern w:val="0"/>
          <w:sz w:val="32"/>
          <w:szCs w:val="28"/>
          <w:highlight w:val="none"/>
        </w:rPr>
        <w:fldChar w:fldCharType="end"/>
      </w:r>
    </w:p>
    <w:p>
      <w:pPr>
        <w:pStyle w:val="11"/>
        <w:tabs>
          <w:tab w:val="right" w:leader="dot" w:pos="8306"/>
          <w:tab w:val="clear" w:pos="8296"/>
        </w:tabs>
        <w:overflowPunct w:val="0"/>
        <w:adjustRightInd w:val="0"/>
        <w:snapToGrid w:val="0"/>
        <w:spacing w:line="600" w:lineRule="exact"/>
        <w:ind w:left="0" w:leftChars="0"/>
        <w:rPr>
          <w:rFonts w:eastAsia="仿宋_GB2312"/>
          <w:b/>
          <w:snapToGrid w:val="0"/>
          <w:kern w:val="0"/>
          <w:sz w:val="32"/>
          <w:szCs w:val="28"/>
          <w:highlight w:val="none"/>
        </w:rPr>
      </w:pPr>
      <w:r>
        <w:rPr>
          <w:highlight w:val="none"/>
        </w:rPr>
        <w:fldChar w:fldCharType="begin"/>
      </w:r>
      <w:r>
        <w:rPr>
          <w:highlight w:val="none"/>
        </w:rPr>
        <w:instrText xml:space="preserve"> HYPERLINK \l "_Toc7032" </w:instrText>
      </w:r>
      <w:r>
        <w:rPr>
          <w:highlight w:val="none"/>
        </w:rPr>
        <w:fldChar w:fldCharType="separate"/>
      </w:r>
      <w:r>
        <w:rPr>
          <w:rFonts w:eastAsia="仿宋_GB2312"/>
          <w:b/>
          <w:snapToGrid w:val="0"/>
          <w:kern w:val="0"/>
          <w:sz w:val="32"/>
          <w:szCs w:val="28"/>
          <w:highlight w:val="none"/>
        </w:rPr>
        <w:t>五、财政拨款支出决算明细表</w:t>
      </w:r>
      <w:r>
        <w:rPr>
          <w:rFonts w:hint="eastAsia" w:eastAsia="仿宋_GB2312"/>
          <w:b/>
          <w:snapToGrid w:val="0"/>
          <w:kern w:val="0"/>
          <w:sz w:val="32"/>
          <w:szCs w:val="28"/>
          <w:highlight w:val="none"/>
        </w:rPr>
        <w:fldChar w:fldCharType="end"/>
      </w:r>
    </w:p>
    <w:p>
      <w:pPr>
        <w:pStyle w:val="11"/>
        <w:tabs>
          <w:tab w:val="right" w:leader="dot" w:pos="8306"/>
          <w:tab w:val="clear" w:pos="8296"/>
        </w:tabs>
        <w:overflowPunct w:val="0"/>
        <w:adjustRightInd w:val="0"/>
        <w:snapToGrid w:val="0"/>
        <w:spacing w:line="600" w:lineRule="exact"/>
        <w:ind w:left="0" w:leftChars="0"/>
        <w:rPr>
          <w:rFonts w:eastAsia="仿宋_GB2312"/>
          <w:b/>
          <w:snapToGrid w:val="0"/>
          <w:kern w:val="0"/>
          <w:sz w:val="32"/>
          <w:szCs w:val="28"/>
          <w:highlight w:val="none"/>
        </w:rPr>
      </w:pPr>
      <w:r>
        <w:rPr>
          <w:highlight w:val="none"/>
        </w:rPr>
        <w:fldChar w:fldCharType="begin"/>
      </w:r>
      <w:r>
        <w:rPr>
          <w:highlight w:val="none"/>
        </w:rPr>
        <w:instrText xml:space="preserve"> HYPERLINK \l "_Toc9027" </w:instrText>
      </w:r>
      <w:r>
        <w:rPr>
          <w:highlight w:val="none"/>
        </w:rPr>
        <w:fldChar w:fldCharType="separate"/>
      </w:r>
      <w:r>
        <w:rPr>
          <w:rFonts w:eastAsia="仿宋_GB2312"/>
          <w:b/>
          <w:snapToGrid w:val="0"/>
          <w:kern w:val="0"/>
          <w:sz w:val="32"/>
          <w:szCs w:val="28"/>
          <w:highlight w:val="none"/>
        </w:rPr>
        <w:t>六、一般公共预算财政拨款支出决算表</w:t>
      </w:r>
      <w:r>
        <w:rPr>
          <w:rFonts w:hint="eastAsia" w:eastAsia="仿宋_GB2312"/>
          <w:b/>
          <w:snapToGrid w:val="0"/>
          <w:kern w:val="0"/>
          <w:sz w:val="32"/>
          <w:szCs w:val="28"/>
          <w:highlight w:val="none"/>
        </w:rPr>
        <w:fldChar w:fldCharType="end"/>
      </w:r>
    </w:p>
    <w:p>
      <w:pPr>
        <w:pStyle w:val="11"/>
        <w:tabs>
          <w:tab w:val="right" w:leader="dot" w:pos="8306"/>
          <w:tab w:val="clear" w:pos="8296"/>
        </w:tabs>
        <w:overflowPunct w:val="0"/>
        <w:adjustRightInd w:val="0"/>
        <w:snapToGrid w:val="0"/>
        <w:spacing w:line="600" w:lineRule="exact"/>
        <w:ind w:left="0" w:leftChars="0"/>
        <w:rPr>
          <w:rFonts w:eastAsia="仿宋_GB2312"/>
          <w:b/>
          <w:snapToGrid w:val="0"/>
          <w:kern w:val="0"/>
          <w:sz w:val="32"/>
          <w:szCs w:val="28"/>
          <w:highlight w:val="none"/>
        </w:rPr>
      </w:pPr>
      <w:r>
        <w:rPr>
          <w:highlight w:val="none"/>
        </w:rPr>
        <w:fldChar w:fldCharType="begin"/>
      </w:r>
      <w:r>
        <w:rPr>
          <w:highlight w:val="none"/>
        </w:rPr>
        <w:instrText xml:space="preserve"> HYPERLINK \l "_Toc17036" </w:instrText>
      </w:r>
      <w:r>
        <w:rPr>
          <w:highlight w:val="none"/>
        </w:rPr>
        <w:fldChar w:fldCharType="separate"/>
      </w:r>
      <w:r>
        <w:rPr>
          <w:rFonts w:eastAsia="仿宋_GB2312"/>
          <w:b/>
          <w:snapToGrid w:val="0"/>
          <w:kern w:val="0"/>
          <w:sz w:val="32"/>
          <w:szCs w:val="28"/>
          <w:highlight w:val="none"/>
        </w:rPr>
        <w:t>七、一般公共预算财政拨款支出决算明细表</w:t>
      </w:r>
      <w:r>
        <w:rPr>
          <w:rFonts w:hint="eastAsia" w:eastAsia="仿宋_GB2312"/>
          <w:b/>
          <w:snapToGrid w:val="0"/>
          <w:kern w:val="0"/>
          <w:sz w:val="32"/>
          <w:szCs w:val="28"/>
          <w:highlight w:val="none"/>
        </w:rPr>
        <w:fldChar w:fldCharType="end"/>
      </w:r>
    </w:p>
    <w:p>
      <w:pPr>
        <w:pStyle w:val="11"/>
        <w:tabs>
          <w:tab w:val="right" w:leader="dot" w:pos="8306"/>
          <w:tab w:val="clear" w:pos="8296"/>
        </w:tabs>
        <w:overflowPunct w:val="0"/>
        <w:adjustRightInd w:val="0"/>
        <w:snapToGrid w:val="0"/>
        <w:spacing w:line="600" w:lineRule="exact"/>
        <w:ind w:left="0" w:leftChars="0"/>
        <w:rPr>
          <w:rFonts w:hint="eastAsia" w:eastAsia="仿宋_GB2312"/>
          <w:b/>
          <w:snapToGrid w:val="0"/>
          <w:kern w:val="0"/>
          <w:sz w:val="32"/>
          <w:szCs w:val="28"/>
          <w:highlight w:val="none"/>
          <w:lang w:val="en-US" w:eastAsia="zh-CN"/>
        </w:rPr>
      </w:pPr>
      <w:r>
        <w:rPr>
          <w:highlight w:val="none"/>
        </w:rPr>
        <w:fldChar w:fldCharType="begin"/>
      </w:r>
      <w:r>
        <w:rPr>
          <w:highlight w:val="none"/>
        </w:rPr>
        <w:instrText xml:space="preserve"> HYPERLINK \l "_Toc12714" </w:instrText>
      </w:r>
      <w:r>
        <w:rPr>
          <w:highlight w:val="none"/>
        </w:rPr>
        <w:fldChar w:fldCharType="separate"/>
      </w:r>
      <w:r>
        <w:rPr>
          <w:rFonts w:eastAsia="仿宋_GB2312"/>
          <w:b/>
          <w:snapToGrid w:val="0"/>
          <w:kern w:val="0"/>
          <w:sz w:val="32"/>
          <w:szCs w:val="28"/>
          <w:highlight w:val="none"/>
        </w:rPr>
        <w:t>八、一般公共预算财政拨款基本支出决算表</w:t>
      </w:r>
      <w:r>
        <w:rPr>
          <w:rFonts w:hint="eastAsia" w:eastAsia="仿宋_GB2312"/>
          <w:b/>
          <w:snapToGrid w:val="0"/>
          <w:kern w:val="0"/>
          <w:sz w:val="32"/>
          <w:szCs w:val="28"/>
          <w:highlight w:val="none"/>
        </w:rPr>
        <w:fldChar w:fldCharType="end"/>
      </w:r>
    </w:p>
    <w:p>
      <w:pPr>
        <w:pStyle w:val="11"/>
        <w:tabs>
          <w:tab w:val="right" w:leader="dot" w:pos="8306"/>
          <w:tab w:val="clear" w:pos="8296"/>
        </w:tabs>
        <w:overflowPunct w:val="0"/>
        <w:adjustRightInd w:val="0"/>
        <w:snapToGrid w:val="0"/>
        <w:spacing w:line="600" w:lineRule="exact"/>
        <w:ind w:left="0" w:leftChars="0"/>
        <w:rPr>
          <w:rFonts w:eastAsia="仿宋_GB2312"/>
          <w:b/>
          <w:snapToGrid w:val="0"/>
          <w:kern w:val="0"/>
          <w:sz w:val="32"/>
          <w:szCs w:val="28"/>
          <w:highlight w:val="none"/>
        </w:rPr>
      </w:pPr>
      <w:r>
        <w:rPr>
          <w:highlight w:val="none"/>
        </w:rPr>
        <w:fldChar w:fldCharType="begin"/>
      </w:r>
      <w:r>
        <w:rPr>
          <w:highlight w:val="none"/>
        </w:rPr>
        <w:instrText xml:space="preserve"> HYPERLINK \l "_Toc27282" </w:instrText>
      </w:r>
      <w:r>
        <w:rPr>
          <w:highlight w:val="none"/>
        </w:rPr>
        <w:fldChar w:fldCharType="separate"/>
      </w:r>
      <w:r>
        <w:rPr>
          <w:rFonts w:eastAsia="仿宋_GB2312"/>
          <w:b/>
          <w:snapToGrid w:val="0"/>
          <w:kern w:val="0"/>
          <w:sz w:val="32"/>
          <w:szCs w:val="28"/>
          <w:highlight w:val="none"/>
        </w:rPr>
        <w:t>九、一般公共预算财政拨款项目支出决算表</w:t>
      </w:r>
      <w:r>
        <w:rPr>
          <w:rFonts w:hint="eastAsia" w:eastAsia="仿宋_GB2312"/>
          <w:b/>
          <w:snapToGrid w:val="0"/>
          <w:kern w:val="0"/>
          <w:sz w:val="32"/>
          <w:szCs w:val="28"/>
          <w:highlight w:val="none"/>
        </w:rPr>
        <w:fldChar w:fldCharType="end"/>
      </w:r>
    </w:p>
    <w:p>
      <w:pPr>
        <w:pStyle w:val="11"/>
        <w:tabs>
          <w:tab w:val="right" w:leader="dot" w:pos="8306"/>
          <w:tab w:val="clear" w:pos="8296"/>
        </w:tabs>
        <w:overflowPunct w:val="0"/>
        <w:adjustRightInd w:val="0"/>
        <w:snapToGrid w:val="0"/>
        <w:spacing w:line="600" w:lineRule="exact"/>
        <w:ind w:left="0" w:leftChars="0"/>
        <w:rPr>
          <w:rFonts w:eastAsia="仿宋_GB2312"/>
          <w:b/>
          <w:snapToGrid w:val="0"/>
          <w:kern w:val="0"/>
          <w:sz w:val="32"/>
          <w:szCs w:val="28"/>
          <w:highlight w:val="none"/>
        </w:rPr>
      </w:pPr>
      <w:r>
        <w:rPr>
          <w:highlight w:val="none"/>
        </w:rPr>
        <w:fldChar w:fldCharType="begin"/>
      </w:r>
      <w:r>
        <w:rPr>
          <w:highlight w:val="none"/>
        </w:rPr>
        <w:instrText xml:space="preserve"> HYPERLINK \l "_Toc9601" </w:instrText>
      </w:r>
      <w:r>
        <w:rPr>
          <w:highlight w:val="none"/>
        </w:rPr>
        <w:fldChar w:fldCharType="separate"/>
      </w:r>
      <w:r>
        <w:rPr>
          <w:rFonts w:eastAsia="仿宋_GB2312"/>
          <w:b/>
          <w:snapToGrid w:val="0"/>
          <w:kern w:val="0"/>
          <w:sz w:val="32"/>
          <w:szCs w:val="28"/>
          <w:highlight w:val="none"/>
        </w:rPr>
        <w:t>十、一般公共预算财政拨款“三公”经费支出决算表</w:t>
      </w:r>
      <w:r>
        <w:rPr>
          <w:rFonts w:hint="eastAsia" w:eastAsia="仿宋_GB2312"/>
          <w:b/>
          <w:snapToGrid w:val="0"/>
          <w:kern w:val="0"/>
          <w:sz w:val="32"/>
          <w:szCs w:val="28"/>
          <w:highlight w:val="none"/>
        </w:rPr>
        <w:fldChar w:fldCharType="end"/>
      </w:r>
    </w:p>
    <w:p>
      <w:pPr>
        <w:pStyle w:val="11"/>
        <w:tabs>
          <w:tab w:val="right" w:leader="dot" w:pos="8306"/>
          <w:tab w:val="clear" w:pos="8296"/>
        </w:tabs>
        <w:overflowPunct w:val="0"/>
        <w:adjustRightInd w:val="0"/>
        <w:snapToGrid w:val="0"/>
        <w:spacing w:line="600" w:lineRule="exact"/>
        <w:ind w:left="0" w:leftChars="0"/>
        <w:rPr>
          <w:rFonts w:eastAsia="仿宋_GB2312"/>
          <w:b/>
          <w:snapToGrid w:val="0"/>
          <w:kern w:val="0"/>
          <w:sz w:val="32"/>
          <w:szCs w:val="28"/>
          <w:highlight w:val="none"/>
        </w:rPr>
      </w:pPr>
      <w:r>
        <w:rPr>
          <w:highlight w:val="none"/>
        </w:rPr>
        <w:fldChar w:fldCharType="begin"/>
      </w:r>
      <w:r>
        <w:rPr>
          <w:highlight w:val="none"/>
        </w:rPr>
        <w:instrText xml:space="preserve"> HYPERLINK \l "_Toc6769" </w:instrText>
      </w:r>
      <w:r>
        <w:rPr>
          <w:highlight w:val="none"/>
        </w:rPr>
        <w:fldChar w:fldCharType="separate"/>
      </w:r>
      <w:r>
        <w:rPr>
          <w:rFonts w:eastAsia="仿宋_GB2312"/>
          <w:b/>
          <w:snapToGrid w:val="0"/>
          <w:kern w:val="0"/>
          <w:sz w:val="32"/>
          <w:szCs w:val="28"/>
          <w:highlight w:val="none"/>
        </w:rPr>
        <w:t>十一、政府性基金预算财政拨款收入支出决算表</w:t>
      </w:r>
      <w:r>
        <w:rPr>
          <w:rFonts w:hint="eastAsia" w:eastAsia="仿宋_GB2312"/>
          <w:b/>
          <w:snapToGrid w:val="0"/>
          <w:kern w:val="0"/>
          <w:sz w:val="32"/>
          <w:szCs w:val="28"/>
          <w:highlight w:val="none"/>
        </w:rPr>
        <w:fldChar w:fldCharType="end"/>
      </w:r>
    </w:p>
    <w:p>
      <w:pPr>
        <w:pStyle w:val="11"/>
        <w:tabs>
          <w:tab w:val="right" w:leader="dot" w:pos="8306"/>
          <w:tab w:val="clear" w:pos="8296"/>
        </w:tabs>
        <w:overflowPunct w:val="0"/>
        <w:adjustRightInd w:val="0"/>
        <w:snapToGrid w:val="0"/>
        <w:spacing w:line="600" w:lineRule="exact"/>
        <w:ind w:left="0" w:leftChars="0"/>
        <w:rPr>
          <w:rFonts w:eastAsia="仿宋_GB2312"/>
          <w:b/>
          <w:snapToGrid w:val="0"/>
          <w:kern w:val="0"/>
          <w:sz w:val="32"/>
          <w:szCs w:val="28"/>
          <w:highlight w:val="none"/>
        </w:rPr>
      </w:pPr>
      <w:r>
        <w:rPr>
          <w:highlight w:val="none"/>
        </w:rPr>
        <w:fldChar w:fldCharType="begin"/>
      </w:r>
      <w:r>
        <w:rPr>
          <w:highlight w:val="none"/>
        </w:rPr>
        <w:instrText xml:space="preserve"> HYPERLINK \l "_Toc1623" </w:instrText>
      </w:r>
      <w:r>
        <w:rPr>
          <w:highlight w:val="none"/>
        </w:rPr>
        <w:fldChar w:fldCharType="separate"/>
      </w:r>
      <w:r>
        <w:rPr>
          <w:rFonts w:eastAsia="仿宋_GB2312"/>
          <w:b/>
          <w:snapToGrid w:val="0"/>
          <w:kern w:val="0"/>
          <w:sz w:val="32"/>
          <w:szCs w:val="28"/>
          <w:highlight w:val="none"/>
        </w:rPr>
        <w:t>十二、政府性基金预算财政拨款“三公”经费支出决算表</w:t>
      </w:r>
      <w:r>
        <w:rPr>
          <w:rFonts w:hint="eastAsia" w:eastAsia="仿宋_GB2312"/>
          <w:b/>
          <w:snapToGrid w:val="0"/>
          <w:kern w:val="0"/>
          <w:sz w:val="32"/>
          <w:szCs w:val="28"/>
          <w:highlight w:val="none"/>
        </w:rPr>
        <w:fldChar w:fldCharType="end"/>
      </w:r>
    </w:p>
    <w:p>
      <w:pPr>
        <w:pStyle w:val="11"/>
        <w:adjustRightInd w:val="0"/>
        <w:snapToGrid w:val="0"/>
        <w:spacing w:line="440" w:lineRule="exact"/>
        <w:ind w:left="0" w:leftChars="0" w:firstLine="0" w:firstLineChars="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十三、国有资本经营预算</w:t>
      </w:r>
      <w:r>
        <w:rPr>
          <w:rFonts w:hint="eastAsia" w:ascii="仿宋_GB2312" w:hAnsi="仿宋_GB2312" w:eastAsia="仿宋_GB2312" w:cs="仿宋_GB2312"/>
          <w:b/>
          <w:bCs/>
          <w:sz w:val="32"/>
          <w:szCs w:val="32"/>
          <w:lang w:eastAsia="zh-CN"/>
        </w:rPr>
        <w:t>财政拨款收入</w:t>
      </w:r>
      <w:r>
        <w:rPr>
          <w:rFonts w:hint="eastAsia" w:ascii="仿宋_GB2312" w:hAnsi="仿宋_GB2312" w:eastAsia="仿宋_GB2312" w:cs="仿宋_GB2312"/>
          <w:b/>
          <w:bCs/>
          <w:sz w:val="32"/>
          <w:szCs w:val="32"/>
        </w:rPr>
        <w:t>支出决算表</w:t>
      </w:r>
    </w:p>
    <w:p>
      <w:pPr>
        <w:widowControl/>
        <w:spacing w:line="440" w:lineRule="exact"/>
        <w:jc w:val="left"/>
        <w:rPr>
          <w:rFonts w:ascii="仿宋" w:hAnsi="仿宋" w:eastAsia="仿宋"/>
          <w:bCs/>
          <w:kern w:val="44"/>
          <w:sz w:val="24"/>
          <w:highlight w:val="none"/>
        </w:rPr>
      </w:pPr>
      <w:r>
        <w:rPr>
          <w:rFonts w:hint="eastAsia" w:ascii="仿宋_GB2312" w:hAnsi="仿宋_GB2312" w:eastAsia="仿宋_GB2312" w:cs="仿宋_GB2312"/>
          <w:b/>
          <w:bCs/>
          <w:sz w:val="32"/>
          <w:szCs w:val="32"/>
          <w:lang w:val="en-US" w:eastAsia="zh-CN"/>
        </w:rPr>
        <w:t>十四、国有资本经营预算财政拨款支出决算表</w:t>
      </w:r>
      <w:r>
        <w:rPr>
          <w:rFonts w:ascii="仿宋" w:hAnsi="仿宋" w:eastAsia="仿宋"/>
          <w:b/>
          <w:sz w:val="24"/>
          <w:highlight w:val="none"/>
        </w:rPr>
        <w:br w:type="page"/>
      </w:r>
    </w:p>
    <w:p>
      <w:pPr>
        <w:pStyle w:val="3"/>
        <w:jc w:val="center"/>
        <w:rPr>
          <w:rFonts w:ascii="黑体" w:eastAsia="黑体"/>
          <w:color w:val="000000"/>
          <w:sz w:val="32"/>
          <w:szCs w:val="32"/>
          <w:highlight w:val="none"/>
        </w:rPr>
      </w:pPr>
      <w:r>
        <w:rPr>
          <w:rFonts w:hint="eastAsia" w:ascii="黑体" w:hAnsi="黑体" w:eastAsia="黑体"/>
          <w:b w:val="0"/>
          <w:highlight w:val="none"/>
        </w:rPr>
        <w:t xml:space="preserve">第一部分 </w:t>
      </w:r>
      <w:r>
        <w:rPr>
          <w:rStyle w:val="24"/>
          <w:rFonts w:hint="eastAsia" w:ascii="黑体" w:hAnsi="黑体" w:eastAsia="黑体"/>
          <w:b w:val="0"/>
          <w:bCs w:val="0"/>
          <w:highlight w:val="none"/>
          <w:lang w:eastAsia="zh-CN"/>
        </w:rPr>
        <w:t>单位</w:t>
      </w:r>
      <w:r>
        <w:rPr>
          <w:rStyle w:val="24"/>
          <w:rFonts w:hint="eastAsia" w:ascii="黑体" w:hAnsi="黑体" w:eastAsia="黑体"/>
          <w:b w:val="0"/>
          <w:bCs w:val="0"/>
          <w:highlight w:val="none"/>
        </w:rPr>
        <w:t>概况</w:t>
      </w:r>
      <w:bookmarkEnd w:id="12"/>
      <w:bookmarkEnd w:id="13"/>
    </w:p>
    <w:p>
      <w:pPr>
        <w:snapToGrid w:val="0"/>
        <w:spacing w:line="520" w:lineRule="exact"/>
        <w:ind w:firstLine="643" w:firstLineChars="200"/>
        <w:rPr>
          <w:rFonts w:hint="eastAsia" w:ascii="楷体_GB2312" w:eastAsia="楷体_GB2312"/>
          <w:b/>
          <w:sz w:val="32"/>
          <w:szCs w:val="32"/>
          <w:highlight w:val="none"/>
        </w:rPr>
      </w:pPr>
      <w:bookmarkStart w:id="14" w:name="_Toc15396601"/>
      <w:bookmarkStart w:id="15" w:name="_Toc15377200"/>
      <w:r>
        <w:rPr>
          <w:rFonts w:hint="eastAsia" w:ascii="楷体_GB2312" w:eastAsia="楷体_GB2312"/>
          <w:b/>
          <w:sz w:val="32"/>
          <w:szCs w:val="32"/>
          <w:highlight w:val="none"/>
        </w:rPr>
        <w:t>一</w:t>
      </w:r>
      <w:r>
        <w:rPr>
          <w:rFonts w:hint="eastAsia" w:ascii="楷体_GB2312" w:eastAsia="楷体_GB2312"/>
          <w:b/>
          <w:sz w:val="32"/>
          <w:szCs w:val="32"/>
          <w:highlight w:val="none"/>
          <w:lang w:eastAsia="zh-CN"/>
        </w:rPr>
        <w:t>、职能简介</w:t>
      </w:r>
    </w:p>
    <w:p>
      <w:pPr>
        <w:snapToGrid w:val="0"/>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1．主要职能</w:t>
      </w:r>
    </w:p>
    <w:p>
      <w:pPr>
        <w:snapToGrid w:val="0"/>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中共四川省委宣传部是省委主管意识形态方面工作的职能部门，部机关性质为行政单位。</w:t>
      </w:r>
    </w:p>
    <w:p>
      <w:pPr>
        <w:snapToGrid w:val="0"/>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主要职责是：拟定全省宣传思想文化工作重大政策和事业产业发展总体规划，统筹协调推进宣传思想文化领域法制建设，按照省委统一部署，协调宣传思想文化系统各部门（单位）之间的工作；统筹协调全省党的意识形态工作；统筹指导协调理论研究、理论学习、理论宣传工作；负责规划组织全局性思想政治工作，组织重大先进典型的学习和推广；统筹指导协调推动精神文化产品的创作和生产，协调组织中华优秀传统文化和巴蜀文化传承发展工作，指导协调推动群众文化建设；统筹组织协调精神文明建设工作；统筹分析研判和引导社会舆论；统筹协调对外宣传工作，组织指导重大对外宣传活动和对外文化交流工作；宏观上统筹指导协调互联网宣传和信息内容管理；统筹指导舆论信息工作；统筹协调组织开展新闻发布工作；统筹指导推进文化体制改革和文化事业、文化产业及旅游业发展，统筹省属国有文化资产监管工作；负责管理新闻出版行政事务和所涉及的行政审批工作，组织指导协调“扫黄打非”工作；负责管理电影行政事务和所涉及的行政审批工作，指导协调和参与重大电影活动和电影对外合作交流等；负责组织开展宣传思想文化战线干部教育培训和人才工作；完成省委交办的其他任务。</w:t>
      </w:r>
    </w:p>
    <w:p>
      <w:pPr>
        <w:snapToGrid w:val="0"/>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2．机构情况</w:t>
      </w:r>
    </w:p>
    <w:p>
      <w:pPr>
        <w:snapToGrid w:val="0"/>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省委宣传部机关为行政单位，执行政府会计制度。纳入2020年度部门决算汇编范围的独立核算单位共1个，与上年相比无变化。</w:t>
      </w:r>
    </w:p>
    <w:p>
      <w:pPr>
        <w:snapToGrid w:val="0"/>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3．人员情况</w:t>
      </w:r>
    </w:p>
    <w:p>
      <w:pPr>
        <w:snapToGrid w:val="0"/>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2020年末，中共四川省委宣传部机关实有人员152人，较上年增加7人，属当年新增人员。</w:t>
      </w:r>
    </w:p>
    <w:p>
      <w:pPr>
        <w:numPr>
          <w:ilvl w:val="0"/>
          <w:numId w:val="0"/>
        </w:numPr>
        <w:tabs>
          <w:tab w:val="left" w:pos="0"/>
        </w:tabs>
        <w:snapToGrid w:val="0"/>
        <w:spacing w:line="520" w:lineRule="exact"/>
        <w:ind w:firstLine="643" w:firstLineChars="200"/>
        <w:rPr>
          <w:rFonts w:hint="eastAsia" w:ascii="楷体_GB2312" w:eastAsia="楷体_GB2312"/>
          <w:b/>
          <w:sz w:val="32"/>
          <w:szCs w:val="32"/>
          <w:highlight w:val="none"/>
        </w:rPr>
      </w:pPr>
      <w:r>
        <w:rPr>
          <w:rFonts w:hint="eastAsia" w:ascii="楷体_GB2312" w:eastAsia="楷体_GB2312"/>
          <w:b/>
          <w:sz w:val="32"/>
          <w:szCs w:val="32"/>
          <w:highlight w:val="none"/>
          <w:lang w:val="en-US" w:eastAsia="zh-CN"/>
        </w:rPr>
        <w:t>二、2020年重点工作完成情况</w:t>
      </w:r>
    </w:p>
    <w:p>
      <w:pPr>
        <w:snapToGrid w:val="0"/>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2020年全省宣传思想文化战线在省委坚强领导下，坚持以习近平新时代中国特色社会主义思想为指导，增强“四个意识”、坚定“四个自信”、做到“两个维护”，举旗帜、聚民心、育新人、兴文化、展形象，在决胜全面小康、决战脱贫攻坚中展现新作为，在抗击疫情和防汛救灾大战大考中焕发新气象，在夯实基层基础、积极践行“四力”中实现新突破，为夺取疫情防控和经济社会发展“双胜利”、推动治蜀兴川再上新台阶提供了坚强思想保证和强大精神力量。</w:t>
      </w:r>
    </w:p>
    <w:p>
      <w:pPr>
        <w:snapToGrid w:val="0"/>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lang w:val="en"/>
        </w:rPr>
        <w:t>1</w:t>
      </w:r>
      <w:r>
        <w:rPr>
          <w:rFonts w:hint="eastAsia" w:ascii="仿宋_GB2312" w:eastAsia="仿宋_GB2312"/>
          <w:sz w:val="32"/>
          <w:szCs w:val="32"/>
          <w:highlight w:val="none"/>
        </w:rPr>
        <w:t>、高举思想旗帜，推动习近平新时代中国特色社会主义思想更加深入人心</w:t>
      </w:r>
    </w:p>
    <w:p>
      <w:pPr>
        <w:snapToGrid w:val="0"/>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理论学习走深走实。习近平总书记发表重要讲话和作出指示批示后，省委常委会议第一时间传达贯彻，为各级党委（党组）作出示范。充分发挥党委（党组）理论学习中心组龙头作用，省委理论学习中心组围绕统筹疫情防控和经济社会发展、成渝地区双城经济圈建设等主题开展集体学习研讨10次，各市（州）党委理论学习中心组召开专题学习会180余次。制定理论学习中心组测评细则，提升党委（党组）理论学习中心组学习规范化水平。精心部署发行《习近平谈治国理政》第三卷220万册，广泛组织学习《论党的宣传思想工作》《中国制度面对面》等理论读物，建好用好“学习强国”学习平台，推动习近平新时代中国特色社会主义思想落地生根、入脑入心。</w:t>
      </w:r>
    </w:p>
    <w:p>
      <w:pPr>
        <w:snapToGrid w:val="0"/>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理论宣讲创新开展。精心组织党的十九届五中全会精神宣讲活动，中央宣讲团成员、省委书记彭清华为全省4万多名干部群众进行首场集中宣讲，并与高校师生代表、企业职工代表等面对面座谈。省领导带头到联系市（州）和分管领域开展宣讲，组建14个省委宣讲分团赴各地开展集中宣讲活动130余场（次），首次组建新时代文明实践青年宣讲分团面向青少年群体开展“面对面”“键对键”宣讲。各地各部门开展宣讲活动6.6万场次，直接受众570万人次。大力开辟理论宣讲新平台新阵地，创办《思想周刊》理论学习报，开设“藏地阳光”汉藏双语理论学习平台、“学习强国”四川学习平台《理论之声》专栏，以“宣讲+文艺”等方式将党的创新理论送进田间地头，积极构建多层次、多渠道、多样式的立体化理论宣传格局，推动全会精神家喻户晓。4个基层理论宣讲项目获中宣部表彰。</w:t>
      </w:r>
    </w:p>
    <w:p>
      <w:pPr>
        <w:snapToGrid w:val="0"/>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理论研究深入浅出。紧扣习近平新时代中国特色社会主义思想，深入开展重大理论和现实问题研究，省委书记彭清华带头撰写《坚持系统观念谋划推动“十四五”经济社会发展》等4篇理论文章在《人民日报》《求是》等刊发。持续加强马克思主义学院建设，做好“马工程”重大项目研究工作。成立全省哲学社会科学工作办公室进一步强化工作统筹，组织全省社科理论工作者科学谋划一批重点课题，推出一批重大社科理论研究成果。召开学习宣传《习近平谈治国理政》第三卷座谈会，举办学习贯彻党的十九届五中全会精神理论研讨会、首届成渝地区双城经济圈发展论坛，理论研究不断深化。</w:t>
      </w:r>
    </w:p>
    <w:p>
      <w:pPr>
        <w:snapToGrid w:val="0"/>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lang w:val="en"/>
        </w:rPr>
        <w:t>2</w:t>
      </w:r>
      <w:r>
        <w:rPr>
          <w:rFonts w:hint="eastAsia" w:ascii="仿宋_GB2312" w:eastAsia="仿宋_GB2312"/>
          <w:sz w:val="32"/>
          <w:szCs w:val="32"/>
          <w:highlight w:val="none"/>
        </w:rPr>
        <w:t>、奏响时代强音，全省人民砥砺奋进坚决打赢两场硬仗、奋力夺取双胜利的信心力量极大凝聚</w:t>
      </w:r>
    </w:p>
    <w:p>
      <w:pPr>
        <w:snapToGrid w:val="0"/>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抗击疫情重大宣传卓有成效。紧紧围绕打赢疫情防控人民战争、总体战、阻击战，第一时间启动突发事件应急新闻宣传工作机制，统筹各类媒体、各条战线、各个平台同频共振、同向发力，凝聚起全省干部群众克难攻坚、砥砺前行的磅礴力量。中央主要媒体聚焦打赢两场硬仗推出涉川报道1万余篇（条），其中《人民日报》等推出89篇头版稿件，央视《新闻联播》推出63个单条消息。省直媒体推出报道40余万篇（条），一批新媒体产品在全网形成刷屏效应。紧扣社会关注热点，各级举办疫情防控新闻发布活动400余场，县级融媒体中心日均发稿1万余条，创新运用四川手机报、村村响广播等平台全覆盖推送疫情信息、普及抗疫知识。弘扬伟大抗疫精神，举办战“疫”专题展览和大型“亮灯”活动，大力宣传抗疫防汛先进典型，广泛传播“汶川女孩”佘莎、“雨衣妹妹”刘仙等先进事迹，书写了中国抗“疫”故事四川篇章。</w:t>
      </w:r>
    </w:p>
    <w:p>
      <w:pPr>
        <w:snapToGrid w:val="0"/>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脱贫奔康主题宣传浓墨重彩。精心组织“决胜全面小康  决战脱贫攻坚”重大主题宣传。聚焦我省藏区脱贫摘帽、凉山最大易地扶贫搬迁安置点分房、“最后的通村公路贯通”、我省贫困县全部脱贫摘帽等脱贫攻坚重大胜利，国务院新闻办在川举办首场脱贫攻坚新闻发布会，省委、省政府主要领导围绕“牢记总书记关怀嘱托  打好四川脱贫攻坚战”介绍四川脱贫攻坚情况并回答记者提问。协调中宣部在川举办“督战未摘帽贫困县”“走向我们的小康生活”启动仪式，18家中央媒体专题专栏报道均以四川开篇。组织中外媒体赴川集中采访，推出“悬崖村搬家”等易地扶贫搬迁重头报道，开展脱贫美丽新村全媒体集中宣传展示“晒”村活动，对外展示四川全面小康伟大成就。举办“向祖国汇报”脱贫攻坚主题大型文艺特别节目，建设凉山脱贫攻坚全域实景博物馆，集中宣传报道106位脱贫攻坚先进典型，讲好四川脱贫奔康故事，彰显中国特色社会主义制度巨大优越性。</w:t>
      </w:r>
    </w:p>
    <w:p>
      <w:pPr>
        <w:snapToGrid w:val="0"/>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经济社会成就宣传有声有色。大力唱响经济光明论，深入解读扎实做好“六稳”工作、全面落实“六保”任务和加快形成以国内大循环为主体、国内国际双循环相互促进的新发展格局等战略决策，充分报道我省“一干多支、五区协同”“四向拓展、全域开放”“农业多贡献、工业挑大梁、投资唱主角、消费促升级”等重大部署，全面反映治蜀兴川新进展新成效。深入开展推动成渝地区双城经济圈建设宣传，与重庆市联合策划“双城记”系列宣传活动。扎实做好凉山西昌森林火灾、防汛救灾、乡镇行政区划和村级建制调整宣传引导，持续做好森林草原防灭火专项整治宣传报道工作，积极有效应对四川信托风险处置等敏感事件引发的舆情，有力维护社会稳定。</w:t>
      </w:r>
    </w:p>
    <w:p>
      <w:pPr>
        <w:snapToGrid w:val="0"/>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lang w:val="en"/>
        </w:rPr>
        <w:t>3</w:t>
      </w:r>
      <w:r>
        <w:rPr>
          <w:rFonts w:hint="eastAsia" w:ascii="仿宋_GB2312" w:eastAsia="仿宋_GB2312"/>
          <w:sz w:val="32"/>
          <w:szCs w:val="32"/>
          <w:highlight w:val="none"/>
        </w:rPr>
        <w:t>、弘扬主流价值，全社会文明程度和全省人民文明素养持续提升</w:t>
      </w:r>
    </w:p>
    <w:p>
      <w:pPr>
        <w:snapToGrid w:val="0"/>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社会主义核心价值观广泛弘扬。坚持德法相济，推动社会主义核心价值观内化于心、外化于行，推进理想信念教育常态化制度化。印发《新时代公民道德建设实施纲要》《新时代爱国主义教育实施纲要》分工方案，开展“倡导国庆新民俗、打造爱国活动周”、社会主义核心价值观微电影（微视频）征集展播等主题活动，新命名9个省级爱国主义教育基地，培养爱国之情、砥砺强国之志。深入学习宣传习近平总书记在纪念中国人民抗日战争暨世界反法西斯战争胜利75周年大会、纪念中国人民志愿军抗美援朝出国作战70周年大会上的重要讲话精神，学习贯彻习近平总书记给省革命伤残军人休养院伤残军人回信重要精神，在巴中川陕革命根据地红军烈士陵园举办向人民英雄敬献花篮仪式。复排大型民族歌剧《同心结》等主题文艺作品。广泛宣传民法典等法律法规，大力弘扬社会主义法治精神。</w:t>
      </w:r>
    </w:p>
    <w:p>
      <w:pPr>
        <w:snapToGrid w:val="0"/>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群众性精神文明创建成效显著。坚持为民利民惠民，以文明城市创建为龙头，推动群众性精神文明创建活动取得丰硕成果。4个地级市和4个县级城市获评第六届全国文明城市，获评数量超过前五届总和、县级全国文明城市实现零的突破。新创全国文明村镇103个、全国文明单位84个、全国文明家庭23个、全国文明校园27个、未成年人思想道德建设工作先进17个。评选表彰第五届四川省文明城市38个、文明村镇200个、文明单位350个，第二届文明家庭100户、文明校园122所，新一届未成年人思想道德建设工作先进230个。隆重召开全省精神文明建设表彰大会，传达学习省委书记彭清华对我省精神文明建设工作重要批示精神，集中展示全省精神文明建设新进展新成效，表彰一批先进集体和个人代表。</w:t>
      </w:r>
    </w:p>
    <w:p>
      <w:pPr>
        <w:snapToGrid w:val="0"/>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全社会崇德向善风尚日益浓厚。树立德者受尊、好人好报的鲜明导向，出台《四川省礼遇帮扶道德模范和身边好人实施办法（试行）》，选树“四川好人”和“新时代好少年”220名，其中21人入选“中国好人”。深入宣传全国优秀共产党员周永开、“时代楷模”其美多吉等先进事迹，广泛开展“诚信社区”“诚信之星”评选宣传活动，形成见贤思齐、争当先进的浓厚氛围。加强青少年思想道德教育，深化“扣好人生第一粒扣子”主题教育实践活动，厚植广大青少年爱党爱国情怀。坚持扶贫同扶志扶智相结合，制定《精准扶志扶智决胜脱贫攻坚专项行动实施方案》，深入开展新时代乡风文明建设十大行动和移风易俗主题教育活动，着力破除等靠要思想、陈规陋习和不良风气。广泛开展“厉行节约、反对铺张浪费”光盘行动和“倡导社交文明、加强公共卫生”行动。扎实推进新时代文明实践中心建设，20个全国试点任务顺利完成，全省建成文明实践中心（所、站）8147个。推动志愿服务制度化常态化，全省注册志愿者超过1400万人。</w:t>
      </w:r>
    </w:p>
    <w:p>
      <w:pPr>
        <w:snapToGrid w:val="0"/>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lang w:val="en"/>
        </w:rPr>
        <w:t>4</w:t>
      </w:r>
      <w:r>
        <w:rPr>
          <w:rFonts w:hint="eastAsia" w:ascii="仿宋_GB2312" w:eastAsia="仿宋_GB2312"/>
          <w:sz w:val="32"/>
          <w:szCs w:val="32"/>
          <w:highlight w:val="none"/>
        </w:rPr>
        <w:t>、着力培根铸魂，中华优秀传统文化创造性转化创新性发展迈出新步伐</w:t>
      </w:r>
    </w:p>
    <w:p>
      <w:pPr>
        <w:snapToGrid w:val="0"/>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坚持项目化推动。深入学习贯彻习近平总书记关于考古工作重要论述，三星堆遗址等考古发掘取得重大进展。创建三星堆国家文物保护利用示范区，启动四川名人馆、江口沉银博物馆建设。深入实施历史名人文化传承创新工程和古籍保护研究利用工程，发布第二批10位四川历史名人，9部古籍入选第六批《国家珍贵古籍名录》。保护传承农村生产生活遗产，羌绣等165项传统技艺纳入传承名录。持续推动历史文化名城名镇名村建设，成功创建国家历史文化名城8个、名镇31个、名村6个。</w:t>
      </w:r>
    </w:p>
    <w:p>
      <w:pPr>
        <w:snapToGrid w:val="0"/>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坚持体系化传承。构建中华优秀传统文化传承发展体系，大力建设重点中华文化研究院，新成立西南民族大学藏羌彝文化研究院、成都体育学院中华国术院、四川音乐学院中华传统音乐研究院，评选四川大学中华文化研究院等6所第一批全省重点中华文化研究院。发布“中华文化基本问题研究”等重大社科规划单列项目15个。编制《长征国家文化公园四川段建设保护规划（建议稿）》《四川省川陕片区红军文化公园保护利用规划（2020—2030年）》，与陕西省、重庆市签署《加强文物保护利用战略合作协议》，加快推进巴中川陕革命根据地红军烈士陵园整体提升工程。</w:t>
      </w:r>
    </w:p>
    <w:p>
      <w:pPr>
        <w:snapToGrid w:val="0"/>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坚持社会化普及。有序推进中华文化经典读本编纂工作，出版发行《四川历史名人读本》，推出首批四川历史名人丛书41种，举办名人大讲堂8期，组织开展全省中华文化优秀校本课程读本评选推广活动。整理《天回医简》研究成果，推动中医药文化宣传普及。深化“我们的节日”主题活动，举办全省2020年经典诵写讲演和青少年中华优秀传统文化传习系列活动。制作播出大型人文纪录片《蜀道风流》，成功举办“金熊猫”国际传播高峰论坛、“巴蜀文化的现代表达与国际传播”研讨会，推动“李子柒”“丁真”等地域文化符号广泛传播，展现巴蜀文化独特魅力。</w:t>
      </w:r>
    </w:p>
    <w:p>
      <w:pPr>
        <w:snapToGrid w:val="0"/>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lang w:val="en"/>
        </w:rPr>
        <w:t>5</w:t>
      </w:r>
      <w:r>
        <w:rPr>
          <w:rFonts w:hint="eastAsia" w:ascii="仿宋_GB2312" w:eastAsia="仿宋_GB2312"/>
          <w:sz w:val="32"/>
          <w:szCs w:val="32"/>
          <w:highlight w:val="none"/>
        </w:rPr>
        <w:t>、聚焦人民期待，文化精品创作生产和文化高质量发展扎实推进</w:t>
      </w:r>
    </w:p>
    <w:p>
      <w:pPr>
        <w:snapToGrid w:val="0"/>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深化文化体制改革纵深推进。启动编制“十四五”文化发展和改革规划，加强全省文化改革发展顶层设计。深化文化领域行政审批“放管服”改革，加强文化综合执法体系建设，构建省属国有文化资产监督管理框架体系，调整广电系统事业单位管理关系。印发《深化省属国有文化企业（单位）改革方案》，加快推进国有文化资产重组和资源整合，完成四川文化产业投资集团改组组建和四川新华出版发行集团更名，省广电网络公司如期完成参与“全国一网”整合股权出资实缴，四川新闻网（传媒）集团发行上市已获通过进入注册环节，峨眉电影集团改革取得重大进展，四川新华发行集团稳居全国文化企业30强。</w:t>
      </w:r>
    </w:p>
    <w:p>
      <w:pPr>
        <w:snapToGrid w:val="0"/>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促进公共文化服务提质增效。增强公共文化服务供给力，深入实施公共博物馆、图书馆、文化馆效能提升行动，加快推进天府新区省级文化中心等重大设施、“高清四川、智慧广电”等重点工程建设，创新开展天府书展、乡村阅读季等重点阅读活动，建好用好农家（社区）书屋。制定《四川省乡村文化振兴“百千万”工程实施方案》，在全省25个乡镇创新开展公共文化服务效能提升试点工作。广泛开展“我们的中国梦”——文化进万家系列文化惠民活动，组织红色文艺轻骑兵送文艺下乡2000余场，放映农村公益电影58万余场次。全面完成文化扶贫任务，11501个贫困村全覆盖建成综合文化服务中心（文化院坝）、应急广播系统、文化室，贫困地区文化设施“短板”明显改善。15家单位获评第八届全国服务农民、服务基层文化建设先进集体。</w:t>
      </w:r>
    </w:p>
    <w:p>
      <w:pPr>
        <w:snapToGrid w:val="0"/>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加快优质文化产品创作生产。围绕全面建成小康社会、建党100周年和全民战“疫”开展主题文艺精品创作生产，制定《四川省主题文艺精品创作生产推进方案（2020—2025年）》。报告文学《悬崖村》、散文集《檐上的月亮》荣获第十二届全国少数民族文学创作骏马奖，舞剧《努力餐》荣获第十二届中国舞蹈“荷花奖”，长篇小说《桑田日暖》、舞剧《英雄》等8部作品入选庆祝中国共产党成立100周年重点扶持作品，电影《随风飘散》入围2020年韩国釜山国际A类电影节，电视剧《金色索玛花》登陆央视一套黄金档、《四川省优秀战疫歌曲集》入选第十届中国数字出版博览会出版战“疫”数字内容精品展。振兴四川出版再上新台阶，召开振兴四川出版工作推进会，省委办公厅、省政府办公厅印发《关于加强和改进出版工作推动四川出版高质量发展的指导意见》，组织出版《小康中国》《大道兴川》等主题出版物50种，《古路之路》入选中宣部主题出版重点出版物选题，56个项目入选2020年各类国家出版资助项目和推荐计划，编纂四川战“疫”丛书和脱贫攻坚书系。开展“版权社会服务质量提升年”活动，完成作品著作权登记近16万件。</w:t>
      </w:r>
    </w:p>
    <w:p>
      <w:pPr>
        <w:snapToGrid w:val="0"/>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推动文化旅游产业逆势发展。加快文化强省旅游强省建设步伐，召开全省文化和旅游发展大会，命名第二批天府旅游名县。积极应对疫情影响，安排专项资金对影院、书店、景区、文旅企业等给予纾困支持，开展“惠文化·乐生活”文化消费提振行动。推动文化和科技、金融深度融合，试点“天府文产贷”。优化文旅经济布局，成都大熊猫国际旅游度假区、德阳三星堆文化产业园、自贡中华彩灯大世界等项目稳步推进，绵阳方特东方神画、都江堰融创文旅城投入运营。举办第八届中国网络视听大会、第六届中国（四川）国际旅游投资大会。国庆中秋假期，全省共接待各类游客5969.36万人次，同口径相比恢复77%，接待规模位居全国第二，实现国内旅游收入479.54亿元，同口径相比恢复79.1%。制定全省文化旅游发展重点项目清单，启动推进文旅重点项目803个，累计完成投资约3000亿元。</w:t>
      </w:r>
    </w:p>
    <w:p>
      <w:pPr>
        <w:snapToGrid w:val="0"/>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lang w:val="en"/>
        </w:rPr>
        <w:t>6</w:t>
      </w:r>
      <w:r>
        <w:rPr>
          <w:rFonts w:hint="eastAsia" w:ascii="仿宋_GB2312" w:eastAsia="仿宋_GB2312"/>
          <w:sz w:val="32"/>
          <w:szCs w:val="32"/>
          <w:highlight w:val="none"/>
        </w:rPr>
        <w:t>、推进从严治党，全省宣传思想文化战线党的建设和自身建设全面加强</w:t>
      </w:r>
    </w:p>
    <w:p>
      <w:pPr>
        <w:snapToGrid w:val="0"/>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加强党的领导落实有力。旗帜鲜明坚持党管宣传、党管意识形态、党管媒体，把政治家办报、办刊、办台、办新媒体的要求不折不扣落实到工作全过程和各方面。以贯彻《中国共产党宣传工作条例》《党委（党组）意识形态工作责任制实施办法》为重要抓手，推动各级各部门党委（党组）抓宣传思想工作主体责任意识不断增强。统筹推进四川新华出版发行集团、峨眉电影集团、省干部函授学院（四川文化产业职业学院）党委换届工作。</w:t>
      </w:r>
    </w:p>
    <w:p>
      <w:pPr>
        <w:snapToGrid w:val="0"/>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加强队伍建设积极有为。突出政治标准，鲜明用人导向，强化归口领导管理，大力推进宣传文化系统领导班子和干部队伍建设，修订省直宣传文化单位重要宣传舆论阵地和重要岗位领导干部职务名称。统筹推进宣传思想文化领域人才队伍建设，培养选拔优秀青年人才，加强对非公领域文化人才的政治引领、教育引导和联系服务，11人获评“天府万人计划”天府文化领军人才称号。加快建设四川宣传干部学院，建好用好网信人才培养基地。以乡镇行政区划调整改革为契机，配齐配强宣传委员队伍，夯实基层宣传工作力量。深入开展增强“四力”教育实践，突出实用性操作性，不断提升干部教育培训工作正规化专业化精品化水平，培训各类干部人才1.2万余人次，努力打造政治过硬、本领高强、求实创新、能打胜仗的宣传思想工作队伍。</w:t>
      </w:r>
    </w:p>
    <w:bookmarkEnd w:id="14"/>
    <w:bookmarkEnd w:id="15"/>
    <w:p>
      <w:pPr>
        <w:pStyle w:val="3"/>
        <w:ind w:right="440"/>
        <w:jc w:val="right"/>
        <w:rPr>
          <w:rFonts w:hint="eastAsia" w:ascii="黑体" w:hAnsi="黑体" w:eastAsia="黑体"/>
          <w:b w:val="0"/>
          <w:color w:val="000000"/>
          <w:highlight w:val="none"/>
        </w:rPr>
      </w:pPr>
      <w:bookmarkStart w:id="16" w:name="_Toc15396602"/>
      <w:bookmarkStart w:id="17" w:name="_Toc15377204"/>
    </w:p>
    <w:p>
      <w:pPr>
        <w:pStyle w:val="3"/>
        <w:ind w:right="440"/>
        <w:jc w:val="right"/>
        <w:rPr>
          <w:rStyle w:val="24"/>
          <w:rFonts w:ascii="黑体" w:hAnsi="黑体" w:eastAsia="黑体"/>
          <w:b w:val="0"/>
          <w:bCs w:val="0"/>
          <w:highlight w:val="none"/>
        </w:rPr>
      </w:pPr>
      <w:r>
        <w:rPr>
          <w:rFonts w:hint="eastAsia" w:ascii="黑体" w:hAnsi="黑体" w:eastAsia="黑体"/>
          <w:b w:val="0"/>
          <w:color w:val="000000"/>
          <w:highlight w:val="none"/>
        </w:rPr>
        <w:t>第二部分</w:t>
      </w:r>
      <w:r>
        <w:rPr>
          <w:rFonts w:hint="eastAsia" w:ascii="黑体" w:hAnsi="黑体" w:eastAsia="黑体"/>
          <w:color w:val="000000"/>
          <w:highlight w:val="none"/>
        </w:rPr>
        <w:t xml:space="preserve"> </w:t>
      </w:r>
      <w:r>
        <w:rPr>
          <w:rStyle w:val="24"/>
          <w:rFonts w:hint="eastAsia" w:ascii="黑体" w:hAnsi="黑体" w:eastAsia="黑体"/>
          <w:b w:val="0"/>
          <w:bCs w:val="0"/>
          <w:highlight w:val="none"/>
        </w:rPr>
        <w:t>20</w:t>
      </w:r>
      <w:r>
        <w:rPr>
          <w:rStyle w:val="24"/>
          <w:rFonts w:hint="eastAsia" w:ascii="黑体" w:hAnsi="黑体" w:eastAsia="黑体"/>
          <w:b w:val="0"/>
          <w:bCs w:val="0"/>
          <w:highlight w:val="none"/>
          <w:lang w:val="en-US" w:eastAsia="zh-CN"/>
        </w:rPr>
        <w:t>20</w:t>
      </w:r>
      <w:r>
        <w:rPr>
          <w:rStyle w:val="24"/>
          <w:rFonts w:hint="eastAsia" w:ascii="黑体" w:hAnsi="黑体" w:eastAsia="黑体"/>
          <w:b w:val="0"/>
          <w:bCs w:val="0"/>
          <w:highlight w:val="none"/>
        </w:rPr>
        <w:t>年度部</w:t>
      </w:r>
      <w:r>
        <w:rPr>
          <w:rStyle w:val="24"/>
          <w:rFonts w:hint="eastAsia" w:ascii="黑体" w:hAnsi="黑体" w:eastAsia="黑体"/>
          <w:b w:val="0"/>
          <w:bCs w:val="0"/>
          <w:highlight w:val="none"/>
          <w:lang w:eastAsia="zh-CN"/>
        </w:rPr>
        <w:t>机关</w:t>
      </w:r>
      <w:r>
        <w:rPr>
          <w:rStyle w:val="24"/>
          <w:rFonts w:hint="eastAsia" w:ascii="黑体" w:hAnsi="黑体" w:eastAsia="黑体"/>
          <w:b w:val="0"/>
          <w:bCs w:val="0"/>
          <w:highlight w:val="none"/>
        </w:rPr>
        <w:t>决算情况说明</w:t>
      </w:r>
      <w:bookmarkEnd w:id="16"/>
      <w:bookmarkEnd w:id="17"/>
    </w:p>
    <w:p>
      <w:pPr>
        <w:rPr>
          <w:highlight w:val="none"/>
        </w:rPr>
      </w:pPr>
    </w:p>
    <w:p>
      <w:pPr>
        <w:pStyle w:val="23"/>
        <w:numPr>
          <w:ilvl w:val="0"/>
          <w:numId w:val="1"/>
        </w:numPr>
        <w:spacing w:line="600" w:lineRule="exact"/>
        <w:ind w:firstLineChars="0"/>
        <w:outlineLvl w:val="1"/>
        <w:rPr>
          <w:rStyle w:val="25"/>
          <w:rFonts w:ascii="黑体" w:hAnsi="黑体" w:eastAsia="黑体"/>
          <w:b w:val="0"/>
          <w:highlight w:val="none"/>
        </w:rPr>
      </w:pPr>
      <w:bookmarkStart w:id="18" w:name="_Toc15396603"/>
      <w:bookmarkStart w:id="19" w:name="_Toc15377205"/>
      <w:r>
        <w:rPr>
          <w:rFonts w:hint="eastAsia" w:ascii="黑体" w:hAnsi="黑体" w:eastAsia="黑体"/>
          <w:color w:val="000000"/>
          <w:sz w:val="32"/>
          <w:szCs w:val="32"/>
          <w:highlight w:val="none"/>
        </w:rPr>
        <w:t>收</w:t>
      </w:r>
      <w:r>
        <w:rPr>
          <w:rStyle w:val="25"/>
          <w:rFonts w:hint="eastAsia" w:ascii="黑体" w:hAnsi="黑体" w:eastAsia="黑体"/>
          <w:b w:val="0"/>
          <w:highlight w:val="none"/>
        </w:rPr>
        <w:t>入支出决算总体情况说明</w:t>
      </w:r>
      <w:bookmarkEnd w:id="18"/>
      <w:bookmarkEnd w:id="19"/>
    </w:p>
    <w:p>
      <w:pPr>
        <w:overflowPunct w:val="0"/>
        <w:adjustRightInd w:val="0"/>
        <w:snapToGrid w:val="0"/>
        <w:spacing w:line="600" w:lineRule="exact"/>
        <w:ind w:firstLine="643" w:firstLineChars="200"/>
        <w:rPr>
          <w:rFonts w:eastAsia="仿宋_GB2312"/>
          <w:b/>
          <w:snapToGrid w:val="0"/>
          <w:color w:val="auto"/>
          <w:kern w:val="0"/>
          <w:sz w:val="32"/>
          <w:szCs w:val="32"/>
          <w:highlight w:val="none"/>
        </w:rPr>
      </w:pPr>
      <w:r>
        <w:rPr>
          <w:rFonts w:eastAsia="仿宋_GB2312"/>
          <w:b/>
          <w:snapToGrid w:val="0"/>
          <w:color w:val="000000"/>
          <w:kern w:val="0"/>
          <w:sz w:val="32"/>
          <w:szCs w:val="32"/>
          <w:highlight w:val="none"/>
        </w:rPr>
        <w:t>20</w:t>
      </w:r>
      <w:r>
        <w:rPr>
          <w:rFonts w:hint="eastAsia" w:eastAsia="仿宋_GB2312"/>
          <w:b/>
          <w:snapToGrid w:val="0"/>
          <w:color w:val="000000"/>
          <w:kern w:val="0"/>
          <w:sz w:val="32"/>
          <w:szCs w:val="32"/>
          <w:highlight w:val="none"/>
          <w:lang w:val="en-US" w:eastAsia="zh-CN"/>
        </w:rPr>
        <w:t>20</w:t>
      </w:r>
      <w:r>
        <w:rPr>
          <w:rFonts w:eastAsia="仿宋_GB2312"/>
          <w:b/>
          <w:snapToGrid w:val="0"/>
          <w:color w:val="000000"/>
          <w:kern w:val="0"/>
          <w:sz w:val="32"/>
          <w:szCs w:val="32"/>
          <w:highlight w:val="none"/>
        </w:rPr>
        <w:t>年度收、支总计</w:t>
      </w:r>
      <w:r>
        <w:rPr>
          <w:rFonts w:hint="eastAsia" w:eastAsia="仿宋_GB2312"/>
          <w:b/>
          <w:snapToGrid w:val="0"/>
          <w:color w:val="000000"/>
          <w:kern w:val="0"/>
          <w:sz w:val="32"/>
          <w:szCs w:val="32"/>
          <w:highlight w:val="none"/>
          <w:lang w:val="en-US" w:eastAsia="zh-CN"/>
        </w:rPr>
        <w:t>15914.42</w:t>
      </w:r>
      <w:r>
        <w:rPr>
          <w:rFonts w:eastAsia="仿宋_GB2312"/>
          <w:b/>
          <w:snapToGrid w:val="0"/>
          <w:color w:val="000000"/>
          <w:kern w:val="0"/>
          <w:sz w:val="32"/>
          <w:szCs w:val="32"/>
          <w:highlight w:val="none"/>
        </w:rPr>
        <w:t>万元。与201</w:t>
      </w:r>
      <w:r>
        <w:rPr>
          <w:rFonts w:hint="eastAsia" w:eastAsia="仿宋_GB2312"/>
          <w:b/>
          <w:snapToGrid w:val="0"/>
          <w:color w:val="000000"/>
          <w:kern w:val="0"/>
          <w:sz w:val="32"/>
          <w:szCs w:val="32"/>
          <w:highlight w:val="none"/>
          <w:lang w:val="en-US" w:eastAsia="zh-CN"/>
        </w:rPr>
        <w:t>9</w:t>
      </w:r>
      <w:r>
        <w:rPr>
          <w:rFonts w:eastAsia="仿宋_GB2312"/>
          <w:b/>
          <w:snapToGrid w:val="0"/>
          <w:color w:val="000000"/>
          <w:kern w:val="0"/>
          <w:sz w:val="32"/>
          <w:szCs w:val="32"/>
          <w:highlight w:val="none"/>
        </w:rPr>
        <w:t>年相比，收、支总计各</w:t>
      </w:r>
      <w:r>
        <w:rPr>
          <w:rFonts w:hint="eastAsia" w:eastAsia="仿宋_GB2312"/>
          <w:b/>
          <w:snapToGrid w:val="0"/>
          <w:color w:val="000000"/>
          <w:kern w:val="0"/>
          <w:sz w:val="32"/>
          <w:szCs w:val="32"/>
          <w:highlight w:val="none"/>
          <w:lang w:eastAsia="zh-CN"/>
        </w:rPr>
        <w:t>增加</w:t>
      </w:r>
      <w:r>
        <w:rPr>
          <w:rFonts w:hint="eastAsia" w:eastAsia="仿宋_GB2312"/>
          <w:b/>
          <w:snapToGrid w:val="0"/>
          <w:color w:val="000000"/>
          <w:kern w:val="0"/>
          <w:sz w:val="32"/>
          <w:szCs w:val="32"/>
          <w:highlight w:val="none"/>
          <w:lang w:val="en-US" w:eastAsia="zh-CN"/>
        </w:rPr>
        <w:t>1069.65</w:t>
      </w:r>
      <w:r>
        <w:rPr>
          <w:rFonts w:eastAsia="仿宋_GB2312"/>
          <w:b/>
          <w:snapToGrid w:val="0"/>
          <w:color w:val="000000"/>
          <w:kern w:val="0"/>
          <w:sz w:val="32"/>
          <w:szCs w:val="32"/>
          <w:highlight w:val="none"/>
        </w:rPr>
        <w:t>万元，</w:t>
      </w:r>
      <w:r>
        <w:rPr>
          <w:rFonts w:hint="eastAsia" w:eastAsia="仿宋_GB2312"/>
          <w:b/>
          <w:snapToGrid w:val="0"/>
          <w:color w:val="000000"/>
          <w:kern w:val="0"/>
          <w:sz w:val="32"/>
          <w:szCs w:val="32"/>
          <w:highlight w:val="none"/>
          <w:lang w:eastAsia="zh-CN"/>
        </w:rPr>
        <w:t>增长</w:t>
      </w:r>
      <w:r>
        <w:rPr>
          <w:rFonts w:hint="eastAsia" w:eastAsia="仿宋_GB2312"/>
          <w:b/>
          <w:snapToGrid w:val="0"/>
          <w:color w:val="000000"/>
          <w:kern w:val="0"/>
          <w:sz w:val="32"/>
          <w:szCs w:val="32"/>
          <w:highlight w:val="none"/>
          <w:lang w:val="en-US" w:eastAsia="zh-CN"/>
        </w:rPr>
        <w:t>7.21</w:t>
      </w:r>
      <w:r>
        <w:rPr>
          <w:rFonts w:eastAsia="仿宋_GB2312"/>
          <w:b/>
          <w:snapToGrid w:val="0"/>
          <w:color w:val="000000"/>
          <w:kern w:val="0"/>
          <w:sz w:val="32"/>
          <w:szCs w:val="32"/>
          <w:highlight w:val="none"/>
        </w:rPr>
        <w:t>%。</w:t>
      </w:r>
      <w:r>
        <w:rPr>
          <w:rFonts w:eastAsia="仿宋_GB2312"/>
          <w:b/>
          <w:snapToGrid w:val="0"/>
          <w:color w:val="auto"/>
          <w:kern w:val="0"/>
          <w:sz w:val="32"/>
          <w:szCs w:val="32"/>
          <w:highlight w:val="none"/>
        </w:rPr>
        <w:t>主要变动原因是</w:t>
      </w:r>
      <w:r>
        <w:rPr>
          <w:rFonts w:hint="eastAsia" w:eastAsia="仿宋_GB2312"/>
          <w:b/>
          <w:snapToGrid w:val="0"/>
          <w:color w:val="auto"/>
          <w:kern w:val="0"/>
          <w:sz w:val="32"/>
          <w:szCs w:val="32"/>
          <w:highlight w:val="none"/>
          <w:lang w:eastAsia="zh-CN"/>
        </w:rPr>
        <w:t>新增国家电影事业发展专项资金。</w:t>
      </w:r>
    </w:p>
    <w:p>
      <w:pPr>
        <w:spacing w:line="6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（图</w:t>
      </w:r>
      <w:r>
        <w:rPr>
          <w:rFonts w:ascii="仿宋" w:hAnsi="仿宋" w:eastAsia="仿宋"/>
          <w:color w:val="000000" w:themeColor="text1"/>
          <w:sz w:val="32"/>
          <w:szCs w:val="32"/>
          <w:highlight w:val="none"/>
          <w14:textFill>
            <w14:solidFill>
              <w14:schemeClr w14:val="tx1"/>
            </w14:solidFill>
          </w14:textFill>
        </w:rPr>
        <w:t>1</w:t>
      </w:r>
      <w:r>
        <w:rPr>
          <w:rFonts w:hint="eastAsia" w:ascii="仿宋" w:hAnsi="仿宋" w:eastAsia="仿宋"/>
          <w:color w:val="000000" w:themeColor="text1"/>
          <w:sz w:val="32"/>
          <w:szCs w:val="32"/>
          <w:highlight w:val="none"/>
          <w14:textFill>
            <w14:solidFill>
              <w14:schemeClr w14:val="tx1"/>
            </w14:solidFill>
          </w14:textFill>
        </w:rPr>
        <w:t>：收、支决算总计变动情况图）（柱状图）</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仿宋_GB2312" w:eastAsia="仿宋_GB2312"/>
          <w:color w:val="000000"/>
          <w:sz w:val="32"/>
          <w:szCs w:val="32"/>
          <w:highlight w:val="none"/>
        </w:rPr>
      </w:pPr>
      <w:r>
        <w:rPr>
          <w:highlight w:val="none"/>
        </w:rPr>
        <w:drawing>
          <wp:inline distT="0" distB="0" distL="114300" distR="114300">
            <wp:extent cx="4572000" cy="257175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3"/>
        <w:numPr>
          <w:ilvl w:val="0"/>
          <w:numId w:val="1"/>
        </w:numPr>
        <w:spacing w:line="600" w:lineRule="exact"/>
        <w:ind w:firstLineChars="0"/>
        <w:outlineLvl w:val="1"/>
        <w:rPr>
          <w:rStyle w:val="25"/>
          <w:rFonts w:ascii="黑体" w:hAnsi="黑体" w:eastAsia="黑体"/>
          <w:b w:val="0"/>
          <w:highlight w:val="none"/>
        </w:rPr>
      </w:pPr>
      <w:bookmarkStart w:id="20" w:name="_Toc15396604"/>
      <w:bookmarkStart w:id="21" w:name="_Toc15377206"/>
      <w:r>
        <w:rPr>
          <w:rFonts w:hint="eastAsia" w:ascii="黑体" w:hAnsi="黑体" w:eastAsia="黑体"/>
          <w:color w:val="000000"/>
          <w:sz w:val="32"/>
          <w:szCs w:val="32"/>
          <w:highlight w:val="none"/>
        </w:rPr>
        <w:t>收</w:t>
      </w:r>
      <w:r>
        <w:rPr>
          <w:rStyle w:val="25"/>
          <w:rFonts w:hint="eastAsia" w:ascii="黑体" w:hAnsi="黑体" w:eastAsia="黑体"/>
          <w:b w:val="0"/>
          <w:highlight w:val="none"/>
        </w:rPr>
        <w:t>入决算情况说明</w:t>
      </w:r>
      <w:bookmarkEnd w:id="20"/>
      <w:bookmarkEnd w:id="21"/>
    </w:p>
    <w:p>
      <w:pPr>
        <w:overflowPunct w:val="0"/>
        <w:adjustRightInd w:val="0"/>
        <w:snapToGrid w:val="0"/>
        <w:spacing w:line="600" w:lineRule="exact"/>
        <w:ind w:firstLine="643" w:firstLineChars="200"/>
        <w:rPr>
          <w:rFonts w:ascii="仿宋" w:hAnsi="仿宋" w:eastAsia="仿宋"/>
          <w:color w:val="000000"/>
          <w:sz w:val="32"/>
          <w:szCs w:val="32"/>
          <w:highlight w:val="none"/>
        </w:rPr>
      </w:pPr>
      <w:r>
        <w:rPr>
          <w:rFonts w:eastAsia="仿宋_GB2312"/>
          <w:b/>
          <w:snapToGrid w:val="0"/>
          <w:color w:val="000000"/>
          <w:kern w:val="0"/>
          <w:sz w:val="32"/>
          <w:szCs w:val="32"/>
          <w:highlight w:val="none"/>
        </w:rPr>
        <w:t>20</w:t>
      </w:r>
      <w:r>
        <w:rPr>
          <w:rFonts w:hint="eastAsia" w:eastAsia="仿宋_GB2312"/>
          <w:b/>
          <w:snapToGrid w:val="0"/>
          <w:color w:val="000000"/>
          <w:kern w:val="0"/>
          <w:sz w:val="32"/>
          <w:szCs w:val="32"/>
          <w:highlight w:val="none"/>
          <w:lang w:val="en-US" w:eastAsia="zh-CN"/>
        </w:rPr>
        <w:t>20</w:t>
      </w:r>
      <w:r>
        <w:rPr>
          <w:rFonts w:eastAsia="仿宋_GB2312"/>
          <w:b/>
          <w:snapToGrid w:val="0"/>
          <w:color w:val="000000"/>
          <w:kern w:val="0"/>
          <w:sz w:val="32"/>
          <w:szCs w:val="32"/>
          <w:highlight w:val="none"/>
        </w:rPr>
        <w:t>年本年收入</w:t>
      </w:r>
      <w:r>
        <w:rPr>
          <w:rFonts w:hint="eastAsia" w:eastAsia="仿宋_GB2312"/>
          <w:b/>
          <w:snapToGrid w:val="0"/>
          <w:color w:val="000000"/>
          <w:kern w:val="0"/>
          <w:sz w:val="32"/>
          <w:szCs w:val="32"/>
          <w:highlight w:val="none"/>
          <w:lang w:val="en-US" w:eastAsia="zh-CN"/>
        </w:rPr>
        <w:t>15914.42万元</w:t>
      </w:r>
      <w:r>
        <w:rPr>
          <w:rFonts w:eastAsia="仿宋_GB2312"/>
          <w:b/>
          <w:snapToGrid w:val="0"/>
          <w:color w:val="000000"/>
          <w:kern w:val="0"/>
          <w:sz w:val="32"/>
          <w:szCs w:val="32"/>
          <w:highlight w:val="none"/>
        </w:rPr>
        <w:t>，其中：一般公共预算财政拨款收入</w:t>
      </w:r>
      <w:r>
        <w:rPr>
          <w:rFonts w:hint="eastAsia" w:eastAsia="仿宋_GB2312"/>
          <w:b/>
          <w:snapToGrid w:val="0"/>
          <w:color w:val="000000"/>
          <w:kern w:val="0"/>
          <w:sz w:val="32"/>
          <w:szCs w:val="32"/>
          <w:highlight w:val="none"/>
          <w:lang w:val="en-US" w:eastAsia="zh-CN"/>
        </w:rPr>
        <w:t>15060.47</w:t>
      </w:r>
      <w:r>
        <w:rPr>
          <w:rFonts w:eastAsia="仿宋_GB2312"/>
          <w:b/>
          <w:snapToGrid w:val="0"/>
          <w:color w:val="000000"/>
          <w:kern w:val="0"/>
          <w:sz w:val="32"/>
          <w:szCs w:val="32"/>
          <w:highlight w:val="none"/>
        </w:rPr>
        <w:t>万元，占</w:t>
      </w:r>
      <w:r>
        <w:rPr>
          <w:rFonts w:hint="eastAsia" w:eastAsia="仿宋_GB2312"/>
          <w:b/>
          <w:snapToGrid w:val="0"/>
          <w:color w:val="000000"/>
          <w:kern w:val="0"/>
          <w:sz w:val="32"/>
          <w:szCs w:val="32"/>
          <w:highlight w:val="none"/>
          <w:lang w:val="en-US" w:eastAsia="zh-CN"/>
        </w:rPr>
        <w:t>94.63</w:t>
      </w:r>
      <w:r>
        <w:rPr>
          <w:rFonts w:eastAsia="仿宋_GB2312"/>
          <w:b/>
          <w:snapToGrid w:val="0"/>
          <w:color w:val="000000"/>
          <w:kern w:val="0"/>
          <w:sz w:val="32"/>
          <w:szCs w:val="32"/>
          <w:highlight w:val="none"/>
        </w:rPr>
        <w:t>%；政府性基金预算财政拨款收入</w:t>
      </w:r>
      <w:r>
        <w:rPr>
          <w:rFonts w:hint="eastAsia" w:eastAsia="仿宋_GB2312"/>
          <w:b/>
          <w:snapToGrid w:val="0"/>
          <w:color w:val="000000"/>
          <w:kern w:val="0"/>
          <w:sz w:val="32"/>
          <w:szCs w:val="32"/>
          <w:highlight w:val="none"/>
          <w:lang w:val="en-US" w:eastAsia="zh-CN"/>
        </w:rPr>
        <w:t>853.95万元，占5.37%</w:t>
      </w:r>
      <w:r>
        <w:rPr>
          <w:rFonts w:eastAsia="仿宋_GB2312"/>
          <w:b/>
          <w:snapToGrid w:val="0"/>
          <w:color w:val="000000"/>
          <w:kern w:val="0"/>
          <w:sz w:val="32"/>
          <w:szCs w:val="32"/>
          <w:highlight w:val="none"/>
        </w:rPr>
        <w:t>。</w:t>
      </w:r>
    </w:p>
    <w:p>
      <w:pPr>
        <w:spacing w:line="6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（图2：收入决算结构图）（饼状图）</w:t>
      </w:r>
    </w:p>
    <w:p>
      <w:pPr>
        <w:spacing w:line="600" w:lineRule="exact"/>
        <w:ind w:firstLine="640" w:firstLineChars="200"/>
        <w:rPr>
          <w:rFonts w:ascii="仿宋_GB2312" w:eastAsia="仿宋_GB2312"/>
          <w:color w:val="FF0000"/>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highlight w:val="none"/>
        </w:rPr>
      </w:pPr>
      <w:r>
        <w:rPr>
          <w:highlight w:val="none"/>
        </w:rPr>
        <w:drawing>
          <wp:inline distT="0" distB="0" distL="114300" distR="114300">
            <wp:extent cx="4572000" cy="2743200"/>
            <wp:effectExtent l="4445" t="4445" r="14605" b="7175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highlight w:val="none"/>
        </w:rPr>
      </w:pPr>
    </w:p>
    <w:p>
      <w:pPr>
        <w:pStyle w:val="23"/>
        <w:numPr>
          <w:ilvl w:val="0"/>
          <w:numId w:val="1"/>
        </w:numPr>
        <w:spacing w:line="600" w:lineRule="exact"/>
        <w:ind w:firstLineChars="0"/>
        <w:outlineLvl w:val="1"/>
        <w:rPr>
          <w:rStyle w:val="25"/>
          <w:rFonts w:ascii="黑体" w:hAnsi="黑体" w:eastAsia="黑体"/>
          <w:b w:val="0"/>
          <w:highlight w:val="none"/>
        </w:rPr>
      </w:pPr>
      <w:bookmarkStart w:id="22" w:name="_Toc15396605"/>
      <w:bookmarkStart w:id="23" w:name="_Toc15377207"/>
      <w:r>
        <w:rPr>
          <w:rFonts w:hint="eastAsia" w:ascii="黑体" w:hAnsi="黑体" w:eastAsia="黑体"/>
          <w:color w:val="000000"/>
          <w:sz w:val="32"/>
          <w:szCs w:val="32"/>
          <w:highlight w:val="none"/>
        </w:rPr>
        <w:t>支</w:t>
      </w:r>
      <w:r>
        <w:rPr>
          <w:rStyle w:val="25"/>
          <w:rFonts w:hint="eastAsia" w:ascii="黑体" w:hAnsi="黑体" w:eastAsia="黑体"/>
          <w:b w:val="0"/>
          <w:highlight w:val="none"/>
        </w:rPr>
        <w:t>出决算情况说明</w:t>
      </w:r>
      <w:bookmarkEnd w:id="22"/>
      <w:bookmarkEnd w:id="23"/>
    </w:p>
    <w:p>
      <w:pPr>
        <w:overflowPunct w:val="0"/>
        <w:adjustRightInd w:val="0"/>
        <w:snapToGrid w:val="0"/>
        <w:spacing w:line="600" w:lineRule="exact"/>
        <w:ind w:firstLine="640" w:firstLineChars="200"/>
        <w:rPr>
          <w:rFonts w:hint="eastAsia" w:ascii="仿宋" w:hAnsi="仿宋" w:eastAsia="仿宋"/>
          <w:color w:val="000000"/>
          <w:sz w:val="32"/>
          <w:szCs w:val="32"/>
          <w:highlight w:val="none"/>
        </w:rPr>
      </w:pPr>
      <w:r>
        <w:rPr>
          <w:rFonts w:ascii="仿宋" w:hAnsi="仿宋" w:eastAsia="仿宋"/>
          <w:color w:val="000000"/>
          <w:sz w:val="32"/>
          <w:szCs w:val="32"/>
          <w:highlight w:val="none"/>
        </w:rPr>
        <w:t>20</w:t>
      </w:r>
      <w:r>
        <w:rPr>
          <w:rFonts w:hint="eastAsia" w:ascii="仿宋" w:hAnsi="仿宋" w:eastAsia="仿宋"/>
          <w:color w:val="000000"/>
          <w:sz w:val="32"/>
          <w:szCs w:val="32"/>
          <w:highlight w:val="none"/>
          <w:lang w:val="en-US" w:eastAsia="zh-CN"/>
        </w:rPr>
        <w:t>20</w:t>
      </w:r>
      <w:r>
        <w:rPr>
          <w:rFonts w:hint="eastAsia" w:ascii="仿宋" w:hAnsi="仿宋" w:eastAsia="仿宋"/>
          <w:color w:val="000000"/>
          <w:sz w:val="32"/>
          <w:szCs w:val="32"/>
          <w:highlight w:val="none"/>
        </w:rPr>
        <w:t>年本年支出合计</w:t>
      </w:r>
      <w:r>
        <w:rPr>
          <w:rFonts w:hint="eastAsia" w:ascii="仿宋" w:hAnsi="仿宋" w:eastAsia="仿宋"/>
          <w:color w:val="000000"/>
          <w:sz w:val="32"/>
          <w:szCs w:val="32"/>
          <w:highlight w:val="none"/>
          <w:lang w:val="en-US" w:eastAsia="zh-CN"/>
        </w:rPr>
        <w:t>15914.42</w:t>
      </w:r>
      <w:r>
        <w:rPr>
          <w:rFonts w:hint="eastAsia" w:ascii="仿宋" w:hAnsi="仿宋" w:eastAsia="仿宋"/>
          <w:color w:val="000000"/>
          <w:sz w:val="32"/>
          <w:szCs w:val="32"/>
          <w:highlight w:val="none"/>
        </w:rPr>
        <w:t>万元，其中：基本支出</w:t>
      </w:r>
      <w:r>
        <w:rPr>
          <w:rFonts w:hint="eastAsia" w:ascii="仿宋" w:hAnsi="仿宋" w:eastAsia="仿宋"/>
          <w:color w:val="000000"/>
          <w:sz w:val="32"/>
          <w:szCs w:val="32"/>
          <w:highlight w:val="none"/>
          <w:lang w:val="en-US" w:eastAsia="zh-CN"/>
        </w:rPr>
        <w:t>5395.27</w:t>
      </w:r>
      <w:r>
        <w:rPr>
          <w:rFonts w:hint="eastAsia" w:ascii="仿宋" w:hAnsi="仿宋" w:eastAsia="仿宋"/>
          <w:color w:val="000000"/>
          <w:sz w:val="32"/>
          <w:szCs w:val="32"/>
          <w:highlight w:val="none"/>
        </w:rPr>
        <w:t>万元，占</w:t>
      </w:r>
      <w:r>
        <w:rPr>
          <w:rFonts w:hint="eastAsia" w:ascii="仿宋" w:hAnsi="仿宋" w:eastAsia="仿宋"/>
          <w:color w:val="000000"/>
          <w:sz w:val="32"/>
          <w:szCs w:val="32"/>
          <w:highlight w:val="none"/>
          <w:lang w:val="en-US" w:eastAsia="zh-CN"/>
        </w:rPr>
        <w:t>33.9</w:t>
      </w:r>
      <w:r>
        <w:rPr>
          <w:rFonts w:ascii="仿宋" w:hAnsi="仿宋" w:eastAsia="仿宋"/>
          <w:color w:val="000000"/>
          <w:sz w:val="32"/>
          <w:szCs w:val="32"/>
          <w:highlight w:val="none"/>
        </w:rPr>
        <w:t>%</w:t>
      </w:r>
      <w:r>
        <w:rPr>
          <w:rFonts w:hint="eastAsia" w:ascii="仿宋" w:hAnsi="仿宋" w:eastAsia="仿宋"/>
          <w:color w:val="000000"/>
          <w:sz w:val="32"/>
          <w:szCs w:val="32"/>
          <w:highlight w:val="none"/>
        </w:rPr>
        <w:t>；项目支出</w:t>
      </w:r>
      <w:r>
        <w:rPr>
          <w:rFonts w:hint="eastAsia" w:ascii="仿宋" w:hAnsi="仿宋" w:eastAsia="仿宋"/>
          <w:color w:val="000000"/>
          <w:sz w:val="32"/>
          <w:szCs w:val="32"/>
          <w:highlight w:val="none"/>
          <w:lang w:val="en-US" w:eastAsia="zh-CN"/>
        </w:rPr>
        <w:t>10519.16</w:t>
      </w:r>
      <w:r>
        <w:rPr>
          <w:rFonts w:hint="eastAsia" w:ascii="仿宋" w:hAnsi="仿宋" w:eastAsia="仿宋"/>
          <w:color w:val="000000"/>
          <w:sz w:val="32"/>
          <w:szCs w:val="32"/>
          <w:highlight w:val="none"/>
        </w:rPr>
        <w:t>万元，占</w:t>
      </w:r>
      <w:r>
        <w:rPr>
          <w:rFonts w:hint="eastAsia" w:ascii="仿宋" w:hAnsi="仿宋" w:eastAsia="仿宋"/>
          <w:color w:val="000000"/>
          <w:sz w:val="32"/>
          <w:szCs w:val="32"/>
          <w:highlight w:val="none"/>
          <w:lang w:val="en-US" w:eastAsia="zh-CN"/>
        </w:rPr>
        <w:t>66.1</w:t>
      </w:r>
      <w:r>
        <w:rPr>
          <w:rFonts w:ascii="仿宋" w:hAnsi="仿宋" w:eastAsia="仿宋"/>
          <w:color w:val="000000"/>
          <w:sz w:val="32"/>
          <w:szCs w:val="32"/>
          <w:highlight w:val="none"/>
        </w:rPr>
        <w:t>%</w:t>
      </w:r>
      <w:r>
        <w:rPr>
          <w:rFonts w:hint="eastAsia" w:ascii="仿宋" w:hAnsi="仿宋" w:eastAsia="仿宋"/>
          <w:color w:val="000000"/>
          <w:sz w:val="32"/>
          <w:szCs w:val="32"/>
          <w:highlight w:val="none"/>
        </w:rPr>
        <w:t>；无上缴上级支出；无经营支出；无对附属单位补助支出。</w:t>
      </w:r>
    </w:p>
    <w:p>
      <w:pPr>
        <w:spacing w:line="600" w:lineRule="exact"/>
        <w:ind w:firstLine="960" w:firstLineChars="3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（图3：支出决算结构图）（饼状图）</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仿宋_GB2312" w:eastAsia="仿宋_GB2312"/>
          <w:color w:val="FF0000"/>
          <w:sz w:val="32"/>
          <w:szCs w:val="32"/>
          <w:highlight w:val="none"/>
        </w:rPr>
      </w:pPr>
      <w:r>
        <w:rPr>
          <w:highlight w:val="none"/>
        </w:rPr>
        <w:drawing>
          <wp:inline distT="0" distB="0" distL="114300" distR="114300">
            <wp:extent cx="4572000" cy="2743200"/>
            <wp:effectExtent l="4445" t="4445" r="14605" b="52705"/>
            <wp:docPr id="11"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outlineLvl w:val="1"/>
        <w:rPr>
          <w:rStyle w:val="25"/>
          <w:rFonts w:ascii="黑体" w:hAnsi="黑体" w:eastAsia="黑体"/>
          <w:b w:val="0"/>
          <w:highlight w:val="none"/>
        </w:rPr>
      </w:pPr>
      <w:bookmarkStart w:id="24" w:name="_Toc15377208"/>
      <w:bookmarkStart w:id="25" w:name="_Toc15396606"/>
      <w:r>
        <w:rPr>
          <w:rFonts w:hint="eastAsia" w:ascii="黑体" w:hAnsi="黑体" w:eastAsia="黑体"/>
          <w:color w:val="000000"/>
          <w:sz w:val="32"/>
          <w:szCs w:val="32"/>
          <w:highlight w:val="none"/>
        </w:rPr>
        <w:t>四、财</w:t>
      </w:r>
      <w:r>
        <w:rPr>
          <w:rStyle w:val="25"/>
          <w:rFonts w:hint="eastAsia" w:ascii="黑体" w:hAnsi="黑体" w:eastAsia="黑体"/>
          <w:b w:val="0"/>
          <w:highlight w:val="none"/>
        </w:rPr>
        <w:t>政拨款收入支出决算总体情况说明</w:t>
      </w:r>
      <w:bookmarkEnd w:id="24"/>
      <w:bookmarkEnd w:id="25"/>
    </w:p>
    <w:p>
      <w:pPr>
        <w:spacing w:line="600" w:lineRule="exact"/>
        <w:ind w:firstLine="640" w:firstLineChars="200"/>
        <w:rPr>
          <w:rFonts w:hint="eastAsia" w:eastAsia="仿宋_GB2312"/>
          <w:b/>
          <w:snapToGrid w:val="0"/>
          <w:color w:val="auto"/>
          <w:kern w:val="0"/>
          <w:sz w:val="32"/>
          <w:szCs w:val="32"/>
          <w:highlight w:val="none"/>
          <w:lang w:eastAsia="zh-CN"/>
        </w:rPr>
      </w:pPr>
      <w:r>
        <w:rPr>
          <w:rFonts w:hint="eastAsia" w:ascii="仿宋" w:hAnsi="仿宋" w:eastAsia="仿宋"/>
          <w:color w:val="000000"/>
          <w:sz w:val="32"/>
          <w:szCs w:val="32"/>
          <w:highlight w:val="none"/>
        </w:rPr>
        <w:t>20</w:t>
      </w:r>
      <w:r>
        <w:rPr>
          <w:rFonts w:hint="eastAsia" w:ascii="仿宋" w:hAnsi="仿宋" w:eastAsia="仿宋"/>
          <w:color w:val="000000"/>
          <w:sz w:val="32"/>
          <w:szCs w:val="32"/>
          <w:highlight w:val="none"/>
          <w:lang w:val="en-US" w:eastAsia="zh-CN"/>
        </w:rPr>
        <w:t>20</w:t>
      </w:r>
      <w:r>
        <w:rPr>
          <w:rFonts w:hint="eastAsia" w:ascii="仿宋" w:hAnsi="仿宋" w:eastAsia="仿宋"/>
          <w:color w:val="000000"/>
          <w:sz w:val="32"/>
          <w:szCs w:val="32"/>
          <w:highlight w:val="none"/>
        </w:rPr>
        <w:t>年省委宣传部财政拨款收、支总计</w:t>
      </w:r>
      <w:r>
        <w:rPr>
          <w:rFonts w:hint="eastAsia" w:ascii="仿宋" w:hAnsi="仿宋" w:eastAsia="仿宋"/>
          <w:color w:val="000000"/>
          <w:sz w:val="32"/>
          <w:szCs w:val="32"/>
          <w:highlight w:val="none"/>
          <w:lang w:val="en-US" w:eastAsia="zh-CN"/>
        </w:rPr>
        <w:t>15914.42</w:t>
      </w:r>
      <w:r>
        <w:rPr>
          <w:rFonts w:hint="eastAsia" w:ascii="仿宋" w:hAnsi="仿宋" w:eastAsia="仿宋"/>
          <w:color w:val="000000"/>
          <w:sz w:val="32"/>
          <w:szCs w:val="32"/>
          <w:highlight w:val="none"/>
        </w:rPr>
        <w:t>万元。与20</w:t>
      </w:r>
      <w:r>
        <w:rPr>
          <w:rFonts w:hint="eastAsia" w:ascii="仿宋" w:hAnsi="仿宋" w:eastAsia="仿宋"/>
          <w:color w:val="000000"/>
          <w:sz w:val="32"/>
          <w:szCs w:val="32"/>
          <w:highlight w:val="none"/>
          <w:lang w:val="en-US" w:eastAsia="zh-CN"/>
        </w:rPr>
        <w:t>19</w:t>
      </w:r>
      <w:r>
        <w:rPr>
          <w:rFonts w:hint="eastAsia" w:ascii="仿宋" w:hAnsi="仿宋" w:eastAsia="仿宋"/>
          <w:color w:val="000000"/>
          <w:sz w:val="32"/>
          <w:szCs w:val="32"/>
          <w:highlight w:val="none"/>
        </w:rPr>
        <w:t>年相比，</w:t>
      </w:r>
      <w:r>
        <w:rPr>
          <w:rFonts w:eastAsia="仿宋_GB2312"/>
          <w:b w:val="0"/>
          <w:bCs/>
          <w:snapToGrid w:val="0"/>
          <w:color w:val="000000"/>
          <w:kern w:val="0"/>
          <w:sz w:val="32"/>
          <w:szCs w:val="32"/>
          <w:highlight w:val="none"/>
        </w:rPr>
        <w:t>收、支总计各</w:t>
      </w:r>
      <w:r>
        <w:rPr>
          <w:rFonts w:hint="eastAsia" w:eastAsia="仿宋_GB2312"/>
          <w:b w:val="0"/>
          <w:bCs/>
          <w:snapToGrid w:val="0"/>
          <w:color w:val="000000"/>
          <w:kern w:val="0"/>
          <w:sz w:val="32"/>
          <w:szCs w:val="32"/>
          <w:highlight w:val="none"/>
          <w:lang w:eastAsia="zh-CN"/>
        </w:rPr>
        <w:t>增加</w:t>
      </w:r>
      <w:r>
        <w:rPr>
          <w:rFonts w:hint="eastAsia" w:eastAsia="仿宋_GB2312"/>
          <w:b w:val="0"/>
          <w:bCs/>
          <w:snapToGrid w:val="0"/>
          <w:color w:val="000000"/>
          <w:kern w:val="0"/>
          <w:sz w:val="32"/>
          <w:szCs w:val="32"/>
          <w:highlight w:val="none"/>
          <w:lang w:val="en-US" w:eastAsia="zh-CN"/>
        </w:rPr>
        <w:t>1069.65</w:t>
      </w:r>
      <w:r>
        <w:rPr>
          <w:rFonts w:eastAsia="仿宋_GB2312"/>
          <w:b w:val="0"/>
          <w:bCs/>
          <w:snapToGrid w:val="0"/>
          <w:color w:val="000000"/>
          <w:kern w:val="0"/>
          <w:sz w:val="32"/>
          <w:szCs w:val="32"/>
          <w:highlight w:val="none"/>
        </w:rPr>
        <w:t>万元，</w:t>
      </w:r>
      <w:r>
        <w:rPr>
          <w:rFonts w:hint="eastAsia" w:eastAsia="仿宋_GB2312"/>
          <w:b w:val="0"/>
          <w:bCs/>
          <w:snapToGrid w:val="0"/>
          <w:color w:val="000000"/>
          <w:kern w:val="0"/>
          <w:sz w:val="32"/>
          <w:szCs w:val="32"/>
          <w:highlight w:val="none"/>
          <w:lang w:eastAsia="zh-CN"/>
        </w:rPr>
        <w:t>增长</w:t>
      </w:r>
      <w:r>
        <w:rPr>
          <w:rFonts w:hint="eastAsia" w:eastAsia="仿宋_GB2312"/>
          <w:b w:val="0"/>
          <w:bCs/>
          <w:snapToGrid w:val="0"/>
          <w:color w:val="000000"/>
          <w:kern w:val="0"/>
          <w:sz w:val="32"/>
          <w:szCs w:val="32"/>
          <w:highlight w:val="none"/>
          <w:lang w:val="en-US" w:eastAsia="zh-CN"/>
        </w:rPr>
        <w:t>7.21</w:t>
      </w:r>
      <w:r>
        <w:rPr>
          <w:rFonts w:eastAsia="仿宋_GB2312"/>
          <w:b w:val="0"/>
          <w:bCs/>
          <w:snapToGrid w:val="0"/>
          <w:color w:val="000000"/>
          <w:kern w:val="0"/>
          <w:sz w:val="32"/>
          <w:szCs w:val="32"/>
          <w:highlight w:val="none"/>
        </w:rPr>
        <w:t>%。</w:t>
      </w:r>
      <w:r>
        <w:rPr>
          <w:rFonts w:eastAsia="仿宋_GB2312"/>
          <w:b/>
          <w:snapToGrid w:val="0"/>
          <w:color w:val="auto"/>
          <w:kern w:val="0"/>
          <w:sz w:val="32"/>
          <w:szCs w:val="32"/>
          <w:highlight w:val="none"/>
        </w:rPr>
        <w:t>主要变动原因是</w:t>
      </w:r>
      <w:r>
        <w:rPr>
          <w:rFonts w:hint="eastAsia" w:eastAsia="仿宋_GB2312"/>
          <w:b/>
          <w:snapToGrid w:val="0"/>
          <w:color w:val="auto"/>
          <w:kern w:val="0"/>
          <w:sz w:val="32"/>
          <w:szCs w:val="32"/>
          <w:highlight w:val="none"/>
          <w:lang w:eastAsia="zh-CN"/>
        </w:rPr>
        <w:t>新增国家电影事业发展专项资金。</w:t>
      </w:r>
    </w:p>
    <w:p>
      <w:pPr>
        <w:spacing w:line="6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（图4：财政拨款收、支决算总计变动情况）（柱状图）</w:t>
      </w:r>
    </w:p>
    <w:p>
      <w:pPr>
        <w:keepNext w:val="0"/>
        <w:keepLines w:val="0"/>
        <w:pageBreakBefore w:val="0"/>
        <w:widowControl w:val="0"/>
        <w:kinsoku/>
        <w:wordWrap/>
        <w:overflowPunct/>
        <w:topLinePunct w:val="0"/>
        <w:autoSpaceDE/>
        <w:autoSpaceDN/>
        <w:bidi w:val="0"/>
        <w:adjustRightInd/>
        <w:snapToGrid/>
        <w:spacing w:line="240" w:lineRule="auto"/>
        <w:ind w:firstLine="641"/>
        <w:textAlignment w:val="auto"/>
        <w:rPr>
          <w:rFonts w:ascii="仿宋" w:hAnsi="仿宋" w:eastAsia="仿宋"/>
          <w:b/>
          <w:color w:val="00B050"/>
          <w:sz w:val="32"/>
          <w:szCs w:val="32"/>
          <w:highlight w:val="none"/>
        </w:rPr>
      </w:pPr>
      <w:r>
        <w:rPr>
          <w:highlight w:val="none"/>
        </w:rPr>
        <w:drawing>
          <wp:inline distT="0" distB="0" distL="114300" distR="114300">
            <wp:extent cx="4572000" cy="2571750"/>
            <wp:effectExtent l="4445" t="4445" r="14605" b="14605"/>
            <wp:docPr id="1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outlineLvl w:val="1"/>
        <w:rPr>
          <w:rStyle w:val="25"/>
          <w:rFonts w:ascii="黑体" w:hAnsi="黑体" w:eastAsia="黑体"/>
          <w:b w:val="0"/>
          <w:highlight w:val="none"/>
        </w:rPr>
      </w:pPr>
      <w:bookmarkStart w:id="26" w:name="_Toc15396607"/>
      <w:bookmarkStart w:id="27" w:name="_Toc15377209"/>
      <w:r>
        <w:rPr>
          <w:rFonts w:hint="eastAsia" w:ascii="黑体" w:hAnsi="黑体" w:eastAsia="黑体"/>
          <w:color w:val="000000"/>
          <w:sz w:val="32"/>
          <w:szCs w:val="32"/>
          <w:highlight w:val="none"/>
        </w:rPr>
        <w:t>五、</w:t>
      </w:r>
      <w:r>
        <w:rPr>
          <w:rFonts w:hint="eastAsia" w:ascii="黑体" w:hAnsi="黑体" w:eastAsia="黑体"/>
          <w:b/>
          <w:color w:val="000000"/>
          <w:sz w:val="32"/>
          <w:szCs w:val="32"/>
          <w:highlight w:val="none"/>
        </w:rPr>
        <w:t>一</w:t>
      </w:r>
      <w:r>
        <w:rPr>
          <w:rStyle w:val="25"/>
          <w:rFonts w:hint="eastAsia" w:ascii="黑体" w:hAnsi="黑体" w:eastAsia="黑体"/>
          <w:b w:val="0"/>
          <w:highlight w:val="none"/>
        </w:rPr>
        <w:t>般公共预算财政拨款支出决算情况说明</w:t>
      </w:r>
      <w:bookmarkEnd w:id="26"/>
      <w:bookmarkEnd w:id="27"/>
    </w:p>
    <w:p>
      <w:pPr>
        <w:spacing w:line="600" w:lineRule="exact"/>
        <w:ind w:firstLine="643" w:firstLineChars="200"/>
        <w:outlineLvl w:val="2"/>
        <w:rPr>
          <w:rFonts w:ascii="仿宋" w:hAnsi="仿宋" w:eastAsia="仿宋"/>
          <w:b/>
          <w:color w:val="000000"/>
          <w:sz w:val="32"/>
          <w:szCs w:val="32"/>
          <w:highlight w:val="none"/>
        </w:rPr>
      </w:pPr>
      <w:bookmarkStart w:id="28" w:name="_Toc15377210"/>
      <w:r>
        <w:rPr>
          <w:rFonts w:hint="eastAsia" w:ascii="仿宋" w:hAnsi="仿宋" w:eastAsia="仿宋"/>
          <w:b/>
          <w:color w:val="000000"/>
          <w:sz w:val="32"/>
          <w:szCs w:val="32"/>
          <w:highlight w:val="none"/>
        </w:rPr>
        <w:t>（一）一般公共预算财政拨款支出决算总体情况</w:t>
      </w:r>
      <w:bookmarkEnd w:id="28"/>
    </w:p>
    <w:p>
      <w:pPr>
        <w:overflowPunct w:val="0"/>
        <w:adjustRightInd w:val="0"/>
        <w:snapToGrid w:val="0"/>
        <w:spacing w:line="600" w:lineRule="exact"/>
        <w:ind w:firstLine="643" w:firstLineChars="200"/>
        <w:rPr>
          <w:rFonts w:ascii="仿宋" w:hAnsi="仿宋" w:eastAsia="仿宋"/>
          <w:color w:val="auto"/>
          <w:sz w:val="32"/>
          <w:szCs w:val="32"/>
          <w:highlight w:val="none"/>
        </w:rPr>
      </w:pPr>
      <w:r>
        <w:rPr>
          <w:rFonts w:eastAsia="仿宋_GB2312"/>
          <w:b/>
          <w:snapToGrid w:val="0"/>
          <w:color w:val="000000"/>
          <w:kern w:val="0"/>
          <w:sz w:val="32"/>
          <w:szCs w:val="32"/>
          <w:highlight w:val="none"/>
        </w:rPr>
        <w:t>20</w:t>
      </w:r>
      <w:r>
        <w:rPr>
          <w:rFonts w:hint="eastAsia" w:eastAsia="仿宋_GB2312"/>
          <w:b/>
          <w:snapToGrid w:val="0"/>
          <w:color w:val="000000"/>
          <w:kern w:val="0"/>
          <w:sz w:val="32"/>
          <w:szCs w:val="32"/>
          <w:highlight w:val="none"/>
          <w:lang w:val="en-US" w:eastAsia="zh-CN"/>
        </w:rPr>
        <w:t>20</w:t>
      </w:r>
      <w:r>
        <w:rPr>
          <w:rFonts w:eastAsia="仿宋_GB2312"/>
          <w:b/>
          <w:snapToGrid w:val="0"/>
          <w:color w:val="000000"/>
          <w:kern w:val="0"/>
          <w:sz w:val="32"/>
          <w:szCs w:val="32"/>
          <w:highlight w:val="none"/>
        </w:rPr>
        <w:t>年一般公共预算财政拨款支出</w:t>
      </w:r>
      <w:r>
        <w:rPr>
          <w:rFonts w:hint="eastAsia" w:eastAsia="仿宋_GB2312"/>
          <w:b/>
          <w:snapToGrid w:val="0"/>
          <w:color w:val="000000"/>
          <w:kern w:val="0"/>
          <w:sz w:val="32"/>
          <w:szCs w:val="32"/>
          <w:highlight w:val="none"/>
          <w:lang w:val="en-US" w:eastAsia="zh-CN"/>
        </w:rPr>
        <w:t>15060.47</w:t>
      </w:r>
      <w:r>
        <w:rPr>
          <w:rFonts w:eastAsia="仿宋_GB2312"/>
          <w:b/>
          <w:snapToGrid w:val="0"/>
          <w:color w:val="000000"/>
          <w:kern w:val="0"/>
          <w:sz w:val="32"/>
          <w:szCs w:val="32"/>
          <w:highlight w:val="none"/>
        </w:rPr>
        <w:t>万元，占本年支出合计的</w:t>
      </w:r>
      <w:r>
        <w:rPr>
          <w:rFonts w:hint="eastAsia" w:eastAsia="仿宋_GB2312"/>
          <w:b/>
          <w:snapToGrid w:val="0"/>
          <w:color w:val="000000"/>
          <w:kern w:val="0"/>
          <w:sz w:val="32"/>
          <w:szCs w:val="32"/>
          <w:highlight w:val="none"/>
          <w:lang w:val="en-US" w:eastAsia="zh-CN"/>
        </w:rPr>
        <w:t>94.63</w:t>
      </w:r>
      <w:r>
        <w:rPr>
          <w:rFonts w:eastAsia="仿宋_GB2312"/>
          <w:b/>
          <w:snapToGrid w:val="0"/>
          <w:color w:val="000000"/>
          <w:kern w:val="0"/>
          <w:sz w:val="32"/>
          <w:szCs w:val="32"/>
          <w:highlight w:val="none"/>
        </w:rPr>
        <w:t>%。与201</w:t>
      </w:r>
      <w:r>
        <w:rPr>
          <w:rFonts w:hint="eastAsia" w:eastAsia="仿宋_GB2312"/>
          <w:b/>
          <w:snapToGrid w:val="0"/>
          <w:color w:val="000000"/>
          <w:kern w:val="0"/>
          <w:sz w:val="32"/>
          <w:szCs w:val="32"/>
          <w:highlight w:val="none"/>
          <w:lang w:val="en-US" w:eastAsia="zh-CN"/>
        </w:rPr>
        <w:t>9</w:t>
      </w:r>
      <w:r>
        <w:rPr>
          <w:rFonts w:eastAsia="仿宋_GB2312"/>
          <w:b/>
          <w:snapToGrid w:val="0"/>
          <w:color w:val="000000"/>
          <w:kern w:val="0"/>
          <w:sz w:val="32"/>
          <w:szCs w:val="32"/>
          <w:highlight w:val="none"/>
        </w:rPr>
        <w:t>年相比，一般公共预算财政拨款</w:t>
      </w:r>
      <w:r>
        <w:rPr>
          <w:rFonts w:hint="eastAsia" w:eastAsia="仿宋_GB2312"/>
          <w:b/>
          <w:snapToGrid w:val="0"/>
          <w:color w:val="000000"/>
          <w:kern w:val="0"/>
          <w:sz w:val="32"/>
          <w:szCs w:val="32"/>
          <w:highlight w:val="none"/>
          <w:lang w:eastAsia="zh-CN"/>
        </w:rPr>
        <w:t>增加</w:t>
      </w:r>
      <w:r>
        <w:rPr>
          <w:rFonts w:hint="eastAsia" w:eastAsia="仿宋_GB2312"/>
          <w:b/>
          <w:snapToGrid w:val="0"/>
          <w:color w:val="000000"/>
          <w:kern w:val="0"/>
          <w:sz w:val="32"/>
          <w:szCs w:val="32"/>
          <w:highlight w:val="none"/>
          <w:lang w:val="en-US" w:eastAsia="zh-CN"/>
        </w:rPr>
        <w:t>297.87</w:t>
      </w:r>
      <w:r>
        <w:rPr>
          <w:rFonts w:eastAsia="仿宋_GB2312"/>
          <w:b/>
          <w:snapToGrid w:val="0"/>
          <w:color w:val="000000"/>
          <w:kern w:val="0"/>
          <w:sz w:val="32"/>
          <w:szCs w:val="32"/>
          <w:highlight w:val="none"/>
        </w:rPr>
        <w:t>万元，</w:t>
      </w:r>
      <w:r>
        <w:rPr>
          <w:rFonts w:hint="eastAsia" w:eastAsia="仿宋_GB2312"/>
          <w:b/>
          <w:snapToGrid w:val="0"/>
          <w:color w:val="000000"/>
          <w:kern w:val="0"/>
          <w:sz w:val="32"/>
          <w:szCs w:val="32"/>
          <w:highlight w:val="none"/>
          <w:lang w:eastAsia="zh-CN"/>
        </w:rPr>
        <w:t>增长</w:t>
      </w:r>
      <w:r>
        <w:rPr>
          <w:rFonts w:hint="eastAsia" w:eastAsia="仿宋_GB2312"/>
          <w:b/>
          <w:snapToGrid w:val="0"/>
          <w:color w:val="000000"/>
          <w:kern w:val="0"/>
          <w:sz w:val="32"/>
          <w:szCs w:val="32"/>
          <w:highlight w:val="none"/>
          <w:lang w:val="en-US" w:eastAsia="zh-CN"/>
        </w:rPr>
        <w:t>2.02</w:t>
      </w:r>
      <w:r>
        <w:rPr>
          <w:rFonts w:eastAsia="仿宋_GB2312"/>
          <w:b/>
          <w:snapToGrid w:val="0"/>
          <w:color w:val="000000"/>
          <w:kern w:val="0"/>
          <w:sz w:val="32"/>
          <w:szCs w:val="32"/>
          <w:highlight w:val="none"/>
        </w:rPr>
        <w:t>%。</w:t>
      </w:r>
      <w:r>
        <w:rPr>
          <w:rFonts w:eastAsia="仿宋_GB2312"/>
          <w:b/>
          <w:snapToGrid w:val="0"/>
          <w:color w:val="auto"/>
          <w:kern w:val="0"/>
          <w:sz w:val="32"/>
          <w:szCs w:val="32"/>
          <w:highlight w:val="none"/>
        </w:rPr>
        <w:t>主要变动原因是</w:t>
      </w:r>
      <w:r>
        <w:rPr>
          <w:rFonts w:hint="eastAsia" w:eastAsia="仿宋_GB2312"/>
          <w:b/>
          <w:snapToGrid w:val="0"/>
          <w:color w:val="auto"/>
          <w:kern w:val="0"/>
          <w:sz w:val="32"/>
          <w:szCs w:val="32"/>
          <w:highlight w:val="none"/>
          <w:lang w:eastAsia="zh-CN"/>
        </w:rPr>
        <w:t>项目支出增加。</w:t>
      </w:r>
    </w:p>
    <w:p>
      <w:pPr>
        <w:spacing w:line="6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（图5：一般公共预算财政拨款支出决算变动情况）（柱状图）</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仿宋" w:hAnsi="仿宋" w:eastAsia="仿宋"/>
          <w:color w:val="000000" w:themeColor="text1"/>
          <w:sz w:val="32"/>
          <w:szCs w:val="32"/>
          <w:highlight w:val="none"/>
          <w14:textFill>
            <w14:solidFill>
              <w14:schemeClr w14:val="tx1"/>
            </w14:solidFill>
          </w14:textFill>
        </w:rPr>
      </w:pPr>
      <w:r>
        <w:rPr>
          <w:highlight w:val="none"/>
        </w:rPr>
        <w:drawing>
          <wp:inline distT="0" distB="0" distL="114300" distR="114300">
            <wp:extent cx="4572000" cy="2743200"/>
            <wp:effectExtent l="4445" t="4445" r="14605" b="1460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3" w:firstLineChars="200"/>
        <w:outlineLvl w:val="2"/>
        <w:rPr>
          <w:rFonts w:ascii="仿宋" w:hAnsi="仿宋" w:eastAsia="仿宋"/>
          <w:b/>
          <w:color w:val="000000"/>
          <w:sz w:val="32"/>
          <w:szCs w:val="32"/>
          <w:highlight w:val="none"/>
        </w:rPr>
      </w:pPr>
      <w:bookmarkStart w:id="29" w:name="_Toc15377211"/>
      <w:r>
        <w:rPr>
          <w:rFonts w:hint="eastAsia" w:ascii="仿宋" w:hAnsi="仿宋" w:eastAsia="仿宋"/>
          <w:b/>
          <w:color w:val="000000"/>
          <w:sz w:val="32"/>
          <w:szCs w:val="32"/>
          <w:highlight w:val="none"/>
        </w:rPr>
        <w:t>（二）一般公共预算财政拨款支出决算结构情况</w:t>
      </w:r>
      <w:bookmarkEnd w:id="29"/>
    </w:p>
    <w:p>
      <w:pPr>
        <w:spacing w:line="600" w:lineRule="exact"/>
        <w:ind w:firstLine="64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sz w:val="32"/>
          <w:szCs w:val="32"/>
          <w:highlight w:val="none"/>
        </w:rPr>
        <w:t>201</w:t>
      </w:r>
      <w:r>
        <w:rPr>
          <w:rFonts w:hint="eastAsia" w:ascii="仿宋" w:hAnsi="仿宋" w:eastAsia="仿宋"/>
          <w:color w:val="000000"/>
          <w:sz w:val="32"/>
          <w:szCs w:val="32"/>
          <w:highlight w:val="none"/>
        </w:rPr>
        <w:t>9年一般公共预算财</w:t>
      </w:r>
      <w:r>
        <w:rPr>
          <w:rFonts w:hint="eastAsia" w:ascii="仿宋" w:hAnsi="仿宋" w:eastAsia="仿宋"/>
          <w:color w:val="000000" w:themeColor="text1"/>
          <w:sz w:val="32"/>
          <w:szCs w:val="32"/>
          <w:highlight w:val="none"/>
          <w14:textFill>
            <w14:solidFill>
              <w14:schemeClr w14:val="tx1"/>
            </w14:solidFill>
          </w14:textFill>
        </w:rPr>
        <w:t>政拨款支出</w:t>
      </w:r>
      <w:r>
        <w:rPr>
          <w:rFonts w:hint="eastAsia" w:ascii="仿宋" w:hAnsi="仿宋" w:eastAsia="仿宋"/>
          <w:color w:val="000000" w:themeColor="text1"/>
          <w:sz w:val="32"/>
          <w:szCs w:val="32"/>
          <w:highlight w:val="none"/>
          <w:lang w:val="en-US" w:eastAsia="zh-CN"/>
          <w14:textFill>
            <w14:solidFill>
              <w14:schemeClr w14:val="tx1"/>
            </w14:solidFill>
          </w14:textFill>
        </w:rPr>
        <w:t>15060.47</w:t>
      </w:r>
      <w:r>
        <w:rPr>
          <w:rFonts w:hint="eastAsia" w:ascii="仿宋" w:hAnsi="仿宋" w:eastAsia="仿宋"/>
          <w:color w:val="000000" w:themeColor="text1"/>
          <w:sz w:val="32"/>
          <w:szCs w:val="32"/>
          <w:highlight w:val="none"/>
          <w14:textFill>
            <w14:solidFill>
              <w14:schemeClr w14:val="tx1"/>
            </w14:solidFill>
          </w14:textFill>
        </w:rPr>
        <w:t>万元，主要用于以下方面</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b/>
          <w:color w:val="000000" w:themeColor="text1"/>
          <w:sz w:val="32"/>
          <w:szCs w:val="32"/>
          <w:highlight w:val="none"/>
          <w14:textFill>
            <w14:solidFill>
              <w14:schemeClr w14:val="tx1"/>
            </w14:solidFill>
          </w14:textFill>
        </w:rPr>
        <w:t>一般公共服务（类）</w:t>
      </w:r>
      <w:r>
        <w:rPr>
          <w:rFonts w:hint="eastAsia" w:ascii="仿宋" w:hAnsi="仿宋" w:eastAsia="仿宋"/>
          <w:color w:val="000000" w:themeColor="text1"/>
          <w:sz w:val="32"/>
          <w:szCs w:val="32"/>
          <w:highlight w:val="none"/>
          <w14:textFill>
            <w14:solidFill>
              <w14:schemeClr w14:val="tx1"/>
            </w14:solidFill>
          </w14:textFill>
        </w:rPr>
        <w:t>支出</w:t>
      </w:r>
      <w:r>
        <w:rPr>
          <w:rFonts w:hint="eastAsia" w:ascii="仿宋" w:hAnsi="仿宋" w:eastAsia="仿宋"/>
          <w:color w:val="000000" w:themeColor="text1"/>
          <w:sz w:val="32"/>
          <w:szCs w:val="32"/>
          <w:highlight w:val="none"/>
          <w:lang w:val="en-US" w:eastAsia="zh-CN"/>
          <w14:textFill>
            <w14:solidFill>
              <w14:schemeClr w14:val="tx1"/>
            </w14:solidFill>
          </w14:textFill>
        </w:rPr>
        <w:t>4208.01</w:t>
      </w:r>
      <w:r>
        <w:rPr>
          <w:rFonts w:hint="eastAsia" w:ascii="仿宋" w:hAnsi="仿宋" w:eastAsia="仿宋"/>
          <w:color w:val="000000" w:themeColor="text1"/>
          <w:sz w:val="32"/>
          <w:szCs w:val="32"/>
          <w:highlight w:val="none"/>
          <w14:textFill>
            <w14:solidFill>
              <w14:schemeClr w14:val="tx1"/>
            </w14:solidFill>
          </w14:textFill>
        </w:rPr>
        <w:t>万元，占</w:t>
      </w:r>
      <w:r>
        <w:rPr>
          <w:rFonts w:hint="eastAsia" w:ascii="仿宋" w:hAnsi="仿宋" w:eastAsia="仿宋"/>
          <w:color w:val="000000" w:themeColor="text1"/>
          <w:sz w:val="32"/>
          <w:szCs w:val="32"/>
          <w:highlight w:val="none"/>
          <w:lang w:val="en-US" w:eastAsia="zh-CN"/>
          <w14:textFill>
            <w14:solidFill>
              <w14:schemeClr w14:val="tx1"/>
            </w14:solidFill>
          </w14:textFill>
        </w:rPr>
        <w:t>27.94</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b/>
          <w:bCs/>
          <w:color w:val="000000" w:themeColor="text1"/>
          <w:sz w:val="32"/>
          <w:szCs w:val="32"/>
          <w:highlight w:val="none"/>
          <w14:textFill>
            <w14:solidFill>
              <w14:schemeClr w14:val="tx1"/>
            </w14:solidFill>
          </w14:textFill>
        </w:rPr>
        <w:t>文化旅游体育与传媒（类）支出</w:t>
      </w:r>
      <w:r>
        <w:rPr>
          <w:rFonts w:hint="eastAsia" w:ascii="仿宋" w:hAnsi="仿宋" w:eastAsia="仿宋"/>
          <w:b/>
          <w:bCs/>
          <w:color w:val="000000" w:themeColor="text1"/>
          <w:sz w:val="32"/>
          <w:szCs w:val="32"/>
          <w:highlight w:val="none"/>
          <w:lang w:val="en-US" w:eastAsia="zh-CN"/>
          <w14:textFill>
            <w14:solidFill>
              <w14:schemeClr w14:val="tx1"/>
            </w14:solidFill>
          </w14:textFill>
        </w:rPr>
        <w:t>9131.11</w:t>
      </w:r>
      <w:r>
        <w:rPr>
          <w:rFonts w:hint="eastAsia" w:ascii="仿宋" w:hAnsi="仿宋" w:eastAsia="仿宋"/>
          <w:b/>
          <w:bCs/>
          <w:color w:val="000000" w:themeColor="text1"/>
          <w:sz w:val="32"/>
          <w:szCs w:val="32"/>
          <w:highlight w:val="none"/>
          <w14:textFill>
            <w14:solidFill>
              <w14:schemeClr w14:val="tx1"/>
            </w14:solidFill>
          </w14:textFill>
        </w:rPr>
        <w:t>万元，占</w:t>
      </w:r>
      <w:r>
        <w:rPr>
          <w:rFonts w:hint="eastAsia" w:ascii="仿宋" w:hAnsi="仿宋" w:eastAsia="仿宋"/>
          <w:b/>
          <w:bCs/>
          <w:color w:val="000000" w:themeColor="text1"/>
          <w:sz w:val="32"/>
          <w:szCs w:val="32"/>
          <w:highlight w:val="none"/>
          <w:lang w:val="en-US" w:eastAsia="zh-CN"/>
          <w14:textFill>
            <w14:solidFill>
              <w14:schemeClr w14:val="tx1"/>
            </w14:solidFill>
          </w14:textFill>
        </w:rPr>
        <w:t>60.63%</w:t>
      </w:r>
      <w:r>
        <w:rPr>
          <w:rFonts w:hint="eastAsia"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b/>
          <w:color w:val="000000" w:themeColor="text1"/>
          <w:sz w:val="32"/>
          <w:szCs w:val="32"/>
          <w:highlight w:val="none"/>
          <w14:textFill>
            <w14:solidFill>
              <w14:schemeClr w14:val="tx1"/>
            </w14:solidFill>
          </w14:textFill>
        </w:rPr>
        <w:t>社会保障和就业（类）</w:t>
      </w:r>
      <w:r>
        <w:rPr>
          <w:rFonts w:hint="eastAsia" w:ascii="仿宋" w:hAnsi="仿宋" w:eastAsia="仿宋"/>
          <w:color w:val="000000" w:themeColor="text1"/>
          <w:sz w:val="32"/>
          <w:szCs w:val="32"/>
          <w:highlight w:val="none"/>
          <w14:textFill>
            <w14:solidFill>
              <w14:schemeClr w14:val="tx1"/>
            </w14:solidFill>
          </w14:textFill>
        </w:rPr>
        <w:t>支出</w:t>
      </w:r>
      <w:r>
        <w:rPr>
          <w:rFonts w:hint="eastAsia" w:ascii="仿宋" w:hAnsi="仿宋" w:eastAsia="仿宋"/>
          <w:color w:val="000000" w:themeColor="text1"/>
          <w:sz w:val="32"/>
          <w:szCs w:val="32"/>
          <w:highlight w:val="none"/>
          <w:lang w:val="en-US" w:eastAsia="zh-CN"/>
          <w14:textFill>
            <w14:solidFill>
              <w14:schemeClr w14:val="tx1"/>
            </w14:solidFill>
          </w14:textFill>
        </w:rPr>
        <w:t>858.3</w:t>
      </w:r>
      <w:r>
        <w:rPr>
          <w:rFonts w:hint="eastAsia" w:ascii="仿宋" w:hAnsi="仿宋" w:eastAsia="仿宋"/>
          <w:color w:val="000000" w:themeColor="text1"/>
          <w:sz w:val="32"/>
          <w:szCs w:val="32"/>
          <w:highlight w:val="none"/>
          <w14:textFill>
            <w14:solidFill>
              <w14:schemeClr w14:val="tx1"/>
            </w14:solidFill>
          </w14:textFill>
        </w:rPr>
        <w:t>万元，占</w:t>
      </w:r>
      <w:r>
        <w:rPr>
          <w:rFonts w:hint="eastAsia" w:ascii="仿宋" w:hAnsi="仿宋" w:eastAsia="仿宋"/>
          <w:color w:val="000000" w:themeColor="text1"/>
          <w:sz w:val="32"/>
          <w:szCs w:val="32"/>
          <w:highlight w:val="none"/>
          <w:lang w:val="en-US" w:eastAsia="zh-CN"/>
          <w14:textFill>
            <w14:solidFill>
              <w14:schemeClr w14:val="tx1"/>
            </w14:solidFill>
          </w14:textFill>
        </w:rPr>
        <w:t>5.7</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b/>
          <w:bCs/>
          <w:color w:val="000000" w:themeColor="text1"/>
          <w:sz w:val="32"/>
          <w:szCs w:val="32"/>
          <w:highlight w:val="none"/>
          <w14:textFill>
            <w14:solidFill>
              <w14:schemeClr w14:val="tx1"/>
            </w14:solidFill>
          </w14:textFill>
        </w:rPr>
        <w:t>卫生健康支出</w:t>
      </w:r>
      <w:r>
        <w:rPr>
          <w:rFonts w:hint="eastAsia" w:ascii="仿宋" w:hAnsi="仿宋" w:eastAsia="仿宋"/>
          <w:color w:val="000000" w:themeColor="text1"/>
          <w:sz w:val="32"/>
          <w:szCs w:val="32"/>
          <w:highlight w:val="none"/>
          <w:lang w:val="en-US" w:eastAsia="zh-CN"/>
          <w14:textFill>
            <w14:solidFill>
              <w14:schemeClr w14:val="tx1"/>
            </w14:solidFill>
          </w14:textFill>
        </w:rPr>
        <w:t>231.04</w:t>
      </w:r>
      <w:r>
        <w:rPr>
          <w:rFonts w:hint="eastAsia" w:ascii="仿宋" w:hAnsi="仿宋" w:eastAsia="仿宋"/>
          <w:color w:val="000000" w:themeColor="text1"/>
          <w:sz w:val="32"/>
          <w:szCs w:val="32"/>
          <w:highlight w:val="none"/>
          <w14:textFill>
            <w14:solidFill>
              <w14:schemeClr w14:val="tx1"/>
            </w14:solidFill>
          </w14:textFill>
        </w:rPr>
        <w:t>万元，占</w:t>
      </w:r>
      <w:r>
        <w:rPr>
          <w:rFonts w:hint="eastAsia" w:ascii="仿宋" w:hAnsi="仿宋" w:eastAsia="仿宋"/>
          <w:color w:val="000000" w:themeColor="text1"/>
          <w:sz w:val="32"/>
          <w:szCs w:val="32"/>
          <w:highlight w:val="none"/>
          <w:lang w:val="en-US" w:eastAsia="zh-CN"/>
          <w14:textFill>
            <w14:solidFill>
              <w14:schemeClr w14:val="tx1"/>
            </w14:solidFill>
          </w14:textFill>
        </w:rPr>
        <w:t>1.53</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b/>
          <w:bCs/>
          <w:color w:val="000000" w:themeColor="text1"/>
          <w:sz w:val="32"/>
          <w:szCs w:val="32"/>
          <w:highlight w:val="none"/>
          <w14:textFill>
            <w14:solidFill>
              <w14:schemeClr w14:val="tx1"/>
            </w14:solidFill>
          </w14:textFill>
        </w:rPr>
        <w:t>住房保障支出</w:t>
      </w:r>
      <w:r>
        <w:rPr>
          <w:rFonts w:hint="eastAsia" w:ascii="仿宋" w:hAnsi="仿宋" w:eastAsia="仿宋"/>
          <w:color w:val="000000" w:themeColor="text1"/>
          <w:sz w:val="32"/>
          <w:szCs w:val="32"/>
          <w:highlight w:val="none"/>
          <w:lang w:val="en-US" w:eastAsia="zh-CN"/>
          <w14:textFill>
            <w14:solidFill>
              <w14:schemeClr w14:val="tx1"/>
            </w14:solidFill>
          </w14:textFill>
        </w:rPr>
        <w:t>471.1</w:t>
      </w:r>
      <w:r>
        <w:rPr>
          <w:rFonts w:hint="eastAsia" w:ascii="仿宋" w:hAnsi="仿宋" w:eastAsia="仿宋"/>
          <w:color w:val="000000" w:themeColor="text1"/>
          <w:sz w:val="32"/>
          <w:szCs w:val="32"/>
          <w:highlight w:val="none"/>
          <w14:textFill>
            <w14:solidFill>
              <w14:schemeClr w14:val="tx1"/>
            </w14:solidFill>
          </w14:textFill>
        </w:rPr>
        <w:t>万元，占</w:t>
      </w:r>
      <w:r>
        <w:rPr>
          <w:rFonts w:hint="eastAsia" w:ascii="仿宋" w:hAnsi="仿宋" w:eastAsia="仿宋"/>
          <w:color w:val="000000" w:themeColor="text1"/>
          <w:sz w:val="32"/>
          <w:szCs w:val="32"/>
          <w:highlight w:val="none"/>
          <w:lang w:val="en-US" w:eastAsia="zh-CN"/>
          <w14:textFill>
            <w14:solidFill>
              <w14:schemeClr w14:val="tx1"/>
            </w14:solidFill>
          </w14:textFill>
        </w:rPr>
        <w:t>3.13</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b/>
          <w:bCs/>
          <w:color w:val="000000" w:themeColor="text1"/>
          <w:sz w:val="32"/>
          <w:szCs w:val="32"/>
          <w:highlight w:val="none"/>
          <w:lang w:eastAsia="zh-CN"/>
          <w14:textFill>
            <w14:solidFill>
              <w14:schemeClr w14:val="tx1"/>
            </w14:solidFill>
          </w14:textFill>
        </w:rPr>
        <w:t>灾害防治及应急管理支出</w:t>
      </w:r>
      <w:r>
        <w:rPr>
          <w:rFonts w:hint="eastAsia" w:ascii="仿宋" w:hAnsi="仿宋" w:eastAsia="仿宋"/>
          <w:color w:val="000000" w:themeColor="text1"/>
          <w:sz w:val="32"/>
          <w:szCs w:val="32"/>
          <w:highlight w:val="none"/>
          <w:lang w:val="en-US" w:eastAsia="zh-CN"/>
          <w14:textFill>
            <w14:solidFill>
              <w14:schemeClr w14:val="tx1"/>
            </w14:solidFill>
          </w14:textFill>
        </w:rPr>
        <w:t>7.93万元，占0.05%；</w:t>
      </w:r>
      <w:r>
        <w:rPr>
          <w:rFonts w:hint="eastAsia" w:ascii="仿宋" w:hAnsi="仿宋" w:eastAsia="仿宋"/>
          <w:b/>
          <w:bCs/>
          <w:color w:val="000000" w:themeColor="text1"/>
          <w:sz w:val="32"/>
          <w:szCs w:val="32"/>
          <w:highlight w:val="none"/>
          <w:lang w:val="en-US" w:eastAsia="zh-CN"/>
          <w14:textFill>
            <w14:solidFill>
              <w14:schemeClr w14:val="tx1"/>
            </w14:solidFill>
          </w14:textFill>
        </w:rPr>
        <w:t>其他支出</w:t>
      </w:r>
      <w:r>
        <w:rPr>
          <w:rFonts w:hint="eastAsia" w:ascii="仿宋" w:hAnsi="仿宋" w:eastAsia="仿宋"/>
          <w:color w:val="000000" w:themeColor="text1"/>
          <w:sz w:val="32"/>
          <w:szCs w:val="32"/>
          <w:highlight w:val="none"/>
          <w:lang w:val="en-US" w:eastAsia="zh-CN"/>
          <w14:textFill>
            <w14:solidFill>
              <w14:schemeClr w14:val="tx1"/>
            </w14:solidFill>
          </w14:textFill>
        </w:rPr>
        <w:t>152.99万元，占1.02%</w:t>
      </w:r>
      <w:r>
        <w:rPr>
          <w:rFonts w:hint="eastAsia" w:ascii="仿宋" w:hAnsi="仿宋" w:eastAsia="仿宋"/>
          <w:color w:val="000000" w:themeColor="text1"/>
          <w:sz w:val="32"/>
          <w:szCs w:val="32"/>
          <w:highlight w:val="none"/>
          <w14:textFill>
            <w14:solidFill>
              <w14:schemeClr w14:val="tx1"/>
            </w14:solidFill>
          </w14:textFill>
        </w:rPr>
        <w:t>。</w:t>
      </w:r>
    </w:p>
    <w:p>
      <w:pPr>
        <w:spacing w:line="600" w:lineRule="exact"/>
        <w:ind w:firstLine="640" w:firstLineChars="200"/>
        <w:rPr>
          <w:rFonts w:ascii="仿宋" w:hAnsi="仿宋" w:eastAsia="仿宋"/>
          <w:color w:val="000000"/>
          <w:sz w:val="32"/>
          <w:szCs w:val="32"/>
          <w:highlight w:val="none"/>
        </w:rPr>
      </w:pPr>
      <w:r>
        <w:rPr>
          <w:rFonts w:hint="eastAsia" w:ascii="仿宋" w:hAnsi="仿宋" w:eastAsia="仿宋"/>
          <w:color w:val="000000"/>
          <w:sz w:val="32"/>
          <w:szCs w:val="32"/>
          <w:highlight w:val="none"/>
        </w:rPr>
        <w:t>（图6：一般公共预算财政拨款支出决算结构）（饼状图）</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仿宋" w:hAnsi="仿宋" w:eastAsia="仿宋"/>
          <w:color w:val="000000"/>
          <w:sz w:val="32"/>
          <w:szCs w:val="32"/>
          <w:highlight w:val="none"/>
        </w:rPr>
      </w:pPr>
      <w:r>
        <w:rPr>
          <w:highlight w:val="none"/>
        </w:rPr>
        <w:drawing>
          <wp:inline distT="0" distB="0" distL="114300" distR="114300">
            <wp:extent cx="4572000" cy="2228850"/>
            <wp:effectExtent l="5080" t="4445" r="13970" b="52705"/>
            <wp:docPr id="13"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3" w:firstLineChars="200"/>
        <w:outlineLvl w:val="2"/>
        <w:rPr>
          <w:rFonts w:ascii="仿宋" w:hAnsi="仿宋" w:eastAsia="仿宋"/>
          <w:b/>
          <w:bCs w:val="0"/>
          <w:color w:val="000000"/>
          <w:sz w:val="32"/>
          <w:szCs w:val="32"/>
          <w:highlight w:val="none"/>
        </w:rPr>
      </w:pPr>
      <w:bookmarkStart w:id="30" w:name="_Toc15377212"/>
      <w:r>
        <w:rPr>
          <w:rFonts w:hint="eastAsia" w:ascii="仿宋" w:hAnsi="仿宋" w:eastAsia="仿宋"/>
          <w:b/>
          <w:bCs w:val="0"/>
          <w:color w:val="000000"/>
          <w:sz w:val="32"/>
          <w:szCs w:val="32"/>
          <w:highlight w:val="none"/>
        </w:rPr>
        <w:t>（三）一般公共预算财政拨款支出决算具体情况</w:t>
      </w:r>
      <w:bookmarkEnd w:id="30"/>
    </w:p>
    <w:p>
      <w:pPr>
        <w:overflowPunct w:val="0"/>
        <w:adjustRightInd w:val="0"/>
        <w:snapToGrid w:val="0"/>
        <w:spacing w:line="600" w:lineRule="exact"/>
        <w:ind w:firstLine="640" w:firstLineChars="200"/>
        <w:rPr>
          <w:rFonts w:ascii="仿宋" w:hAnsi="仿宋" w:eastAsia="仿宋"/>
          <w:b w:val="0"/>
          <w:bCs/>
          <w:color w:val="FF0000"/>
          <w:sz w:val="32"/>
          <w:szCs w:val="32"/>
          <w:highlight w:val="none"/>
        </w:rPr>
      </w:pPr>
      <w:bookmarkStart w:id="31" w:name="_Toc15377213"/>
      <w:bookmarkStart w:id="32" w:name="_Toc15378460"/>
      <w:bookmarkStart w:id="33" w:name="_Toc15377444"/>
      <w:r>
        <w:rPr>
          <w:rFonts w:eastAsia="仿宋_GB2312"/>
          <w:b w:val="0"/>
          <w:bCs/>
          <w:snapToGrid w:val="0"/>
          <w:color w:val="000000" w:themeColor="text1"/>
          <w:kern w:val="0"/>
          <w:sz w:val="32"/>
          <w:szCs w:val="32"/>
          <w:highlight w:val="none"/>
          <w14:textFill>
            <w14:solidFill>
              <w14:schemeClr w14:val="tx1"/>
            </w14:solidFill>
          </w14:textFill>
        </w:rPr>
        <w:t>20</w:t>
      </w:r>
      <w:r>
        <w:rPr>
          <w:rFonts w:hint="eastAsia" w:eastAsia="仿宋_GB2312"/>
          <w:b w:val="0"/>
          <w:bCs/>
          <w:snapToGrid w:val="0"/>
          <w:color w:val="000000" w:themeColor="text1"/>
          <w:kern w:val="0"/>
          <w:sz w:val="32"/>
          <w:szCs w:val="32"/>
          <w:highlight w:val="none"/>
          <w:lang w:val="en-US" w:eastAsia="zh-CN"/>
          <w14:textFill>
            <w14:solidFill>
              <w14:schemeClr w14:val="tx1"/>
            </w14:solidFill>
          </w14:textFill>
        </w:rPr>
        <w:t>20</w:t>
      </w:r>
      <w:r>
        <w:rPr>
          <w:rFonts w:eastAsia="仿宋_GB2312"/>
          <w:b w:val="0"/>
          <w:bCs/>
          <w:snapToGrid w:val="0"/>
          <w:color w:val="000000" w:themeColor="text1"/>
          <w:kern w:val="0"/>
          <w:sz w:val="32"/>
          <w:szCs w:val="32"/>
          <w:highlight w:val="none"/>
          <w14:textFill>
            <w14:solidFill>
              <w14:schemeClr w14:val="tx1"/>
            </w14:solidFill>
          </w14:textFill>
        </w:rPr>
        <w:t>年一般公共预算支出决算数为</w:t>
      </w:r>
      <w:r>
        <w:rPr>
          <w:rFonts w:hint="eastAsia" w:eastAsia="仿宋_GB2312"/>
          <w:b w:val="0"/>
          <w:bCs/>
          <w:snapToGrid w:val="0"/>
          <w:color w:val="000000" w:themeColor="text1"/>
          <w:kern w:val="0"/>
          <w:sz w:val="32"/>
          <w:szCs w:val="32"/>
          <w:highlight w:val="none"/>
          <w:lang w:val="en-US" w:eastAsia="zh-CN"/>
          <w14:textFill>
            <w14:solidFill>
              <w14:schemeClr w14:val="tx1"/>
            </w14:solidFill>
          </w14:textFill>
        </w:rPr>
        <w:t>15060.47</w:t>
      </w:r>
      <w:r>
        <w:rPr>
          <w:rFonts w:eastAsia="仿宋_GB2312"/>
          <w:b w:val="0"/>
          <w:bCs/>
          <w:snapToGrid w:val="0"/>
          <w:color w:val="000000" w:themeColor="text1"/>
          <w:kern w:val="0"/>
          <w:sz w:val="32"/>
          <w:szCs w:val="32"/>
          <w:highlight w:val="none"/>
          <w14:textFill>
            <w14:solidFill>
              <w14:schemeClr w14:val="tx1"/>
            </w14:solidFill>
          </w14:textFill>
        </w:rPr>
        <w:t>万元，</w:t>
      </w:r>
      <w:r>
        <w:rPr>
          <w:rStyle w:val="14"/>
          <w:rFonts w:eastAsia="仿宋_GB2312"/>
          <w:b w:val="0"/>
          <w:bCs/>
          <w:snapToGrid w:val="0"/>
          <w:color w:val="000000" w:themeColor="text1"/>
          <w:kern w:val="0"/>
          <w:sz w:val="32"/>
          <w:szCs w:val="32"/>
          <w:highlight w:val="none"/>
          <w14:textFill>
            <w14:solidFill>
              <w14:schemeClr w14:val="tx1"/>
            </w14:solidFill>
          </w14:textFill>
        </w:rPr>
        <w:t>完成预算</w:t>
      </w:r>
      <w:r>
        <w:rPr>
          <w:rStyle w:val="14"/>
          <w:rFonts w:hint="eastAsia" w:eastAsia="仿宋_GB2312"/>
          <w:b w:val="0"/>
          <w:bCs/>
          <w:snapToGrid w:val="0"/>
          <w:color w:val="000000" w:themeColor="text1"/>
          <w:kern w:val="0"/>
          <w:sz w:val="32"/>
          <w:szCs w:val="32"/>
          <w:highlight w:val="none"/>
          <w:lang w:val="en-US" w:eastAsia="zh-CN"/>
          <w14:textFill>
            <w14:solidFill>
              <w14:schemeClr w14:val="tx1"/>
            </w14:solidFill>
          </w14:textFill>
        </w:rPr>
        <w:t>94.18</w:t>
      </w:r>
      <w:r>
        <w:rPr>
          <w:rStyle w:val="14"/>
          <w:rFonts w:eastAsia="仿宋_GB2312"/>
          <w:b w:val="0"/>
          <w:bCs/>
          <w:snapToGrid w:val="0"/>
          <w:color w:val="000000" w:themeColor="text1"/>
          <w:kern w:val="0"/>
          <w:sz w:val="32"/>
          <w:szCs w:val="32"/>
          <w:highlight w:val="none"/>
          <w14:textFill>
            <w14:solidFill>
              <w14:schemeClr w14:val="tx1"/>
            </w14:solidFill>
          </w14:textFill>
        </w:rPr>
        <w:t>%。</w:t>
      </w:r>
      <w:r>
        <w:rPr>
          <w:rStyle w:val="14"/>
          <w:rFonts w:hint="eastAsia" w:ascii="仿宋" w:hAnsi="仿宋" w:eastAsia="仿宋"/>
          <w:b w:val="0"/>
          <w:bCs/>
          <w:color w:val="000000"/>
          <w:sz w:val="32"/>
          <w:szCs w:val="32"/>
          <w:highlight w:val="none"/>
        </w:rPr>
        <w:t>其中：</w:t>
      </w:r>
      <w:bookmarkEnd w:id="31"/>
      <w:bookmarkEnd w:id="32"/>
      <w:bookmarkEnd w:id="33"/>
    </w:p>
    <w:p>
      <w:pPr>
        <w:numPr>
          <w:ilvl w:val="0"/>
          <w:numId w:val="2"/>
        </w:numPr>
        <w:overflowPunct w:val="0"/>
        <w:adjustRightInd w:val="0"/>
        <w:snapToGrid w:val="0"/>
        <w:spacing w:line="600" w:lineRule="exact"/>
        <w:ind w:left="-10" w:leftChars="0" w:firstLine="640" w:firstLineChars="0"/>
        <w:rPr>
          <w:rFonts w:eastAsia="仿宋_GB2312"/>
          <w:b w:val="0"/>
          <w:bCs/>
          <w:snapToGrid w:val="0"/>
          <w:color w:val="000000" w:themeColor="text1"/>
          <w:kern w:val="0"/>
          <w:sz w:val="32"/>
          <w:szCs w:val="32"/>
          <w:highlight w:val="none"/>
          <w14:textFill>
            <w14:solidFill>
              <w14:schemeClr w14:val="tx1"/>
            </w14:solidFill>
          </w14:textFill>
        </w:rPr>
      </w:pPr>
      <w:r>
        <w:rPr>
          <w:rStyle w:val="14"/>
          <w:rFonts w:eastAsia="仿宋_GB2312"/>
          <w:b w:val="0"/>
          <w:bCs/>
          <w:snapToGrid w:val="0"/>
          <w:color w:val="000000"/>
          <w:kern w:val="0"/>
          <w:sz w:val="32"/>
          <w:szCs w:val="32"/>
          <w:highlight w:val="none"/>
        </w:rPr>
        <w:t>一般公共服务（类）宣传事务（款）行政运行（项）:</w:t>
      </w:r>
      <w:r>
        <w:rPr>
          <w:rFonts w:eastAsia="仿宋_GB2312"/>
          <w:b w:val="0"/>
          <w:bCs/>
          <w:snapToGrid w:val="0"/>
          <w:color w:val="000000"/>
          <w:kern w:val="0"/>
          <w:sz w:val="32"/>
          <w:szCs w:val="32"/>
          <w:highlight w:val="none"/>
        </w:rPr>
        <w:t>年初预算为</w:t>
      </w:r>
      <w:r>
        <w:rPr>
          <w:rFonts w:hint="eastAsia" w:eastAsia="仿宋_GB2312"/>
          <w:b w:val="0"/>
          <w:bCs/>
          <w:snapToGrid w:val="0"/>
          <w:color w:val="000000"/>
          <w:kern w:val="0"/>
          <w:sz w:val="32"/>
          <w:szCs w:val="32"/>
          <w:highlight w:val="none"/>
          <w:lang w:val="en-US" w:eastAsia="zh-CN"/>
        </w:rPr>
        <w:t>2778.54</w:t>
      </w:r>
      <w:r>
        <w:rPr>
          <w:rFonts w:eastAsia="仿宋_GB2312"/>
          <w:b w:val="0"/>
          <w:bCs/>
          <w:snapToGrid w:val="0"/>
          <w:color w:val="000000"/>
          <w:kern w:val="0"/>
          <w:sz w:val="32"/>
          <w:szCs w:val="32"/>
          <w:highlight w:val="none"/>
        </w:rPr>
        <w:t>万元，支出决算为</w:t>
      </w:r>
      <w:r>
        <w:rPr>
          <w:rFonts w:hint="eastAsia" w:eastAsia="仿宋_GB2312"/>
          <w:b w:val="0"/>
          <w:bCs/>
          <w:snapToGrid w:val="0"/>
          <w:color w:val="000000"/>
          <w:kern w:val="0"/>
          <w:sz w:val="32"/>
          <w:szCs w:val="32"/>
          <w:highlight w:val="none"/>
          <w:lang w:val="en-US" w:eastAsia="zh-CN"/>
        </w:rPr>
        <w:t>2775.52</w:t>
      </w:r>
      <w:r>
        <w:rPr>
          <w:rFonts w:eastAsia="仿宋_GB2312"/>
          <w:b w:val="0"/>
          <w:bCs/>
          <w:snapToGrid w:val="0"/>
          <w:color w:val="000000"/>
          <w:kern w:val="0"/>
          <w:sz w:val="32"/>
          <w:szCs w:val="32"/>
          <w:highlight w:val="none"/>
        </w:rPr>
        <w:t>万元，完成年初预算</w:t>
      </w:r>
      <w:r>
        <w:rPr>
          <w:rFonts w:hint="eastAsia" w:eastAsia="仿宋_GB2312"/>
          <w:b w:val="0"/>
          <w:bCs/>
          <w:snapToGrid w:val="0"/>
          <w:color w:val="000000"/>
          <w:kern w:val="0"/>
          <w:sz w:val="32"/>
          <w:szCs w:val="32"/>
          <w:highlight w:val="none"/>
          <w:lang w:val="en-US" w:eastAsia="zh-CN"/>
        </w:rPr>
        <w:t>99.89</w:t>
      </w:r>
      <w:r>
        <w:rPr>
          <w:rFonts w:eastAsia="仿宋_GB2312"/>
          <w:b w:val="0"/>
          <w:bCs/>
          <w:snapToGrid w:val="0"/>
          <w:color w:val="000000"/>
          <w:kern w:val="0"/>
          <w:sz w:val="32"/>
          <w:szCs w:val="32"/>
          <w:highlight w:val="none"/>
        </w:rPr>
        <w:t>%</w:t>
      </w:r>
      <w:r>
        <w:rPr>
          <w:rFonts w:eastAsia="仿宋_GB2312"/>
          <w:b w:val="0"/>
          <w:bCs/>
          <w:snapToGrid w:val="0"/>
          <w:color w:val="000000" w:themeColor="text1"/>
          <w:kern w:val="0"/>
          <w:sz w:val="32"/>
          <w:szCs w:val="32"/>
          <w:highlight w:val="none"/>
          <w14:textFill>
            <w14:solidFill>
              <w14:schemeClr w14:val="tx1"/>
            </w14:solidFill>
          </w14:textFill>
        </w:rPr>
        <w:t>。</w:t>
      </w:r>
    </w:p>
    <w:p>
      <w:pPr>
        <w:numPr>
          <w:ilvl w:val="0"/>
          <w:numId w:val="2"/>
        </w:numPr>
        <w:overflowPunct w:val="0"/>
        <w:adjustRightInd w:val="0"/>
        <w:snapToGrid w:val="0"/>
        <w:spacing w:line="600" w:lineRule="exact"/>
        <w:ind w:left="-10" w:leftChars="0" w:firstLine="640" w:firstLineChars="0"/>
        <w:rPr>
          <w:rStyle w:val="14"/>
          <w:rFonts w:hint="eastAsia" w:ascii="Calibri" w:hAnsi="Calibri" w:eastAsia="仿宋_GB2312"/>
          <w:b w:val="0"/>
          <w:bCs/>
          <w:snapToGrid w:val="0"/>
          <w:color w:val="000000"/>
          <w:kern w:val="0"/>
          <w:sz w:val="32"/>
          <w:szCs w:val="32"/>
          <w:highlight w:val="none"/>
          <w:lang w:val="zh-CN"/>
        </w:rPr>
      </w:pPr>
      <w:r>
        <w:rPr>
          <w:rStyle w:val="14"/>
          <w:rFonts w:eastAsia="仿宋_GB2312"/>
          <w:b w:val="0"/>
          <w:bCs/>
          <w:snapToGrid w:val="0"/>
          <w:color w:val="000000"/>
          <w:kern w:val="0"/>
          <w:sz w:val="32"/>
          <w:szCs w:val="32"/>
          <w:highlight w:val="none"/>
        </w:rPr>
        <w:t>一般公共服务（类）宣传事务（款）一般行政管理事务（项）：</w:t>
      </w:r>
      <w:r>
        <w:rPr>
          <w:rFonts w:eastAsia="仿宋_GB2312"/>
          <w:b w:val="0"/>
          <w:bCs/>
          <w:snapToGrid w:val="0"/>
          <w:color w:val="000000"/>
          <w:kern w:val="0"/>
          <w:sz w:val="32"/>
          <w:szCs w:val="32"/>
          <w:highlight w:val="none"/>
        </w:rPr>
        <w:t>年初预算为</w:t>
      </w:r>
      <w:r>
        <w:rPr>
          <w:rFonts w:hint="eastAsia" w:eastAsia="仿宋_GB2312"/>
          <w:b w:val="0"/>
          <w:bCs/>
          <w:snapToGrid w:val="0"/>
          <w:color w:val="000000"/>
          <w:kern w:val="0"/>
          <w:sz w:val="32"/>
          <w:szCs w:val="32"/>
          <w:highlight w:val="none"/>
          <w:lang w:val="en-US" w:eastAsia="zh-CN"/>
        </w:rPr>
        <w:t>2071.1</w:t>
      </w:r>
      <w:r>
        <w:rPr>
          <w:rFonts w:eastAsia="仿宋_GB2312"/>
          <w:b w:val="0"/>
          <w:bCs/>
          <w:snapToGrid w:val="0"/>
          <w:color w:val="000000"/>
          <w:kern w:val="0"/>
          <w:sz w:val="32"/>
          <w:szCs w:val="32"/>
          <w:highlight w:val="none"/>
        </w:rPr>
        <w:t>万元，支出决算为</w:t>
      </w:r>
      <w:r>
        <w:rPr>
          <w:rFonts w:hint="eastAsia" w:eastAsia="仿宋_GB2312"/>
          <w:b w:val="0"/>
          <w:bCs/>
          <w:snapToGrid w:val="0"/>
          <w:color w:val="000000"/>
          <w:kern w:val="0"/>
          <w:sz w:val="32"/>
          <w:szCs w:val="32"/>
          <w:highlight w:val="none"/>
          <w:lang w:val="en-US" w:eastAsia="zh-CN"/>
        </w:rPr>
        <w:t>1426.49</w:t>
      </w:r>
      <w:r>
        <w:rPr>
          <w:rFonts w:eastAsia="仿宋_GB2312"/>
          <w:b w:val="0"/>
          <w:bCs/>
          <w:snapToGrid w:val="0"/>
          <w:color w:val="000000"/>
          <w:kern w:val="0"/>
          <w:sz w:val="32"/>
          <w:szCs w:val="32"/>
          <w:highlight w:val="none"/>
        </w:rPr>
        <w:t>万元，完成年初预算</w:t>
      </w:r>
      <w:r>
        <w:rPr>
          <w:rFonts w:hint="eastAsia" w:eastAsia="仿宋_GB2312"/>
          <w:b w:val="0"/>
          <w:bCs/>
          <w:snapToGrid w:val="0"/>
          <w:color w:val="000000"/>
          <w:kern w:val="0"/>
          <w:sz w:val="32"/>
          <w:szCs w:val="32"/>
          <w:highlight w:val="none"/>
          <w:lang w:val="en-US" w:eastAsia="zh-CN"/>
        </w:rPr>
        <w:t>68.88</w:t>
      </w:r>
      <w:r>
        <w:rPr>
          <w:rFonts w:eastAsia="仿宋_GB2312"/>
          <w:b w:val="0"/>
          <w:bCs/>
          <w:snapToGrid w:val="0"/>
          <w:color w:val="000000"/>
          <w:kern w:val="0"/>
          <w:sz w:val="32"/>
          <w:szCs w:val="32"/>
          <w:highlight w:val="none"/>
        </w:rPr>
        <w:t>%</w:t>
      </w:r>
      <w:r>
        <w:rPr>
          <w:rFonts w:eastAsia="仿宋_GB2312"/>
          <w:b w:val="0"/>
          <w:bCs/>
          <w:snapToGrid w:val="0"/>
          <w:color w:val="000000" w:themeColor="text1"/>
          <w:kern w:val="0"/>
          <w:sz w:val="32"/>
          <w:szCs w:val="32"/>
          <w:highlight w:val="none"/>
          <w14:textFill>
            <w14:solidFill>
              <w14:schemeClr w14:val="tx1"/>
            </w14:solidFill>
          </w14:textFill>
        </w:rPr>
        <w:t>。</w:t>
      </w:r>
      <w:r>
        <w:rPr>
          <w:rStyle w:val="14"/>
          <w:rFonts w:eastAsia="仿宋_GB2312"/>
          <w:b w:val="0"/>
          <w:bCs/>
          <w:snapToGrid w:val="0"/>
          <w:color w:val="000000" w:themeColor="text1"/>
          <w:kern w:val="0"/>
          <w:sz w:val="32"/>
          <w:szCs w:val="32"/>
          <w:highlight w:val="none"/>
          <w14:textFill>
            <w14:solidFill>
              <w14:schemeClr w14:val="tx1"/>
            </w14:solidFill>
          </w14:textFill>
        </w:rPr>
        <w:t>决算数小于预算数的主要原因是</w:t>
      </w:r>
      <w:r>
        <w:rPr>
          <w:rStyle w:val="14"/>
          <w:rFonts w:hint="eastAsia" w:ascii="Calibri" w:hAnsi="Calibri" w:eastAsia="仿宋_GB2312"/>
          <w:b w:val="0"/>
          <w:bCs/>
          <w:snapToGrid w:val="0"/>
          <w:color w:val="000000"/>
          <w:kern w:val="0"/>
          <w:sz w:val="32"/>
          <w:szCs w:val="32"/>
          <w:highlight w:val="none"/>
          <w:lang w:val="zh-CN"/>
        </w:rPr>
        <w:t>落实过紧日子要求、疫情影响和政府采购项目资金按规定结转下年。</w:t>
      </w:r>
    </w:p>
    <w:p>
      <w:pPr>
        <w:numPr>
          <w:ilvl w:val="0"/>
          <w:numId w:val="2"/>
        </w:numPr>
        <w:overflowPunct w:val="0"/>
        <w:adjustRightInd w:val="0"/>
        <w:snapToGrid w:val="0"/>
        <w:spacing w:line="600" w:lineRule="exact"/>
        <w:ind w:left="-10" w:leftChars="0" w:firstLine="640" w:firstLineChars="0"/>
        <w:rPr>
          <w:rFonts w:eastAsia="仿宋_GB2312"/>
          <w:b w:val="0"/>
          <w:bCs/>
          <w:snapToGrid w:val="0"/>
          <w:kern w:val="0"/>
          <w:sz w:val="32"/>
          <w:szCs w:val="32"/>
          <w:highlight w:val="none"/>
        </w:rPr>
      </w:pPr>
      <w:r>
        <w:rPr>
          <w:rStyle w:val="14"/>
          <w:rFonts w:eastAsia="仿宋_GB2312"/>
          <w:b w:val="0"/>
          <w:bCs/>
          <w:snapToGrid w:val="0"/>
          <w:color w:val="000000"/>
          <w:kern w:val="0"/>
          <w:sz w:val="32"/>
          <w:szCs w:val="32"/>
          <w:highlight w:val="none"/>
        </w:rPr>
        <w:t>一般公共服务（类）</w:t>
      </w:r>
      <w:r>
        <w:rPr>
          <w:rStyle w:val="14"/>
          <w:rFonts w:hint="eastAsia" w:eastAsia="仿宋_GB2312"/>
          <w:b w:val="0"/>
          <w:bCs/>
          <w:snapToGrid w:val="0"/>
          <w:color w:val="000000"/>
          <w:kern w:val="0"/>
          <w:sz w:val="32"/>
          <w:szCs w:val="32"/>
          <w:highlight w:val="none"/>
          <w:lang w:eastAsia="zh-CN"/>
        </w:rPr>
        <w:t>其他一般公共服务支出</w:t>
      </w:r>
      <w:r>
        <w:rPr>
          <w:rStyle w:val="14"/>
          <w:rFonts w:eastAsia="仿宋_GB2312"/>
          <w:b w:val="0"/>
          <w:bCs/>
          <w:snapToGrid w:val="0"/>
          <w:color w:val="000000"/>
          <w:kern w:val="0"/>
          <w:sz w:val="32"/>
          <w:szCs w:val="32"/>
          <w:highlight w:val="none"/>
        </w:rPr>
        <w:t>（款）其他</w:t>
      </w:r>
      <w:r>
        <w:rPr>
          <w:rStyle w:val="14"/>
          <w:rFonts w:hint="eastAsia" w:eastAsia="仿宋_GB2312"/>
          <w:b w:val="0"/>
          <w:bCs/>
          <w:snapToGrid w:val="0"/>
          <w:color w:val="000000"/>
          <w:kern w:val="0"/>
          <w:sz w:val="32"/>
          <w:szCs w:val="32"/>
          <w:highlight w:val="none"/>
          <w:lang w:eastAsia="zh-CN"/>
        </w:rPr>
        <w:t>一般公共服务</w:t>
      </w:r>
      <w:r>
        <w:rPr>
          <w:rStyle w:val="14"/>
          <w:rFonts w:eastAsia="仿宋_GB2312"/>
          <w:b w:val="0"/>
          <w:bCs/>
          <w:snapToGrid w:val="0"/>
          <w:color w:val="000000"/>
          <w:kern w:val="0"/>
          <w:sz w:val="32"/>
          <w:szCs w:val="32"/>
          <w:highlight w:val="none"/>
        </w:rPr>
        <w:t>支出（项）</w:t>
      </w:r>
      <w:r>
        <w:rPr>
          <w:rStyle w:val="14"/>
          <w:rFonts w:hint="eastAsia" w:eastAsia="仿宋_GB2312"/>
          <w:b w:val="0"/>
          <w:bCs/>
          <w:snapToGrid w:val="0"/>
          <w:color w:val="000000"/>
          <w:kern w:val="0"/>
          <w:sz w:val="32"/>
          <w:szCs w:val="32"/>
          <w:highlight w:val="none"/>
        </w:rPr>
        <w:t>：</w:t>
      </w:r>
      <w:r>
        <w:rPr>
          <w:rFonts w:eastAsia="仿宋_GB2312"/>
          <w:b w:val="0"/>
          <w:bCs/>
          <w:snapToGrid w:val="0"/>
          <w:color w:val="000000"/>
          <w:kern w:val="0"/>
          <w:sz w:val="32"/>
          <w:szCs w:val="32"/>
          <w:highlight w:val="none"/>
        </w:rPr>
        <w:t>年初预算为</w:t>
      </w:r>
      <w:r>
        <w:rPr>
          <w:rFonts w:hint="eastAsia" w:eastAsia="仿宋_GB2312"/>
          <w:b w:val="0"/>
          <w:bCs/>
          <w:snapToGrid w:val="0"/>
          <w:color w:val="000000"/>
          <w:kern w:val="0"/>
          <w:sz w:val="32"/>
          <w:szCs w:val="32"/>
          <w:highlight w:val="none"/>
          <w:lang w:val="en-US" w:eastAsia="zh-CN"/>
        </w:rPr>
        <w:t>6</w:t>
      </w:r>
      <w:r>
        <w:rPr>
          <w:rFonts w:eastAsia="仿宋_GB2312"/>
          <w:b w:val="0"/>
          <w:bCs/>
          <w:snapToGrid w:val="0"/>
          <w:color w:val="000000"/>
          <w:kern w:val="0"/>
          <w:sz w:val="32"/>
          <w:szCs w:val="32"/>
          <w:highlight w:val="none"/>
        </w:rPr>
        <w:t>万元，支出决算为</w:t>
      </w:r>
      <w:r>
        <w:rPr>
          <w:rFonts w:hint="eastAsia" w:eastAsia="仿宋_GB2312"/>
          <w:b w:val="0"/>
          <w:bCs/>
          <w:snapToGrid w:val="0"/>
          <w:color w:val="000000"/>
          <w:kern w:val="0"/>
          <w:sz w:val="32"/>
          <w:szCs w:val="32"/>
          <w:highlight w:val="none"/>
          <w:lang w:val="en-US" w:eastAsia="zh-CN"/>
        </w:rPr>
        <w:t>6</w:t>
      </w:r>
      <w:r>
        <w:rPr>
          <w:rFonts w:eastAsia="仿宋_GB2312"/>
          <w:b w:val="0"/>
          <w:bCs/>
          <w:snapToGrid w:val="0"/>
          <w:color w:val="000000"/>
          <w:kern w:val="0"/>
          <w:sz w:val="32"/>
          <w:szCs w:val="32"/>
          <w:highlight w:val="none"/>
        </w:rPr>
        <w:t>万元，完成年初预算100%</w:t>
      </w:r>
      <w:r>
        <w:rPr>
          <w:rFonts w:eastAsia="仿宋_GB2312"/>
          <w:b w:val="0"/>
          <w:bCs/>
          <w:snapToGrid w:val="0"/>
          <w:kern w:val="0"/>
          <w:sz w:val="32"/>
          <w:szCs w:val="32"/>
          <w:highlight w:val="none"/>
        </w:rPr>
        <w:t>。</w:t>
      </w:r>
    </w:p>
    <w:p>
      <w:pPr>
        <w:overflowPunct w:val="0"/>
        <w:adjustRightInd w:val="0"/>
        <w:snapToGrid w:val="0"/>
        <w:spacing w:line="600" w:lineRule="exact"/>
        <w:ind w:firstLine="640" w:firstLineChars="200"/>
        <w:rPr>
          <w:rFonts w:eastAsia="仿宋_GB2312"/>
          <w:b w:val="0"/>
          <w:bCs/>
          <w:snapToGrid w:val="0"/>
          <w:kern w:val="0"/>
          <w:sz w:val="32"/>
          <w:szCs w:val="32"/>
          <w:highlight w:val="none"/>
        </w:rPr>
      </w:pPr>
      <w:r>
        <w:rPr>
          <w:rFonts w:hint="eastAsia" w:eastAsia="仿宋_GB2312"/>
          <w:b w:val="0"/>
          <w:bCs/>
          <w:snapToGrid w:val="0"/>
          <w:kern w:val="0"/>
          <w:sz w:val="32"/>
          <w:szCs w:val="32"/>
          <w:highlight w:val="none"/>
          <w:lang w:val="en-US" w:eastAsia="zh-CN"/>
        </w:rPr>
        <w:t>4</w:t>
      </w:r>
      <w:r>
        <w:rPr>
          <w:rStyle w:val="14"/>
          <w:rFonts w:eastAsia="仿宋_GB2312"/>
          <w:b w:val="0"/>
          <w:bCs/>
          <w:snapToGrid w:val="0"/>
          <w:color w:val="000000"/>
          <w:kern w:val="0"/>
          <w:sz w:val="32"/>
          <w:szCs w:val="32"/>
          <w:highlight w:val="none"/>
        </w:rPr>
        <w:t>．文化体育与传媒支出（类）新闻出版</w:t>
      </w:r>
      <w:r>
        <w:rPr>
          <w:rStyle w:val="14"/>
          <w:rFonts w:hint="eastAsia" w:eastAsia="仿宋_GB2312"/>
          <w:b w:val="0"/>
          <w:bCs/>
          <w:snapToGrid w:val="0"/>
          <w:color w:val="000000"/>
          <w:kern w:val="0"/>
          <w:sz w:val="32"/>
          <w:szCs w:val="32"/>
          <w:highlight w:val="none"/>
          <w:lang w:eastAsia="zh-CN"/>
        </w:rPr>
        <w:t>电影</w:t>
      </w:r>
      <w:r>
        <w:rPr>
          <w:rStyle w:val="14"/>
          <w:rFonts w:eastAsia="仿宋_GB2312"/>
          <w:b w:val="0"/>
          <w:bCs/>
          <w:snapToGrid w:val="0"/>
          <w:color w:val="000000"/>
          <w:kern w:val="0"/>
          <w:sz w:val="32"/>
          <w:szCs w:val="32"/>
          <w:highlight w:val="none"/>
        </w:rPr>
        <w:t>（款）</w:t>
      </w:r>
      <w:r>
        <w:rPr>
          <w:rStyle w:val="14"/>
          <w:rFonts w:hint="eastAsia" w:eastAsia="仿宋_GB2312"/>
          <w:b w:val="0"/>
          <w:bCs/>
          <w:snapToGrid w:val="0"/>
          <w:color w:val="000000"/>
          <w:kern w:val="0"/>
          <w:sz w:val="32"/>
          <w:szCs w:val="32"/>
          <w:highlight w:val="none"/>
          <w:lang w:eastAsia="zh-CN"/>
        </w:rPr>
        <w:t>一般行政管理事务（</w:t>
      </w:r>
      <w:r>
        <w:rPr>
          <w:rStyle w:val="14"/>
          <w:rFonts w:eastAsia="仿宋_GB2312"/>
          <w:b w:val="0"/>
          <w:bCs/>
          <w:snapToGrid w:val="0"/>
          <w:color w:val="000000"/>
          <w:kern w:val="0"/>
          <w:sz w:val="32"/>
          <w:szCs w:val="32"/>
          <w:highlight w:val="none"/>
        </w:rPr>
        <w:t>项）</w:t>
      </w:r>
      <w:r>
        <w:rPr>
          <w:rStyle w:val="14"/>
          <w:rFonts w:hint="eastAsia" w:eastAsia="仿宋_GB2312"/>
          <w:b w:val="0"/>
          <w:bCs/>
          <w:snapToGrid w:val="0"/>
          <w:color w:val="000000"/>
          <w:kern w:val="0"/>
          <w:sz w:val="32"/>
          <w:szCs w:val="32"/>
          <w:highlight w:val="none"/>
        </w:rPr>
        <w:t>：</w:t>
      </w:r>
      <w:r>
        <w:rPr>
          <w:rFonts w:eastAsia="仿宋_GB2312"/>
          <w:b w:val="0"/>
          <w:bCs/>
          <w:snapToGrid w:val="0"/>
          <w:color w:val="000000"/>
          <w:kern w:val="0"/>
          <w:sz w:val="32"/>
          <w:szCs w:val="32"/>
          <w:highlight w:val="none"/>
        </w:rPr>
        <w:t>年初预算为</w:t>
      </w:r>
      <w:r>
        <w:rPr>
          <w:rFonts w:hint="eastAsia" w:eastAsia="仿宋_GB2312"/>
          <w:b w:val="0"/>
          <w:bCs/>
          <w:snapToGrid w:val="0"/>
          <w:color w:val="000000"/>
          <w:kern w:val="0"/>
          <w:sz w:val="32"/>
          <w:szCs w:val="32"/>
          <w:highlight w:val="none"/>
          <w:lang w:val="en-US" w:eastAsia="zh-CN"/>
        </w:rPr>
        <w:t>60</w:t>
      </w:r>
      <w:r>
        <w:rPr>
          <w:rFonts w:eastAsia="仿宋_GB2312"/>
          <w:b w:val="0"/>
          <w:bCs/>
          <w:snapToGrid w:val="0"/>
          <w:color w:val="000000"/>
          <w:kern w:val="0"/>
          <w:sz w:val="32"/>
          <w:szCs w:val="32"/>
          <w:highlight w:val="none"/>
        </w:rPr>
        <w:t>万元，支出决算为</w:t>
      </w:r>
      <w:r>
        <w:rPr>
          <w:rFonts w:hint="eastAsia" w:eastAsia="仿宋_GB2312"/>
          <w:b w:val="0"/>
          <w:bCs/>
          <w:snapToGrid w:val="0"/>
          <w:color w:val="000000"/>
          <w:kern w:val="0"/>
          <w:sz w:val="32"/>
          <w:szCs w:val="32"/>
          <w:highlight w:val="none"/>
          <w:lang w:val="en-US" w:eastAsia="zh-CN"/>
        </w:rPr>
        <w:t>60</w:t>
      </w:r>
      <w:r>
        <w:rPr>
          <w:rFonts w:eastAsia="仿宋_GB2312"/>
          <w:b w:val="0"/>
          <w:bCs/>
          <w:snapToGrid w:val="0"/>
          <w:color w:val="000000"/>
          <w:kern w:val="0"/>
          <w:sz w:val="32"/>
          <w:szCs w:val="32"/>
          <w:highlight w:val="none"/>
        </w:rPr>
        <w:t>万元，完成年初预算</w:t>
      </w:r>
      <w:r>
        <w:rPr>
          <w:rFonts w:hint="eastAsia" w:eastAsia="仿宋_GB2312"/>
          <w:b w:val="0"/>
          <w:bCs/>
          <w:snapToGrid w:val="0"/>
          <w:color w:val="000000"/>
          <w:kern w:val="0"/>
          <w:sz w:val="32"/>
          <w:szCs w:val="32"/>
          <w:highlight w:val="none"/>
          <w:lang w:val="en-US" w:eastAsia="zh-CN"/>
        </w:rPr>
        <w:t>100</w:t>
      </w:r>
      <w:r>
        <w:rPr>
          <w:rFonts w:eastAsia="仿宋_GB2312"/>
          <w:b w:val="0"/>
          <w:bCs/>
          <w:snapToGrid w:val="0"/>
          <w:color w:val="000000"/>
          <w:kern w:val="0"/>
          <w:sz w:val="32"/>
          <w:szCs w:val="32"/>
          <w:highlight w:val="none"/>
        </w:rPr>
        <w:t>%</w:t>
      </w:r>
      <w:r>
        <w:rPr>
          <w:rFonts w:eastAsia="仿宋_GB2312"/>
          <w:b w:val="0"/>
          <w:bCs/>
          <w:snapToGrid w:val="0"/>
          <w:kern w:val="0"/>
          <w:sz w:val="32"/>
          <w:szCs w:val="32"/>
          <w:highlight w:val="none"/>
        </w:rPr>
        <w:t>。</w:t>
      </w:r>
    </w:p>
    <w:p>
      <w:pPr>
        <w:overflowPunct w:val="0"/>
        <w:adjustRightInd w:val="0"/>
        <w:snapToGrid w:val="0"/>
        <w:spacing w:line="600" w:lineRule="exact"/>
        <w:ind w:firstLine="640" w:firstLineChars="200"/>
        <w:rPr>
          <w:rStyle w:val="14"/>
          <w:rFonts w:hint="eastAsia" w:eastAsia="仿宋_GB2312"/>
          <w:b w:val="0"/>
          <w:bCs/>
          <w:snapToGrid w:val="0"/>
          <w:color w:val="000000"/>
          <w:kern w:val="0"/>
          <w:sz w:val="32"/>
          <w:szCs w:val="32"/>
          <w:highlight w:val="none"/>
          <w:lang w:eastAsia="zh-CN"/>
        </w:rPr>
      </w:pPr>
      <w:r>
        <w:rPr>
          <w:rFonts w:hint="eastAsia" w:eastAsia="仿宋_GB2312"/>
          <w:b w:val="0"/>
          <w:bCs/>
          <w:snapToGrid w:val="0"/>
          <w:kern w:val="0"/>
          <w:sz w:val="32"/>
          <w:szCs w:val="32"/>
          <w:highlight w:val="none"/>
          <w:lang w:val="en-US" w:eastAsia="zh-CN"/>
        </w:rPr>
        <w:t>5</w:t>
      </w:r>
      <w:r>
        <w:rPr>
          <w:rStyle w:val="14"/>
          <w:rFonts w:eastAsia="仿宋_GB2312"/>
          <w:b w:val="0"/>
          <w:bCs/>
          <w:snapToGrid w:val="0"/>
          <w:color w:val="000000"/>
          <w:kern w:val="0"/>
          <w:sz w:val="32"/>
          <w:szCs w:val="32"/>
          <w:highlight w:val="none"/>
        </w:rPr>
        <w:t>．文化体育与传媒支出（类）其他文化体育与传媒支出（款）</w:t>
      </w:r>
      <w:r>
        <w:rPr>
          <w:rStyle w:val="14"/>
          <w:rFonts w:hint="eastAsia" w:eastAsia="仿宋_GB2312"/>
          <w:b w:val="0"/>
          <w:bCs/>
          <w:snapToGrid w:val="0"/>
          <w:color w:val="000000"/>
          <w:kern w:val="0"/>
          <w:sz w:val="32"/>
          <w:szCs w:val="32"/>
          <w:highlight w:val="none"/>
          <w:lang w:eastAsia="zh-CN"/>
        </w:rPr>
        <w:t>宣传文化发展专项支出</w:t>
      </w:r>
      <w:r>
        <w:rPr>
          <w:rStyle w:val="14"/>
          <w:rFonts w:eastAsia="仿宋_GB2312"/>
          <w:b w:val="0"/>
          <w:bCs/>
          <w:snapToGrid w:val="0"/>
          <w:color w:val="000000"/>
          <w:kern w:val="0"/>
          <w:sz w:val="32"/>
          <w:szCs w:val="32"/>
          <w:highlight w:val="none"/>
        </w:rPr>
        <w:t>（项）：</w:t>
      </w:r>
      <w:r>
        <w:rPr>
          <w:rFonts w:eastAsia="仿宋_GB2312"/>
          <w:b w:val="0"/>
          <w:bCs/>
          <w:snapToGrid w:val="0"/>
          <w:color w:val="000000"/>
          <w:kern w:val="0"/>
          <w:sz w:val="32"/>
          <w:szCs w:val="32"/>
          <w:highlight w:val="none"/>
        </w:rPr>
        <w:t>年初预算为</w:t>
      </w:r>
      <w:r>
        <w:rPr>
          <w:rFonts w:hint="eastAsia" w:eastAsia="仿宋_GB2312"/>
          <w:b w:val="0"/>
          <w:bCs/>
          <w:snapToGrid w:val="0"/>
          <w:color w:val="000000"/>
          <w:kern w:val="0"/>
          <w:sz w:val="32"/>
          <w:szCs w:val="32"/>
          <w:highlight w:val="none"/>
          <w:lang w:val="en-US" w:eastAsia="zh-CN"/>
        </w:rPr>
        <w:t>8556.3</w:t>
      </w:r>
      <w:r>
        <w:rPr>
          <w:rFonts w:eastAsia="仿宋_GB2312"/>
          <w:b w:val="0"/>
          <w:bCs/>
          <w:snapToGrid w:val="0"/>
          <w:color w:val="000000"/>
          <w:kern w:val="0"/>
          <w:sz w:val="32"/>
          <w:szCs w:val="32"/>
          <w:highlight w:val="none"/>
        </w:rPr>
        <w:t>万元，支出决算为</w:t>
      </w:r>
      <w:r>
        <w:rPr>
          <w:rFonts w:hint="eastAsia" w:eastAsia="仿宋_GB2312"/>
          <w:b w:val="0"/>
          <w:bCs/>
          <w:snapToGrid w:val="0"/>
          <w:color w:val="000000"/>
          <w:kern w:val="0"/>
          <w:sz w:val="32"/>
          <w:szCs w:val="32"/>
          <w:highlight w:val="none"/>
          <w:lang w:val="en-US" w:eastAsia="zh-CN"/>
        </w:rPr>
        <w:t>8320.33</w:t>
      </w:r>
      <w:r>
        <w:rPr>
          <w:rFonts w:eastAsia="仿宋_GB2312"/>
          <w:b w:val="0"/>
          <w:bCs/>
          <w:snapToGrid w:val="0"/>
          <w:color w:val="000000"/>
          <w:kern w:val="0"/>
          <w:sz w:val="32"/>
          <w:szCs w:val="32"/>
          <w:highlight w:val="none"/>
        </w:rPr>
        <w:t>万元，完成年初预算</w:t>
      </w:r>
      <w:r>
        <w:rPr>
          <w:rFonts w:hint="eastAsia" w:eastAsia="仿宋_GB2312"/>
          <w:b w:val="0"/>
          <w:bCs/>
          <w:snapToGrid w:val="0"/>
          <w:color w:val="000000"/>
          <w:kern w:val="0"/>
          <w:sz w:val="32"/>
          <w:szCs w:val="32"/>
          <w:highlight w:val="none"/>
          <w:lang w:val="en-US" w:eastAsia="zh-CN"/>
        </w:rPr>
        <w:t>97.24</w:t>
      </w:r>
      <w:r>
        <w:rPr>
          <w:rFonts w:eastAsia="仿宋_GB2312"/>
          <w:b w:val="0"/>
          <w:bCs/>
          <w:snapToGrid w:val="0"/>
          <w:color w:val="000000"/>
          <w:kern w:val="0"/>
          <w:sz w:val="32"/>
          <w:szCs w:val="32"/>
          <w:highlight w:val="none"/>
        </w:rPr>
        <w:t>%</w:t>
      </w:r>
      <w:r>
        <w:rPr>
          <w:rFonts w:eastAsia="仿宋_GB2312"/>
          <w:b w:val="0"/>
          <w:bCs/>
          <w:snapToGrid w:val="0"/>
          <w:kern w:val="0"/>
          <w:sz w:val="32"/>
          <w:szCs w:val="32"/>
          <w:highlight w:val="none"/>
        </w:rPr>
        <w:t>。</w:t>
      </w:r>
      <w:r>
        <w:rPr>
          <w:rStyle w:val="14"/>
          <w:rFonts w:eastAsia="仿宋_GB2312"/>
          <w:b w:val="0"/>
          <w:bCs/>
          <w:snapToGrid w:val="0"/>
          <w:color w:val="000000"/>
          <w:kern w:val="0"/>
          <w:sz w:val="32"/>
          <w:szCs w:val="32"/>
          <w:highlight w:val="none"/>
        </w:rPr>
        <w:t>决算数小于预算数的主要原因</w:t>
      </w:r>
      <w:r>
        <w:rPr>
          <w:rStyle w:val="14"/>
          <w:rFonts w:hint="eastAsia" w:eastAsia="仿宋_GB2312"/>
          <w:b w:val="0"/>
          <w:bCs/>
          <w:snapToGrid w:val="0"/>
          <w:color w:val="000000"/>
          <w:kern w:val="0"/>
          <w:sz w:val="32"/>
          <w:szCs w:val="32"/>
          <w:highlight w:val="none"/>
          <w:lang w:eastAsia="zh-CN"/>
        </w:rPr>
        <w:t>是疫情影响。</w:t>
      </w:r>
    </w:p>
    <w:p>
      <w:pPr>
        <w:overflowPunct w:val="0"/>
        <w:adjustRightInd w:val="0"/>
        <w:snapToGrid w:val="0"/>
        <w:spacing w:line="600" w:lineRule="exact"/>
        <w:ind w:firstLine="640" w:firstLineChars="200"/>
        <w:rPr>
          <w:rStyle w:val="14"/>
          <w:rFonts w:hint="eastAsia" w:ascii="Calibri" w:hAnsi="Calibri" w:eastAsia="仿宋_GB2312"/>
          <w:b w:val="0"/>
          <w:bCs/>
          <w:snapToGrid w:val="0"/>
          <w:color w:val="000000"/>
          <w:kern w:val="0"/>
          <w:sz w:val="32"/>
          <w:szCs w:val="32"/>
          <w:highlight w:val="none"/>
          <w:lang w:val="zh-CN" w:eastAsia="zh-CN"/>
        </w:rPr>
      </w:pPr>
      <w:r>
        <w:rPr>
          <w:rFonts w:hint="eastAsia" w:eastAsia="仿宋_GB2312"/>
          <w:b w:val="0"/>
          <w:bCs/>
          <w:snapToGrid w:val="0"/>
          <w:kern w:val="0"/>
          <w:sz w:val="32"/>
          <w:szCs w:val="32"/>
          <w:highlight w:val="none"/>
          <w:lang w:val="en-US" w:eastAsia="zh-CN"/>
        </w:rPr>
        <w:t>6</w:t>
      </w:r>
      <w:r>
        <w:rPr>
          <w:rStyle w:val="14"/>
          <w:rFonts w:eastAsia="仿宋_GB2312"/>
          <w:b w:val="0"/>
          <w:bCs/>
          <w:snapToGrid w:val="0"/>
          <w:color w:val="000000"/>
          <w:kern w:val="0"/>
          <w:sz w:val="32"/>
          <w:szCs w:val="32"/>
          <w:highlight w:val="none"/>
        </w:rPr>
        <w:t>．文化体育与传媒支出（类）其他文化体育与传媒支出（款）</w:t>
      </w:r>
      <w:r>
        <w:rPr>
          <w:rStyle w:val="14"/>
          <w:rFonts w:hint="eastAsia" w:eastAsia="仿宋_GB2312"/>
          <w:b w:val="0"/>
          <w:bCs/>
          <w:snapToGrid w:val="0"/>
          <w:color w:val="000000"/>
          <w:kern w:val="0"/>
          <w:sz w:val="32"/>
          <w:szCs w:val="32"/>
          <w:highlight w:val="none"/>
          <w:lang w:eastAsia="zh-CN"/>
        </w:rPr>
        <w:t>文化产业发展专项支出</w:t>
      </w:r>
      <w:r>
        <w:rPr>
          <w:rStyle w:val="14"/>
          <w:rFonts w:eastAsia="仿宋_GB2312"/>
          <w:b w:val="0"/>
          <w:bCs/>
          <w:snapToGrid w:val="0"/>
          <w:color w:val="000000"/>
          <w:kern w:val="0"/>
          <w:sz w:val="32"/>
          <w:szCs w:val="32"/>
          <w:highlight w:val="none"/>
        </w:rPr>
        <w:t>（项）：</w:t>
      </w:r>
      <w:r>
        <w:rPr>
          <w:rFonts w:eastAsia="仿宋_GB2312"/>
          <w:b w:val="0"/>
          <w:bCs/>
          <w:snapToGrid w:val="0"/>
          <w:color w:val="000000"/>
          <w:kern w:val="0"/>
          <w:sz w:val="32"/>
          <w:szCs w:val="32"/>
          <w:highlight w:val="none"/>
        </w:rPr>
        <w:t>年初预算为</w:t>
      </w:r>
      <w:r>
        <w:rPr>
          <w:rFonts w:hint="eastAsia" w:eastAsia="仿宋_GB2312"/>
          <w:b w:val="0"/>
          <w:bCs/>
          <w:snapToGrid w:val="0"/>
          <w:color w:val="000000"/>
          <w:kern w:val="0"/>
          <w:sz w:val="32"/>
          <w:szCs w:val="32"/>
          <w:highlight w:val="none"/>
          <w:lang w:val="en-US" w:eastAsia="zh-CN"/>
        </w:rPr>
        <w:t>155</w:t>
      </w:r>
      <w:r>
        <w:rPr>
          <w:rFonts w:eastAsia="仿宋_GB2312"/>
          <w:b w:val="0"/>
          <w:bCs/>
          <w:snapToGrid w:val="0"/>
          <w:color w:val="000000"/>
          <w:kern w:val="0"/>
          <w:sz w:val="32"/>
          <w:szCs w:val="32"/>
          <w:highlight w:val="none"/>
        </w:rPr>
        <w:t>万元，支出决算为</w:t>
      </w:r>
      <w:r>
        <w:rPr>
          <w:rFonts w:hint="eastAsia" w:eastAsia="仿宋_GB2312"/>
          <w:b w:val="0"/>
          <w:bCs/>
          <w:snapToGrid w:val="0"/>
          <w:color w:val="000000"/>
          <w:kern w:val="0"/>
          <w:sz w:val="32"/>
          <w:szCs w:val="32"/>
          <w:highlight w:val="none"/>
          <w:lang w:val="en-US" w:eastAsia="zh-CN"/>
        </w:rPr>
        <w:t>113.56</w:t>
      </w:r>
      <w:r>
        <w:rPr>
          <w:rFonts w:eastAsia="仿宋_GB2312"/>
          <w:b w:val="0"/>
          <w:bCs/>
          <w:snapToGrid w:val="0"/>
          <w:color w:val="000000"/>
          <w:kern w:val="0"/>
          <w:sz w:val="32"/>
          <w:szCs w:val="32"/>
          <w:highlight w:val="none"/>
        </w:rPr>
        <w:t>万元，完成年初预算</w:t>
      </w:r>
      <w:r>
        <w:rPr>
          <w:rFonts w:hint="eastAsia" w:eastAsia="仿宋_GB2312"/>
          <w:b w:val="0"/>
          <w:bCs/>
          <w:snapToGrid w:val="0"/>
          <w:color w:val="000000"/>
          <w:kern w:val="0"/>
          <w:sz w:val="32"/>
          <w:szCs w:val="32"/>
          <w:highlight w:val="none"/>
          <w:lang w:val="en-US" w:eastAsia="zh-CN"/>
        </w:rPr>
        <w:t>73.26</w:t>
      </w:r>
      <w:r>
        <w:rPr>
          <w:rFonts w:eastAsia="仿宋_GB2312"/>
          <w:b w:val="0"/>
          <w:bCs/>
          <w:snapToGrid w:val="0"/>
          <w:color w:val="000000"/>
          <w:kern w:val="0"/>
          <w:sz w:val="32"/>
          <w:szCs w:val="32"/>
          <w:highlight w:val="none"/>
        </w:rPr>
        <w:t>%</w:t>
      </w:r>
      <w:r>
        <w:rPr>
          <w:rFonts w:eastAsia="仿宋_GB2312"/>
          <w:b w:val="0"/>
          <w:bCs/>
          <w:snapToGrid w:val="0"/>
          <w:kern w:val="0"/>
          <w:sz w:val="32"/>
          <w:szCs w:val="32"/>
          <w:highlight w:val="none"/>
        </w:rPr>
        <w:t>。</w:t>
      </w:r>
      <w:r>
        <w:rPr>
          <w:rStyle w:val="14"/>
          <w:rFonts w:eastAsia="仿宋_GB2312"/>
          <w:b w:val="0"/>
          <w:bCs/>
          <w:snapToGrid w:val="0"/>
          <w:color w:val="000000"/>
          <w:kern w:val="0"/>
          <w:sz w:val="32"/>
          <w:szCs w:val="32"/>
          <w:highlight w:val="none"/>
        </w:rPr>
        <w:t>决算数小于预算数的主要原因是</w:t>
      </w:r>
      <w:r>
        <w:rPr>
          <w:rStyle w:val="14"/>
          <w:rFonts w:hint="eastAsia" w:ascii="Calibri" w:hAnsi="Calibri" w:eastAsia="仿宋_GB2312"/>
          <w:b w:val="0"/>
          <w:bCs/>
          <w:snapToGrid w:val="0"/>
          <w:color w:val="000000"/>
          <w:kern w:val="0"/>
          <w:sz w:val="32"/>
          <w:szCs w:val="32"/>
          <w:highlight w:val="none"/>
          <w:lang w:val="zh-CN"/>
        </w:rPr>
        <w:t>政府采购指标结余。</w:t>
      </w:r>
    </w:p>
    <w:p>
      <w:pPr>
        <w:overflowPunct w:val="0"/>
        <w:adjustRightInd w:val="0"/>
        <w:snapToGrid w:val="0"/>
        <w:spacing w:line="600" w:lineRule="exact"/>
        <w:ind w:firstLine="640" w:firstLineChars="200"/>
        <w:rPr>
          <w:rFonts w:eastAsia="仿宋_GB2312"/>
          <w:b w:val="0"/>
          <w:bCs/>
          <w:snapToGrid w:val="0"/>
          <w:color w:val="000000"/>
          <w:kern w:val="0"/>
          <w:sz w:val="32"/>
          <w:szCs w:val="32"/>
          <w:highlight w:val="none"/>
        </w:rPr>
      </w:pPr>
      <w:r>
        <w:rPr>
          <w:rFonts w:hint="eastAsia" w:eastAsia="仿宋_GB2312"/>
          <w:b w:val="0"/>
          <w:bCs/>
          <w:snapToGrid w:val="0"/>
          <w:kern w:val="0"/>
          <w:sz w:val="32"/>
          <w:szCs w:val="32"/>
          <w:highlight w:val="none"/>
          <w:lang w:val="en-US" w:eastAsia="zh-CN"/>
        </w:rPr>
        <w:t>7</w:t>
      </w:r>
      <w:r>
        <w:rPr>
          <w:rStyle w:val="14"/>
          <w:rFonts w:eastAsia="仿宋_GB2312"/>
          <w:b w:val="0"/>
          <w:bCs/>
          <w:snapToGrid w:val="0"/>
          <w:color w:val="000000"/>
          <w:kern w:val="0"/>
          <w:sz w:val="32"/>
          <w:szCs w:val="32"/>
          <w:highlight w:val="none"/>
        </w:rPr>
        <w:t>．文化体育与传媒支出（类）其他文化体育与传媒支出（款）</w:t>
      </w:r>
      <w:r>
        <w:rPr>
          <w:rStyle w:val="14"/>
          <w:rFonts w:hint="eastAsia" w:eastAsia="仿宋_GB2312"/>
          <w:b w:val="0"/>
          <w:bCs/>
          <w:snapToGrid w:val="0"/>
          <w:color w:val="000000"/>
          <w:kern w:val="0"/>
          <w:sz w:val="32"/>
          <w:szCs w:val="32"/>
          <w:highlight w:val="none"/>
          <w:lang w:eastAsia="zh-CN"/>
        </w:rPr>
        <w:t>其他文化体育与传媒支出</w:t>
      </w:r>
      <w:r>
        <w:rPr>
          <w:rStyle w:val="14"/>
          <w:rFonts w:eastAsia="仿宋_GB2312"/>
          <w:b w:val="0"/>
          <w:bCs/>
          <w:snapToGrid w:val="0"/>
          <w:color w:val="000000"/>
          <w:kern w:val="0"/>
          <w:sz w:val="32"/>
          <w:szCs w:val="32"/>
          <w:highlight w:val="none"/>
        </w:rPr>
        <w:t>（项）：</w:t>
      </w:r>
      <w:r>
        <w:rPr>
          <w:rFonts w:eastAsia="仿宋_GB2312"/>
          <w:b w:val="0"/>
          <w:bCs/>
          <w:snapToGrid w:val="0"/>
          <w:color w:val="000000"/>
          <w:kern w:val="0"/>
          <w:sz w:val="32"/>
          <w:szCs w:val="32"/>
          <w:highlight w:val="none"/>
        </w:rPr>
        <w:t>年初预算为</w:t>
      </w:r>
      <w:r>
        <w:rPr>
          <w:rFonts w:hint="eastAsia" w:eastAsia="仿宋_GB2312"/>
          <w:b w:val="0"/>
          <w:bCs/>
          <w:snapToGrid w:val="0"/>
          <w:color w:val="000000"/>
          <w:kern w:val="0"/>
          <w:sz w:val="32"/>
          <w:szCs w:val="32"/>
          <w:highlight w:val="none"/>
          <w:lang w:val="en-US" w:eastAsia="zh-CN"/>
        </w:rPr>
        <w:t>641.84</w:t>
      </w:r>
      <w:r>
        <w:rPr>
          <w:rFonts w:eastAsia="仿宋_GB2312"/>
          <w:b w:val="0"/>
          <w:bCs/>
          <w:snapToGrid w:val="0"/>
          <w:color w:val="000000"/>
          <w:kern w:val="0"/>
          <w:sz w:val="32"/>
          <w:szCs w:val="32"/>
          <w:highlight w:val="none"/>
        </w:rPr>
        <w:t>万元，支出决算为</w:t>
      </w:r>
      <w:r>
        <w:rPr>
          <w:rFonts w:hint="eastAsia" w:eastAsia="仿宋_GB2312"/>
          <w:b w:val="0"/>
          <w:bCs/>
          <w:snapToGrid w:val="0"/>
          <w:color w:val="000000"/>
          <w:kern w:val="0"/>
          <w:sz w:val="32"/>
          <w:szCs w:val="32"/>
          <w:highlight w:val="none"/>
          <w:lang w:val="en-US" w:eastAsia="zh-CN"/>
        </w:rPr>
        <w:t>637.22</w:t>
      </w:r>
      <w:r>
        <w:rPr>
          <w:rFonts w:eastAsia="仿宋_GB2312"/>
          <w:b w:val="0"/>
          <w:bCs/>
          <w:snapToGrid w:val="0"/>
          <w:color w:val="000000"/>
          <w:kern w:val="0"/>
          <w:sz w:val="32"/>
          <w:szCs w:val="32"/>
          <w:highlight w:val="none"/>
        </w:rPr>
        <w:t>万元，完成年初预算</w:t>
      </w:r>
      <w:r>
        <w:rPr>
          <w:rFonts w:hint="eastAsia" w:eastAsia="仿宋_GB2312"/>
          <w:b w:val="0"/>
          <w:bCs/>
          <w:snapToGrid w:val="0"/>
          <w:color w:val="000000"/>
          <w:kern w:val="0"/>
          <w:sz w:val="32"/>
          <w:szCs w:val="32"/>
          <w:highlight w:val="none"/>
          <w:lang w:val="en-US" w:eastAsia="zh-CN"/>
        </w:rPr>
        <w:t>99.28</w:t>
      </w:r>
      <w:r>
        <w:rPr>
          <w:rFonts w:eastAsia="仿宋_GB2312"/>
          <w:b w:val="0"/>
          <w:bCs/>
          <w:snapToGrid w:val="0"/>
          <w:color w:val="000000"/>
          <w:kern w:val="0"/>
          <w:sz w:val="32"/>
          <w:szCs w:val="32"/>
          <w:highlight w:val="none"/>
        </w:rPr>
        <w:t>%</w:t>
      </w:r>
    </w:p>
    <w:p>
      <w:pPr>
        <w:overflowPunct w:val="0"/>
        <w:adjustRightInd w:val="0"/>
        <w:snapToGrid w:val="0"/>
        <w:spacing w:line="600" w:lineRule="exact"/>
        <w:ind w:firstLine="640" w:firstLineChars="200"/>
        <w:rPr>
          <w:rFonts w:eastAsia="仿宋_GB2312"/>
          <w:b w:val="0"/>
          <w:bCs/>
          <w:snapToGrid w:val="0"/>
          <w:kern w:val="0"/>
          <w:sz w:val="32"/>
          <w:szCs w:val="32"/>
          <w:highlight w:val="none"/>
        </w:rPr>
      </w:pPr>
      <w:r>
        <w:rPr>
          <w:rFonts w:hint="eastAsia" w:eastAsia="仿宋_GB2312"/>
          <w:b w:val="0"/>
          <w:bCs/>
          <w:snapToGrid w:val="0"/>
          <w:kern w:val="0"/>
          <w:sz w:val="32"/>
          <w:szCs w:val="32"/>
          <w:highlight w:val="none"/>
          <w:lang w:val="en-US" w:eastAsia="zh-CN"/>
        </w:rPr>
        <w:t>8</w:t>
      </w:r>
      <w:r>
        <w:rPr>
          <w:rStyle w:val="14"/>
          <w:rFonts w:eastAsia="仿宋_GB2312"/>
          <w:b w:val="0"/>
          <w:bCs/>
          <w:snapToGrid w:val="0"/>
          <w:color w:val="000000"/>
          <w:kern w:val="0"/>
          <w:sz w:val="32"/>
          <w:szCs w:val="32"/>
          <w:highlight w:val="none"/>
        </w:rPr>
        <w:t>．社会保障和就业支出（类）行政事业单位</w:t>
      </w:r>
      <w:r>
        <w:rPr>
          <w:rStyle w:val="14"/>
          <w:rFonts w:hint="eastAsia" w:eastAsia="仿宋_GB2312"/>
          <w:b w:val="0"/>
          <w:bCs/>
          <w:snapToGrid w:val="0"/>
          <w:color w:val="000000"/>
          <w:kern w:val="0"/>
          <w:sz w:val="32"/>
          <w:szCs w:val="32"/>
          <w:highlight w:val="none"/>
          <w:lang w:eastAsia="zh-CN"/>
        </w:rPr>
        <w:t>养老支出</w:t>
      </w:r>
      <w:r>
        <w:rPr>
          <w:rStyle w:val="14"/>
          <w:rFonts w:eastAsia="仿宋_GB2312"/>
          <w:b w:val="0"/>
          <w:bCs/>
          <w:snapToGrid w:val="0"/>
          <w:color w:val="000000"/>
          <w:kern w:val="0"/>
          <w:sz w:val="32"/>
          <w:szCs w:val="32"/>
          <w:highlight w:val="none"/>
        </w:rPr>
        <w:t>（款）</w:t>
      </w:r>
      <w:r>
        <w:rPr>
          <w:rStyle w:val="14"/>
          <w:rFonts w:hint="eastAsia" w:eastAsia="仿宋_GB2312"/>
          <w:b w:val="0"/>
          <w:bCs/>
          <w:snapToGrid w:val="0"/>
          <w:color w:val="000000"/>
          <w:kern w:val="0"/>
          <w:sz w:val="32"/>
          <w:szCs w:val="32"/>
          <w:highlight w:val="none"/>
          <w:lang w:eastAsia="zh-CN"/>
        </w:rPr>
        <w:t>行政</w:t>
      </w:r>
      <w:r>
        <w:rPr>
          <w:rStyle w:val="14"/>
          <w:rFonts w:eastAsia="仿宋_GB2312"/>
          <w:b w:val="0"/>
          <w:bCs/>
          <w:snapToGrid w:val="0"/>
          <w:color w:val="000000"/>
          <w:kern w:val="0"/>
          <w:sz w:val="32"/>
          <w:szCs w:val="32"/>
          <w:highlight w:val="none"/>
        </w:rPr>
        <w:t>单位离休费（项）：</w:t>
      </w:r>
      <w:r>
        <w:rPr>
          <w:rFonts w:eastAsia="仿宋_GB2312"/>
          <w:b w:val="0"/>
          <w:bCs/>
          <w:snapToGrid w:val="0"/>
          <w:color w:val="000000"/>
          <w:kern w:val="0"/>
          <w:sz w:val="32"/>
          <w:szCs w:val="32"/>
          <w:highlight w:val="none"/>
        </w:rPr>
        <w:t>年初预算为</w:t>
      </w:r>
      <w:r>
        <w:rPr>
          <w:rFonts w:hint="eastAsia" w:eastAsia="仿宋_GB2312"/>
          <w:b w:val="0"/>
          <w:bCs/>
          <w:snapToGrid w:val="0"/>
          <w:color w:val="000000"/>
          <w:kern w:val="0"/>
          <w:sz w:val="32"/>
          <w:szCs w:val="32"/>
          <w:highlight w:val="none"/>
          <w:lang w:val="en-US" w:eastAsia="zh-CN"/>
        </w:rPr>
        <w:t>304.04</w:t>
      </w:r>
      <w:r>
        <w:rPr>
          <w:rFonts w:eastAsia="仿宋_GB2312"/>
          <w:b w:val="0"/>
          <w:bCs/>
          <w:snapToGrid w:val="0"/>
          <w:color w:val="000000"/>
          <w:kern w:val="0"/>
          <w:sz w:val="32"/>
          <w:szCs w:val="32"/>
          <w:highlight w:val="none"/>
        </w:rPr>
        <w:t>万元，支出决算为</w:t>
      </w:r>
      <w:r>
        <w:rPr>
          <w:rFonts w:hint="eastAsia" w:eastAsia="仿宋_GB2312"/>
          <w:b w:val="0"/>
          <w:bCs/>
          <w:snapToGrid w:val="0"/>
          <w:color w:val="000000"/>
          <w:kern w:val="0"/>
          <w:sz w:val="32"/>
          <w:szCs w:val="32"/>
          <w:highlight w:val="none"/>
          <w:lang w:val="en-US" w:eastAsia="zh-CN"/>
        </w:rPr>
        <w:t>303.67</w:t>
      </w:r>
      <w:r>
        <w:rPr>
          <w:rFonts w:eastAsia="仿宋_GB2312"/>
          <w:b w:val="0"/>
          <w:bCs/>
          <w:snapToGrid w:val="0"/>
          <w:color w:val="000000"/>
          <w:kern w:val="0"/>
          <w:sz w:val="32"/>
          <w:szCs w:val="32"/>
          <w:highlight w:val="none"/>
        </w:rPr>
        <w:t>万元，完成年初预算</w:t>
      </w:r>
      <w:r>
        <w:rPr>
          <w:rFonts w:hint="eastAsia" w:eastAsia="仿宋_GB2312"/>
          <w:b w:val="0"/>
          <w:bCs/>
          <w:snapToGrid w:val="0"/>
          <w:color w:val="000000"/>
          <w:kern w:val="0"/>
          <w:sz w:val="32"/>
          <w:szCs w:val="32"/>
          <w:highlight w:val="none"/>
          <w:lang w:val="en-US" w:eastAsia="zh-CN"/>
        </w:rPr>
        <w:t>99.88</w:t>
      </w:r>
      <w:r>
        <w:rPr>
          <w:rFonts w:eastAsia="仿宋_GB2312"/>
          <w:b w:val="0"/>
          <w:bCs/>
          <w:snapToGrid w:val="0"/>
          <w:color w:val="000000"/>
          <w:kern w:val="0"/>
          <w:sz w:val="32"/>
          <w:szCs w:val="32"/>
          <w:highlight w:val="none"/>
        </w:rPr>
        <w:t>%</w:t>
      </w:r>
      <w:r>
        <w:rPr>
          <w:rFonts w:eastAsia="仿宋_GB2312"/>
          <w:b w:val="0"/>
          <w:bCs/>
          <w:snapToGrid w:val="0"/>
          <w:kern w:val="0"/>
          <w:sz w:val="32"/>
          <w:szCs w:val="32"/>
          <w:highlight w:val="none"/>
        </w:rPr>
        <w:t>。</w:t>
      </w:r>
    </w:p>
    <w:p>
      <w:pPr>
        <w:overflowPunct w:val="0"/>
        <w:adjustRightInd w:val="0"/>
        <w:snapToGrid w:val="0"/>
        <w:spacing w:line="600" w:lineRule="exact"/>
        <w:ind w:firstLine="640" w:firstLineChars="200"/>
        <w:rPr>
          <w:rFonts w:eastAsia="仿宋_GB2312"/>
          <w:b w:val="0"/>
          <w:bCs/>
          <w:snapToGrid w:val="0"/>
          <w:kern w:val="0"/>
          <w:sz w:val="32"/>
          <w:szCs w:val="32"/>
          <w:highlight w:val="none"/>
        </w:rPr>
      </w:pPr>
      <w:r>
        <w:rPr>
          <w:rFonts w:hint="eastAsia" w:eastAsia="仿宋_GB2312"/>
          <w:b w:val="0"/>
          <w:bCs/>
          <w:snapToGrid w:val="0"/>
          <w:kern w:val="0"/>
          <w:sz w:val="32"/>
          <w:szCs w:val="32"/>
          <w:highlight w:val="none"/>
          <w:lang w:val="en-US" w:eastAsia="zh-CN"/>
        </w:rPr>
        <w:t>9</w:t>
      </w:r>
      <w:r>
        <w:rPr>
          <w:rStyle w:val="14"/>
          <w:rFonts w:eastAsia="仿宋_GB2312"/>
          <w:b w:val="0"/>
          <w:bCs/>
          <w:snapToGrid w:val="0"/>
          <w:color w:val="000000"/>
          <w:kern w:val="0"/>
          <w:sz w:val="32"/>
          <w:szCs w:val="32"/>
          <w:highlight w:val="none"/>
        </w:rPr>
        <w:t>．社会保障和就业支出（类）行政事业单位</w:t>
      </w:r>
      <w:r>
        <w:rPr>
          <w:rStyle w:val="14"/>
          <w:rFonts w:hint="eastAsia" w:eastAsia="仿宋_GB2312"/>
          <w:b w:val="0"/>
          <w:bCs/>
          <w:snapToGrid w:val="0"/>
          <w:color w:val="000000"/>
          <w:kern w:val="0"/>
          <w:sz w:val="32"/>
          <w:szCs w:val="32"/>
          <w:highlight w:val="none"/>
          <w:lang w:eastAsia="zh-CN"/>
        </w:rPr>
        <w:t>养老支出</w:t>
      </w:r>
      <w:r>
        <w:rPr>
          <w:rStyle w:val="14"/>
          <w:rFonts w:eastAsia="仿宋_GB2312"/>
          <w:b w:val="0"/>
          <w:bCs/>
          <w:snapToGrid w:val="0"/>
          <w:color w:val="000000"/>
          <w:kern w:val="0"/>
          <w:sz w:val="32"/>
          <w:szCs w:val="32"/>
          <w:highlight w:val="none"/>
        </w:rPr>
        <w:t>（款）事业单位离休费（项）：</w:t>
      </w:r>
      <w:r>
        <w:rPr>
          <w:rFonts w:eastAsia="仿宋_GB2312"/>
          <w:b w:val="0"/>
          <w:bCs/>
          <w:snapToGrid w:val="0"/>
          <w:color w:val="000000"/>
          <w:kern w:val="0"/>
          <w:sz w:val="32"/>
          <w:szCs w:val="32"/>
          <w:highlight w:val="none"/>
        </w:rPr>
        <w:t>年初预算为</w:t>
      </w:r>
      <w:r>
        <w:rPr>
          <w:rFonts w:hint="eastAsia" w:eastAsia="仿宋_GB2312"/>
          <w:b w:val="0"/>
          <w:bCs/>
          <w:snapToGrid w:val="0"/>
          <w:color w:val="000000"/>
          <w:kern w:val="0"/>
          <w:sz w:val="32"/>
          <w:szCs w:val="32"/>
          <w:highlight w:val="none"/>
          <w:lang w:val="en-US" w:eastAsia="zh-CN"/>
        </w:rPr>
        <w:t>123.58</w:t>
      </w:r>
      <w:r>
        <w:rPr>
          <w:rFonts w:eastAsia="仿宋_GB2312"/>
          <w:b w:val="0"/>
          <w:bCs/>
          <w:snapToGrid w:val="0"/>
          <w:color w:val="000000"/>
          <w:kern w:val="0"/>
          <w:sz w:val="32"/>
          <w:szCs w:val="32"/>
          <w:highlight w:val="none"/>
        </w:rPr>
        <w:t>万元，支出决算为</w:t>
      </w:r>
      <w:r>
        <w:rPr>
          <w:rFonts w:hint="eastAsia" w:eastAsia="仿宋_GB2312"/>
          <w:b w:val="0"/>
          <w:bCs/>
          <w:snapToGrid w:val="0"/>
          <w:color w:val="000000"/>
          <w:kern w:val="0"/>
          <w:sz w:val="32"/>
          <w:szCs w:val="32"/>
          <w:highlight w:val="none"/>
          <w:lang w:val="en-US" w:eastAsia="zh-CN"/>
        </w:rPr>
        <w:t>123.58</w:t>
      </w:r>
      <w:r>
        <w:rPr>
          <w:rFonts w:eastAsia="仿宋_GB2312"/>
          <w:b w:val="0"/>
          <w:bCs/>
          <w:snapToGrid w:val="0"/>
          <w:color w:val="000000"/>
          <w:kern w:val="0"/>
          <w:sz w:val="32"/>
          <w:szCs w:val="32"/>
          <w:highlight w:val="none"/>
        </w:rPr>
        <w:t>万元，完成年初预算100%</w:t>
      </w:r>
      <w:r>
        <w:rPr>
          <w:rFonts w:eastAsia="仿宋_GB2312"/>
          <w:b w:val="0"/>
          <w:bCs/>
          <w:snapToGrid w:val="0"/>
          <w:kern w:val="0"/>
          <w:sz w:val="32"/>
          <w:szCs w:val="32"/>
          <w:highlight w:val="none"/>
        </w:rPr>
        <w:t>。</w:t>
      </w:r>
    </w:p>
    <w:p>
      <w:pPr>
        <w:overflowPunct w:val="0"/>
        <w:adjustRightInd w:val="0"/>
        <w:snapToGrid w:val="0"/>
        <w:spacing w:line="600" w:lineRule="exact"/>
        <w:ind w:firstLine="640" w:firstLineChars="200"/>
        <w:rPr>
          <w:rFonts w:eastAsia="仿宋_GB2312"/>
          <w:b w:val="0"/>
          <w:bCs/>
          <w:snapToGrid w:val="0"/>
          <w:kern w:val="0"/>
          <w:sz w:val="32"/>
          <w:szCs w:val="32"/>
          <w:highlight w:val="none"/>
        </w:rPr>
      </w:pPr>
      <w:r>
        <w:rPr>
          <w:rFonts w:hint="eastAsia" w:eastAsia="仿宋_GB2312"/>
          <w:b w:val="0"/>
          <w:bCs/>
          <w:snapToGrid w:val="0"/>
          <w:color w:val="000000"/>
          <w:kern w:val="0"/>
          <w:sz w:val="32"/>
          <w:szCs w:val="32"/>
          <w:highlight w:val="none"/>
          <w:lang w:val="en-US" w:eastAsia="zh-CN"/>
        </w:rPr>
        <w:t>10</w:t>
      </w:r>
      <w:r>
        <w:rPr>
          <w:rStyle w:val="14"/>
          <w:rFonts w:eastAsia="仿宋_GB2312"/>
          <w:b w:val="0"/>
          <w:bCs/>
          <w:snapToGrid w:val="0"/>
          <w:color w:val="000000"/>
          <w:kern w:val="0"/>
          <w:sz w:val="32"/>
          <w:szCs w:val="32"/>
          <w:highlight w:val="none"/>
        </w:rPr>
        <w:t>．社会保障和就业支出（类）行政事业单位</w:t>
      </w:r>
      <w:r>
        <w:rPr>
          <w:rStyle w:val="14"/>
          <w:rFonts w:hint="eastAsia" w:eastAsia="仿宋_GB2312"/>
          <w:b w:val="0"/>
          <w:bCs/>
          <w:snapToGrid w:val="0"/>
          <w:color w:val="000000"/>
          <w:kern w:val="0"/>
          <w:sz w:val="32"/>
          <w:szCs w:val="32"/>
          <w:highlight w:val="none"/>
          <w:lang w:eastAsia="zh-CN"/>
        </w:rPr>
        <w:t>养老支出</w:t>
      </w:r>
      <w:r>
        <w:rPr>
          <w:rStyle w:val="14"/>
          <w:rFonts w:eastAsia="仿宋_GB2312"/>
          <w:b w:val="0"/>
          <w:bCs/>
          <w:snapToGrid w:val="0"/>
          <w:color w:val="000000"/>
          <w:kern w:val="0"/>
          <w:sz w:val="32"/>
          <w:szCs w:val="32"/>
          <w:highlight w:val="none"/>
        </w:rPr>
        <w:t>（款）机关事业单位基本养老保险缴费支出（项）：</w:t>
      </w:r>
      <w:r>
        <w:rPr>
          <w:rFonts w:eastAsia="仿宋_GB2312"/>
          <w:b w:val="0"/>
          <w:bCs/>
          <w:snapToGrid w:val="0"/>
          <w:color w:val="000000"/>
          <w:kern w:val="0"/>
          <w:sz w:val="32"/>
          <w:szCs w:val="32"/>
          <w:highlight w:val="none"/>
        </w:rPr>
        <w:t>年初预算为</w:t>
      </w:r>
      <w:r>
        <w:rPr>
          <w:rFonts w:hint="eastAsia" w:eastAsia="仿宋_GB2312"/>
          <w:b w:val="0"/>
          <w:bCs/>
          <w:snapToGrid w:val="0"/>
          <w:color w:val="000000"/>
          <w:kern w:val="0"/>
          <w:sz w:val="32"/>
          <w:szCs w:val="32"/>
          <w:highlight w:val="none"/>
          <w:lang w:val="en-US" w:eastAsia="zh-CN"/>
        </w:rPr>
        <w:t>232.28</w:t>
      </w:r>
      <w:r>
        <w:rPr>
          <w:rFonts w:eastAsia="仿宋_GB2312"/>
          <w:b w:val="0"/>
          <w:bCs/>
          <w:snapToGrid w:val="0"/>
          <w:color w:val="000000"/>
          <w:kern w:val="0"/>
          <w:sz w:val="32"/>
          <w:szCs w:val="32"/>
          <w:highlight w:val="none"/>
        </w:rPr>
        <w:t>万元，支出决算为</w:t>
      </w:r>
      <w:r>
        <w:rPr>
          <w:rFonts w:hint="eastAsia" w:eastAsia="仿宋_GB2312"/>
          <w:b w:val="0"/>
          <w:bCs/>
          <w:snapToGrid w:val="0"/>
          <w:color w:val="000000"/>
          <w:kern w:val="0"/>
          <w:sz w:val="32"/>
          <w:szCs w:val="32"/>
          <w:highlight w:val="none"/>
          <w:lang w:val="en-US" w:eastAsia="zh-CN"/>
        </w:rPr>
        <w:t>232.28</w:t>
      </w:r>
      <w:r>
        <w:rPr>
          <w:rFonts w:eastAsia="仿宋_GB2312"/>
          <w:b w:val="0"/>
          <w:bCs/>
          <w:snapToGrid w:val="0"/>
          <w:color w:val="000000"/>
          <w:kern w:val="0"/>
          <w:sz w:val="32"/>
          <w:szCs w:val="32"/>
          <w:highlight w:val="none"/>
        </w:rPr>
        <w:t>万元，完成年初预算</w:t>
      </w:r>
      <w:r>
        <w:rPr>
          <w:rFonts w:hint="eastAsia" w:eastAsia="仿宋_GB2312"/>
          <w:b w:val="0"/>
          <w:bCs/>
          <w:snapToGrid w:val="0"/>
          <w:color w:val="000000"/>
          <w:kern w:val="0"/>
          <w:sz w:val="32"/>
          <w:szCs w:val="32"/>
          <w:highlight w:val="none"/>
          <w:lang w:val="en-US" w:eastAsia="zh-CN"/>
        </w:rPr>
        <w:t>100</w:t>
      </w:r>
      <w:r>
        <w:rPr>
          <w:rFonts w:eastAsia="仿宋_GB2312"/>
          <w:b w:val="0"/>
          <w:bCs/>
          <w:snapToGrid w:val="0"/>
          <w:color w:val="000000"/>
          <w:kern w:val="0"/>
          <w:sz w:val="32"/>
          <w:szCs w:val="32"/>
          <w:highlight w:val="none"/>
        </w:rPr>
        <w:t>%</w:t>
      </w:r>
      <w:r>
        <w:rPr>
          <w:rFonts w:eastAsia="仿宋_GB2312"/>
          <w:b w:val="0"/>
          <w:bCs/>
          <w:snapToGrid w:val="0"/>
          <w:kern w:val="0"/>
          <w:sz w:val="32"/>
          <w:szCs w:val="32"/>
          <w:highlight w:val="none"/>
        </w:rPr>
        <w:t>。</w:t>
      </w:r>
    </w:p>
    <w:p>
      <w:pPr>
        <w:overflowPunct w:val="0"/>
        <w:adjustRightInd w:val="0"/>
        <w:snapToGrid w:val="0"/>
        <w:spacing w:line="600" w:lineRule="exact"/>
        <w:ind w:firstLine="640" w:firstLineChars="200"/>
        <w:rPr>
          <w:rFonts w:eastAsia="仿宋_GB2312"/>
          <w:b w:val="0"/>
          <w:bCs/>
          <w:snapToGrid w:val="0"/>
          <w:kern w:val="0"/>
          <w:sz w:val="32"/>
          <w:szCs w:val="32"/>
          <w:highlight w:val="none"/>
        </w:rPr>
      </w:pPr>
      <w:r>
        <w:rPr>
          <w:rFonts w:hint="eastAsia" w:eastAsia="仿宋_GB2312"/>
          <w:b w:val="0"/>
          <w:bCs/>
          <w:snapToGrid w:val="0"/>
          <w:color w:val="000000"/>
          <w:kern w:val="0"/>
          <w:sz w:val="32"/>
          <w:szCs w:val="32"/>
          <w:highlight w:val="none"/>
          <w:lang w:val="en-US" w:eastAsia="zh-CN"/>
        </w:rPr>
        <w:t>11</w:t>
      </w:r>
      <w:r>
        <w:rPr>
          <w:rStyle w:val="14"/>
          <w:rFonts w:eastAsia="仿宋_GB2312"/>
          <w:b w:val="0"/>
          <w:bCs/>
          <w:snapToGrid w:val="0"/>
          <w:color w:val="000000"/>
          <w:kern w:val="0"/>
          <w:sz w:val="32"/>
          <w:szCs w:val="32"/>
          <w:highlight w:val="none"/>
        </w:rPr>
        <w:t>．社会保障和就业支出（类）行政事业单位</w:t>
      </w:r>
      <w:r>
        <w:rPr>
          <w:rStyle w:val="14"/>
          <w:rFonts w:hint="eastAsia" w:eastAsia="仿宋_GB2312"/>
          <w:b w:val="0"/>
          <w:bCs/>
          <w:snapToGrid w:val="0"/>
          <w:color w:val="000000"/>
          <w:kern w:val="0"/>
          <w:sz w:val="32"/>
          <w:szCs w:val="32"/>
          <w:highlight w:val="none"/>
          <w:lang w:eastAsia="zh-CN"/>
        </w:rPr>
        <w:t>养老支出</w:t>
      </w:r>
      <w:r>
        <w:rPr>
          <w:rStyle w:val="14"/>
          <w:rFonts w:eastAsia="仿宋_GB2312"/>
          <w:b w:val="0"/>
          <w:bCs/>
          <w:snapToGrid w:val="0"/>
          <w:color w:val="000000"/>
          <w:kern w:val="0"/>
          <w:sz w:val="32"/>
          <w:szCs w:val="32"/>
          <w:highlight w:val="none"/>
        </w:rPr>
        <w:t>（款）机关事业单位职业年金缴费支出（项）：</w:t>
      </w:r>
      <w:r>
        <w:rPr>
          <w:rFonts w:eastAsia="仿宋_GB2312"/>
          <w:b w:val="0"/>
          <w:bCs/>
          <w:snapToGrid w:val="0"/>
          <w:color w:val="000000"/>
          <w:kern w:val="0"/>
          <w:sz w:val="32"/>
          <w:szCs w:val="32"/>
          <w:highlight w:val="none"/>
        </w:rPr>
        <w:t>年初预算为</w:t>
      </w:r>
      <w:r>
        <w:rPr>
          <w:rFonts w:hint="eastAsia" w:eastAsia="仿宋_GB2312"/>
          <w:b w:val="0"/>
          <w:bCs/>
          <w:snapToGrid w:val="0"/>
          <w:color w:val="000000"/>
          <w:kern w:val="0"/>
          <w:sz w:val="32"/>
          <w:szCs w:val="32"/>
          <w:highlight w:val="none"/>
          <w:lang w:val="en-US" w:eastAsia="zh-CN"/>
        </w:rPr>
        <w:t>12.42</w:t>
      </w:r>
      <w:r>
        <w:rPr>
          <w:rFonts w:eastAsia="仿宋_GB2312"/>
          <w:b w:val="0"/>
          <w:bCs/>
          <w:snapToGrid w:val="0"/>
          <w:color w:val="000000"/>
          <w:kern w:val="0"/>
          <w:sz w:val="32"/>
          <w:szCs w:val="32"/>
          <w:highlight w:val="none"/>
        </w:rPr>
        <w:t>万元，支出决算为</w:t>
      </w:r>
      <w:r>
        <w:rPr>
          <w:rFonts w:hint="eastAsia" w:eastAsia="仿宋_GB2312"/>
          <w:b w:val="0"/>
          <w:bCs/>
          <w:snapToGrid w:val="0"/>
          <w:color w:val="000000"/>
          <w:kern w:val="0"/>
          <w:sz w:val="32"/>
          <w:szCs w:val="32"/>
          <w:highlight w:val="none"/>
          <w:lang w:val="en-US" w:eastAsia="zh-CN"/>
        </w:rPr>
        <w:t>12.42</w:t>
      </w:r>
      <w:r>
        <w:rPr>
          <w:rFonts w:eastAsia="仿宋_GB2312"/>
          <w:b w:val="0"/>
          <w:bCs/>
          <w:snapToGrid w:val="0"/>
          <w:color w:val="000000"/>
          <w:kern w:val="0"/>
          <w:sz w:val="32"/>
          <w:szCs w:val="32"/>
          <w:highlight w:val="none"/>
        </w:rPr>
        <w:t>万元，完成年初预算</w:t>
      </w:r>
      <w:r>
        <w:rPr>
          <w:rFonts w:hint="eastAsia" w:eastAsia="仿宋_GB2312"/>
          <w:b w:val="0"/>
          <w:bCs/>
          <w:snapToGrid w:val="0"/>
          <w:color w:val="000000"/>
          <w:kern w:val="0"/>
          <w:sz w:val="32"/>
          <w:szCs w:val="32"/>
          <w:highlight w:val="none"/>
          <w:lang w:val="en-US" w:eastAsia="zh-CN"/>
        </w:rPr>
        <w:t>100</w:t>
      </w:r>
      <w:r>
        <w:rPr>
          <w:rFonts w:eastAsia="仿宋_GB2312"/>
          <w:b w:val="0"/>
          <w:bCs/>
          <w:snapToGrid w:val="0"/>
          <w:color w:val="000000"/>
          <w:kern w:val="0"/>
          <w:sz w:val="32"/>
          <w:szCs w:val="32"/>
          <w:highlight w:val="none"/>
        </w:rPr>
        <w:t>%</w:t>
      </w:r>
      <w:r>
        <w:rPr>
          <w:rFonts w:eastAsia="仿宋_GB2312"/>
          <w:b w:val="0"/>
          <w:bCs/>
          <w:snapToGrid w:val="0"/>
          <w:kern w:val="0"/>
          <w:sz w:val="32"/>
          <w:szCs w:val="32"/>
          <w:highlight w:val="none"/>
        </w:rPr>
        <w:t>。</w:t>
      </w:r>
    </w:p>
    <w:p>
      <w:pPr>
        <w:overflowPunct w:val="0"/>
        <w:adjustRightInd w:val="0"/>
        <w:snapToGrid w:val="0"/>
        <w:spacing w:line="600" w:lineRule="exact"/>
        <w:ind w:firstLine="640" w:firstLineChars="200"/>
        <w:rPr>
          <w:rFonts w:eastAsia="仿宋_GB2312"/>
          <w:b w:val="0"/>
          <w:bCs/>
          <w:snapToGrid w:val="0"/>
          <w:kern w:val="0"/>
          <w:sz w:val="32"/>
          <w:szCs w:val="32"/>
          <w:highlight w:val="none"/>
        </w:rPr>
      </w:pPr>
      <w:r>
        <w:rPr>
          <w:rFonts w:hint="eastAsia" w:eastAsia="仿宋_GB2312"/>
          <w:b w:val="0"/>
          <w:bCs/>
          <w:snapToGrid w:val="0"/>
          <w:kern w:val="0"/>
          <w:sz w:val="32"/>
          <w:szCs w:val="32"/>
          <w:highlight w:val="none"/>
          <w:lang w:val="en-US" w:eastAsia="zh-CN"/>
        </w:rPr>
        <w:t>12</w:t>
      </w:r>
      <w:r>
        <w:rPr>
          <w:rStyle w:val="14"/>
          <w:rFonts w:eastAsia="仿宋_GB2312"/>
          <w:b w:val="0"/>
          <w:bCs/>
          <w:snapToGrid w:val="0"/>
          <w:color w:val="000000"/>
          <w:kern w:val="0"/>
          <w:sz w:val="32"/>
          <w:szCs w:val="32"/>
          <w:highlight w:val="none"/>
        </w:rPr>
        <w:t>．社会保障和就业支出（类）抚恤（款）死亡抚恤（项）：</w:t>
      </w:r>
      <w:r>
        <w:rPr>
          <w:rFonts w:eastAsia="仿宋_GB2312"/>
          <w:b w:val="0"/>
          <w:bCs/>
          <w:snapToGrid w:val="0"/>
          <w:color w:val="000000"/>
          <w:kern w:val="0"/>
          <w:sz w:val="32"/>
          <w:szCs w:val="32"/>
          <w:highlight w:val="none"/>
        </w:rPr>
        <w:t>年初预算为</w:t>
      </w:r>
      <w:r>
        <w:rPr>
          <w:rFonts w:hint="eastAsia" w:eastAsia="仿宋_GB2312"/>
          <w:b w:val="0"/>
          <w:bCs/>
          <w:snapToGrid w:val="0"/>
          <w:color w:val="000000"/>
          <w:kern w:val="0"/>
          <w:sz w:val="32"/>
          <w:szCs w:val="32"/>
          <w:highlight w:val="none"/>
          <w:lang w:val="en-US" w:eastAsia="zh-CN"/>
        </w:rPr>
        <w:t>37.66</w:t>
      </w:r>
      <w:r>
        <w:rPr>
          <w:rFonts w:eastAsia="仿宋_GB2312"/>
          <w:b w:val="0"/>
          <w:bCs/>
          <w:snapToGrid w:val="0"/>
          <w:color w:val="000000"/>
          <w:kern w:val="0"/>
          <w:sz w:val="32"/>
          <w:szCs w:val="32"/>
          <w:highlight w:val="none"/>
        </w:rPr>
        <w:t>万元，支出决算为</w:t>
      </w:r>
      <w:r>
        <w:rPr>
          <w:rFonts w:hint="eastAsia" w:eastAsia="仿宋_GB2312"/>
          <w:b w:val="0"/>
          <w:bCs/>
          <w:snapToGrid w:val="0"/>
          <w:color w:val="000000"/>
          <w:kern w:val="0"/>
          <w:sz w:val="32"/>
          <w:szCs w:val="32"/>
          <w:highlight w:val="none"/>
          <w:lang w:val="en-US" w:eastAsia="zh-CN"/>
        </w:rPr>
        <w:t>37.63</w:t>
      </w:r>
      <w:r>
        <w:rPr>
          <w:rFonts w:eastAsia="仿宋_GB2312"/>
          <w:b w:val="0"/>
          <w:bCs/>
          <w:snapToGrid w:val="0"/>
          <w:color w:val="000000"/>
          <w:kern w:val="0"/>
          <w:sz w:val="32"/>
          <w:szCs w:val="32"/>
          <w:highlight w:val="none"/>
        </w:rPr>
        <w:t>万元，完成年初预算</w:t>
      </w:r>
      <w:r>
        <w:rPr>
          <w:rFonts w:hint="eastAsia" w:eastAsia="仿宋_GB2312"/>
          <w:b w:val="0"/>
          <w:bCs/>
          <w:snapToGrid w:val="0"/>
          <w:color w:val="000000"/>
          <w:kern w:val="0"/>
          <w:sz w:val="32"/>
          <w:szCs w:val="32"/>
          <w:highlight w:val="none"/>
          <w:lang w:val="en-US" w:eastAsia="zh-CN"/>
        </w:rPr>
        <w:t>99.92</w:t>
      </w:r>
      <w:r>
        <w:rPr>
          <w:rFonts w:eastAsia="仿宋_GB2312"/>
          <w:b w:val="0"/>
          <w:bCs/>
          <w:snapToGrid w:val="0"/>
          <w:color w:val="000000"/>
          <w:kern w:val="0"/>
          <w:sz w:val="32"/>
          <w:szCs w:val="32"/>
          <w:highlight w:val="none"/>
        </w:rPr>
        <w:t>%</w:t>
      </w:r>
      <w:r>
        <w:rPr>
          <w:rFonts w:eastAsia="仿宋_GB2312"/>
          <w:b w:val="0"/>
          <w:bCs/>
          <w:snapToGrid w:val="0"/>
          <w:kern w:val="0"/>
          <w:sz w:val="32"/>
          <w:szCs w:val="32"/>
          <w:highlight w:val="none"/>
        </w:rPr>
        <w:t>。</w:t>
      </w:r>
    </w:p>
    <w:p>
      <w:pPr>
        <w:overflowPunct w:val="0"/>
        <w:adjustRightInd w:val="0"/>
        <w:snapToGrid w:val="0"/>
        <w:spacing w:line="600" w:lineRule="exact"/>
        <w:ind w:firstLine="640" w:firstLineChars="200"/>
        <w:rPr>
          <w:rFonts w:eastAsia="仿宋_GB2312"/>
          <w:b w:val="0"/>
          <w:bCs/>
          <w:snapToGrid w:val="0"/>
          <w:kern w:val="0"/>
          <w:sz w:val="32"/>
          <w:szCs w:val="32"/>
          <w:highlight w:val="none"/>
        </w:rPr>
      </w:pPr>
      <w:r>
        <w:rPr>
          <w:rFonts w:hint="eastAsia" w:eastAsia="仿宋_GB2312"/>
          <w:b w:val="0"/>
          <w:bCs/>
          <w:snapToGrid w:val="0"/>
          <w:kern w:val="0"/>
          <w:sz w:val="32"/>
          <w:szCs w:val="32"/>
          <w:highlight w:val="none"/>
          <w:lang w:val="en-US" w:eastAsia="zh-CN"/>
        </w:rPr>
        <w:t>13</w:t>
      </w:r>
      <w:r>
        <w:rPr>
          <w:rStyle w:val="14"/>
          <w:rFonts w:eastAsia="仿宋_GB2312"/>
          <w:b w:val="0"/>
          <w:bCs/>
          <w:snapToGrid w:val="0"/>
          <w:color w:val="000000"/>
          <w:kern w:val="0"/>
          <w:sz w:val="32"/>
          <w:szCs w:val="32"/>
          <w:highlight w:val="none"/>
        </w:rPr>
        <w:t>．社会保障和就业支出（类）其他社会保障和就业支出（款）其他社会保障和就业支出（项）：</w:t>
      </w:r>
      <w:r>
        <w:rPr>
          <w:rFonts w:eastAsia="仿宋_GB2312"/>
          <w:b w:val="0"/>
          <w:bCs/>
          <w:snapToGrid w:val="0"/>
          <w:color w:val="000000"/>
          <w:kern w:val="0"/>
          <w:sz w:val="32"/>
          <w:szCs w:val="32"/>
          <w:highlight w:val="none"/>
        </w:rPr>
        <w:t>年初预算为</w:t>
      </w:r>
      <w:r>
        <w:rPr>
          <w:rFonts w:hint="eastAsia" w:eastAsia="仿宋_GB2312"/>
          <w:b w:val="0"/>
          <w:bCs/>
          <w:snapToGrid w:val="0"/>
          <w:color w:val="000000"/>
          <w:kern w:val="0"/>
          <w:sz w:val="32"/>
          <w:szCs w:val="32"/>
          <w:highlight w:val="none"/>
          <w:lang w:val="en-US" w:eastAsia="zh-CN"/>
        </w:rPr>
        <w:t>148.78</w:t>
      </w:r>
      <w:r>
        <w:rPr>
          <w:rFonts w:eastAsia="仿宋_GB2312"/>
          <w:b w:val="0"/>
          <w:bCs/>
          <w:snapToGrid w:val="0"/>
          <w:color w:val="000000"/>
          <w:kern w:val="0"/>
          <w:sz w:val="32"/>
          <w:szCs w:val="32"/>
          <w:highlight w:val="none"/>
        </w:rPr>
        <w:t>万元，支出决算为</w:t>
      </w:r>
      <w:r>
        <w:rPr>
          <w:rFonts w:hint="eastAsia" w:eastAsia="仿宋_GB2312"/>
          <w:b w:val="0"/>
          <w:bCs/>
          <w:snapToGrid w:val="0"/>
          <w:color w:val="000000"/>
          <w:kern w:val="0"/>
          <w:sz w:val="32"/>
          <w:szCs w:val="32"/>
          <w:highlight w:val="none"/>
          <w:lang w:val="en-US" w:eastAsia="zh-CN"/>
        </w:rPr>
        <w:t>148.72</w:t>
      </w:r>
      <w:r>
        <w:rPr>
          <w:rFonts w:eastAsia="仿宋_GB2312"/>
          <w:b w:val="0"/>
          <w:bCs/>
          <w:snapToGrid w:val="0"/>
          <w:color w:val="000000"/>
          <w:kern w:val="0"/>
          <w:sz w:val="32"/>
          <w:szCs w:val="32"/>
          <w:highlight w:val="none"/>
        </w:rPr>
        <w:t>万元，完成年初预算</w:t>
      </w:r>
      <w:r>
        <w:rPr>
          <w:rFonts w:hint="eastAsia" w:eastAsia="仿宋_GB2312"/>
          <w:b w:val="0"/>
          <w:bCs/>
          <w:snapToGrid w:val="0"/>
          <w:color w:val="000000"/>
          <w:kern w:val="0"/>
          <w:sz w:val="32"/>
          <w:szCs w:val="32"/>
          <w:highlight w:val="none"/>
          <w:lang w:val="en-US" w:eastAsia="zh-CN"/>
        </w:rPr>
        <w:t>99.96</w:t>
      </w:r>
      <w:r>
        <w:rPr>
          <w:rFonts w:eastAsia="仿宋_GB2312"/>
          <w:b w:val="0"/>
          <w:bCs/>
          <w:snapToGrid w:val="0"/>
          <w:color w:val="000000"/>
          <w:kern w:val="0"/>
          <w:sz w:val="32"/>
          <w:szCs w:val="32"/>
          <w:highlight w:val="none"/>
        </w:rPr>
        <w:t>%</w:t>
      </w:r>
      <w:r>
        <w:rPr>
          <w:rFonts w:eastAsia="仿宋_GB2312"/>
          <w:b w:val="0"/>
          <w:bCs/>
          <w:snapToGrid w:val="0"/>
          <w:kern w:val="0"/>
          <w:sz w:val="32"/>
          <w:szCs w:val="32"/>
          <w:highlight w:val="none"/>
        </w:rPr>
        <w:t>。</w:t>
      </w:r>
    </w:p>
    <w:p>
      <w:pPr>
        <w:overflowPunct w:val="0"/>
        <w:adjustRightInd w:val="0"/>
        <w:snapToGrid w:val="0"/>
        <w:spacing w:line="600" w:lineRule="exact"/>
        <w:ind w:firstLine="640" w:firstLineChars="200"/>
        <w:rPr>
          <w:rFonts w:hint="eastAsia" w:eastAsia="仿宋_GB2312"/>
          <w:b w:val="0"/>
          <w:bCs/>
          <w:snapToGrid w:val="0"/>
          <w:kern w:val="0"/>
          <w:sz w:val="32"/>
          <w:szCs w:val="32"/>
          <w:highlight w:val="none"/>
          <w:lang w:eastAsia="zh-CN"/>
        </w:rPr>
      </w:pPr>
      <w:r>
        <w:rPr>
          <w:rFonts w:hint="eastAsia" w:eastAsia="仿宋_GB2312"/>
          <w:b w:val="0"/>
          <w:bCs/>
          <w:snapToGrid w:val="0"/>
          <w:kern w:val="0"/>
          <w:sz w:val="32"/>
          <w:szCs w:val="32"/>
          <w:highlight w:val="none"/>
          <w:lang w:val="en-US" w:eastAsia="zh-CN"/>
        </w:rPr>
        <w:t>14</w:t>
      </w:r>
      <w:r>
        <w:rPr>
          <w:rStyle w:val="14"/>
          <w:rFonts w:eastAsia="仿宋_GB2312"/>
          <w:b w:val="0"/>
          <w:bCs/>
          <w:snapToGrid w:val="0"/>
          <w:color w:val="000000"/>
          <w:kern w:val="0"/>
          <w:sz w:val="32"/>
          <w:szCs w:val="32"/>
          <w:highlight w:val="none"/>
        </w:rPr>
        <w:t>．</w:t>
      </w:r>
      <w:r>
        <w:rPr>
          <w:rStyle w:val="14"/>
          <w:rFonts w:hint="eastAsia" w:eastAsia="仿宋_GB2312"/>
          <w:b w:val="0"/>
          <w:bCs/>
          <w:snapToGrid w:val="0"/>
          <w:color w:val="000000"/>
          <w:kern w:val="0"/>
          <w:sz w:val="32"/>
          <w:szCs w:val="32"/>
          <w:highlight w:val="none"/>
          <w:lang w:eastAsia="zh-CN"/>
        </w:rPr>
        <w:t>卫生健康</w:t>
      </w:r>
      <w:r>
        <w:rPr>
          <w:rStyle w:val="14"/>
          <w:rFonts w:eastAsia="仿宋_GB2312"/>
          <w:b w:val="0"/>
          <w:bCs/>
          <w:snapToGrid w:val="0"/>
          <w:color w:val="000000"/>
          <w:kern w:val="0"/>
          <w:sz w:val="32"/>
          <w:szCs w:val="32"/>
          <w:highlight w:val="none"/>
        </w:rPr>
        <w:t>支出（类）</w:t>
      </w:r>
      <w:r>
        <w:rPr>
          <w:rStyle w:val="14"/>
          <w:rFonts w:hint="eastAsia" w:eastAsia="仿宋_GB2312"/>
          <w:b w:val="0"/>
          <w:bCs/>
          <w:snapToGrid w:val="0"/>
          <w:color w:val="000000"/>
          <w:kern w:val="0"/>
          <w:sz w:val="32"/>
          <w:szCs w:val="32"/>
          <w:highlight w:val="none"/>
          <w:lang w:eastAsia="zh-CN"/>
        </w:rPr>
        <w:t>公共卫生</w:t>
      </w:r>
      <w:r>
        <w:rPr>
          <w:rStyle w:val="14"/>
          <w:rFonts w:eastAsia="仿宋_GB2312"/>
          <w:b w:val="0"/>
          <w:bCs/>
          <w:snapToGrid w:val="0"/>
          <w:color w:val="000000"/>
          <w:kern w:val="0"/>
          <w:sz w:val="32"/>
          <w:szCs w:val="32"/>
          <w:highlight w:val="none"/>
        </w:rPr>
        <w:t>（款）</w:t>
      </w:r>
      <w:r>
        <w:rPr>
          <w:rStyle w:val="14"/>
          <w:rFonts w:hint="eastAsia" w:eastAsia="仿宋_GB2312"/>
          <w:b w:val="0"/>
          <w:bCs/>
          <w:snapToGrid w:val="0"/>
          <w:color w:val="000000"/>
          <w:kern w:val="0"/>
          <w:sz w:val="32"/>
          <w:szCs w:val="32"/>
          <w:highlight w:val="none"/>
          <w:lang w:eastAsia="zh-CN"/>
        </w:rPr>
        <w:t>重大公共卫生</w:t>
      </w:r>
      <w:r>
        <w:rPr>
          <w:rStyle w:val="14"/>
          <w:rFonts w:eastAsia="仿宋_GB2312"/>
          <w:b w:val="0"/>
          <w:bCs/>
          <w:snapToGrid w:val="0"/>
          <w:color w:val="000000"/>
          <w:kern w:val="0"/>
          <w:sz w:val="32"/>
          <w:szCs w:val="32"/>
          <w:highlight w:val="none"/>
        </w:rPr>
        <w:t>（项）：</w:t>
      </w:r>
      <w:r>
        <w:rPr>
          <w:rFonts w:eastAsia="仿宋_GB2312"/>
          <w:b w:val="0"/>
          <w:bCs/>
          <w:snapToGrid w:val="0"/>
          <w:color w:val="000000"/>
          <w:kern w:val="0"/>
          <w:sz w:val="32"/>
          <w:szCs w:val="32"/>
          <w:highlight w:val="none"/>
        </w:rPr>
        <w:t>年初预算为</w:t>
      </w:r>
      <w:r>
        <w:rPr>
          <w:rFonts w:hint="eastAsia" w:eastAsia="仿宋_GB2312"/>
          <w:b w:val="0"/>
          <w:bCs/>
          <w:snapToGrid w:val="0"/>
          <w:color w:val="000000"/>
          <w:kern w:val="0"/>
          <w:sz w:val="32"/>
          <w:szCs w:val="32"/>
          <w:highlight w:val="none"/>
          <w:lang w:val="en-US" w:eastAsia="zh-CN"/>
        </w:rPr>
        <w:t>10</w:t>
      </w:r>
      <w:r>
        <w:rPr>
          <w:rFonts w:eastAsia="仿宋_GB2312"/>
          <w:b w:val="0"/>
          <w:bCs/>
          <w:snapToGrid w:val="0"/>
          <w:color w:val="000000"/>
          <w:kern w:val="0"/>
          <w:sz w:val="32"/>
          <w:szCs w:val="32"/>
          <w:highlight w:val="none"/>
        </w:rPr>
        <w:t>万元，支出决算为</w:t>
      </w:r>
      <w:r>
        <w:rPr>
          <w:rFonts w:hint="eastAsia" w:eastAsia="仿宋_GB2312"/>
          <w:b w:val="0"/>
          <w:bCs/>
          <w:snapToGrid w:val="0"/>
          <w:color w:val="000000"/>
          <w:kern w:val="0"/>
          <w:sz w:val="32"/>
          <w:szCs w:val="32"/>
          <w:highlight w:val="none"/>
          <w:lang w:val="en-US" w:eastAsia="zh-CN"/>
        </w:rPr>
        <w:t>9.58</w:t>
      </w:r>
      <w:r>
        <w:rPr>
          <w:rFonts w:eastAsia="仿宋_GB2312"/>
          <w:b w:val="0"/>
          <w:bCs/>
          <w:snapToGrid w:val="0"/>
          <w:color w:val="000000"/>
          <w:kern w:val="0"/>
          <w:sz w:val="32"/>
          <w:szCs w:val="32"/>
          <w:highlight w:val="none"/>
        </w:rPr>
        <w:t>万元，完成年初预算</w:t>
      </w:r>
      <w:r>
        <w:rPr>
          <w:rFonts w:hint="eastAsia" w:eastAsia="仿宋_GB2312"/>
          <w:b w:val="0"/>
          <w:bCs/>
          <w:snapToGrid w:val="0"/>
          <w:color w:val="000000"/>
          <w:kern w:val="0"/>
          <w:sz w:val="32"/>
          <w:szCs w:val="32"/>
          <w:highlight w:val="none"/>
          <w:lang w:val="en-US" w:eastAsia="zh-CN"/>
        </w:rPr>
        <w:t>95.8</w:t>
      </w:r>
      <w:r>
        <w:rPr>
          <w:rFonts w:eastAsia="仿宋_GB2312"/>
          <w:b w:val="0"/>
          <w:bCs/>
          <w:snapToGrid w:val="0"/>
          <w:color w:val="000000"/>
          <w:kern w:val="0"/>
          <w:sz w:val="32"/>
          <w:szCs w:val="32"/>
          <w:highlight w:val="none"/>
        </w:rPr>
        <w:t>%</w:t>
      </w:r>
      <w:r>
        <w:rPr>
          <w:rFonts w:eastAsia="仿宋_GB2312"/>
          <w:b w:val="0"/>
          <w:bCs/>
          <w:snapToGrid w:val="0"/>
          <w:kern w:val="0"/>
          <w:sz w:val="32"/>
          <w:szCs w:val="32"/>
          <w:highlight w:val="none"/>
        </w:rPr>
        <w:t>。</w:t>
      </w:r>
    </w:p>
    <w:p>
      <w:pPr>
        <w:overflowPunct w:val="0"/>
        <w:adjustRightInd w:val="0"/>
        <w:snapToGrid w:val="0"/>
        <w:spacing w:line="600" w:lineRule="exact"/>
        <w:ind w:firstLine="640" w:firstLineChars="200"/>
        <w:rPr>
          <w:rFonts w:eastAsia="仿宋_GB2312"/>
          <w:b w:val="0"/>
          <w:bCs/>
          <w:snapToGrid w:val="0"/>
          <w:kern w:val="0"/>
          <w:sz w:val="32"/>
          <w:szCs w:val="32"/>
          <w:highlight w:val="none"/>
        </w:rPr>
      </w:pPr>
      <w:r>
        <w:rPr>
          <w:rFonts w:hint="eastAsia" w:eastAsia="仿宋_GB2312"/>
          <w:b w:val="0"/>
          <w:bCs/>
          <w:snapToGrid w:val="0"/>
          <w:kern w:val="0"/>
          <w:sz w:val="32"/>
          <w:szCs w:val="32"/>
          <w:highlight w:val="none"/>
          <w:lang w:val="en-US" w:eastAsia="zh-CN"/>
        </w:rPr>
        <w:t>15</w:t>
      </w:r>
      <w:r>
        <w:rPr>
          <w:rStyle w:val="14"/>
          <w:rFonts w:eastAsia="仿宋_GB2312"/>
          <w:b w:val="0"/>
          <w:bCs/>
          <w:snapToGrid w:val="0"/>
          <w:color w:val="000000"/>
          <w:kern w:val="0"/>
          <w:sz w:val="32"/>
          <w:szCs w:val="32"/>
          <w:highlight w:val="none"/>
        </w:rPr>
        <w:t>．</w:t>
      </w:r>
      <w:r>
        <w:rPr>
          <w:rStyle w:val="14"/>
          <w:rFonts w:hint="eastAsia" w:eastAsia="仿宋_GB2312"/>
          <w:b w:val="0"/>
          <w:bCs/>
          <w:snapToGrid w:val="0"/>
          <w:color w:val="000000"/>
          <w:kern w:val="0"/>
          <w:sz w:val="32"/>
          <w:szCs w:val="32"/>
          <w:highlight w:val="none"/>
          <w:lang w:eastAsia="zh-CN"/>
        </w:rPr>
        <w:t>卫生健康</w:t>
      </w:r>
      <w:r>
        <w:rPr>
          <w:rStyle w:val="14"/>
          <w:rFonts w:eastAsia="仿宋_GB2312"/>
          <w:b w:val="0"/>
          <w:bCs/>
          <w:snapToGrid w:val="0"/>
          <w:color w:val="000000"/>
          <w:kern w:val="0"/>
          <w:sz w:val="32"/>
          <w:szCs w:val="32"/>
          <w:highlight w:val="none"/>
        </w:rPr>
        <w:t>支出（类）</w:t>
      </w:r>
      <w:r>
        <w:rPr>
          <w:rStyle w:val="14"/>
          <w:rFonts w:hint="eastAsia" w:eastAsia="仿宋_GB2312"/>
          <w:b w:val="0"/>
          <w:bCs/>
          <w:snapToGrid w:val="0"/>
          <w:color w:val="000000"/>
          <w:kern w:val="0"/>
          <w:sz w:val="32"/>
          <w:szCs w:val="32"/>
          <w:highlight w:val="none"/>
          <w:lang w:eastAsia="zh-CN"/>
        </w:rPr>
        <w:t>行政事业单位医疗</w:t>
      </w:r>
      <w:r>
        <w:rPr>
          <w:rStyle w:val="14"/>
          <w:rFonts w:eastAsia="仿宋_GB2312"/>
          <w:b w:val="0"/>
          <w:bCs/>
          <w:snapToGrid w:val="0"/>
          <w:color w:val="000000"/>
          <w:kern w:val="0"/>
          <w:sz w:val="32"/>
          <w:szCs w:val="32"/>
          <w:highlight w:val="none"/>
        </w:rPr>
        <w:t>（款）</w:t>
      </w:r>
      <w:r>
        <w:rPr>
          <w:rStyle w:val="14"/>
          <w:rFonts w:hint="eastAsia" w:eastAsia="仿宋_GB2312"/>
          <w:b w:val="0"/>
          <w:bCs/>
          <w:snapToGrid w:val="0"/>
          <w:color w:val="000000"/>
          <w:kern w:val="0"/>
          <w:sz w:val="32"/>
          <w:szCs w:val="32"/>
          <w:highlight w:val="none"/>
          <w:lang w:eastAsia="zh-CN"/>
        </w:rPr>
        <w:t>行政单位医疗</w:t>
      </w:r>
      <w:r>
        <w:rPr>
          <w:rStyle w:val="14"/>
          <w:rFonts w:eastAsia="仿宋_GB2312"/>
          <w:b w:val="0"/>
          <w:bCs/>
          <w:snapToGrid w:val="0"/>
          <w:color w:val="000000"/>
          <w:kern w:val="0"/>
          <w:sz w:val="32"/>
          <w:szCs w:val="32"/>
          <w:highlight w:val="none"/>
        </w:rPr>
        <w:t>（项）：</w:t>
      </w:r>
      <w:r>
        <w:rPr>
          <w:rFonts w:eastAsia="仿宋_GB2312"/>
          <w:b w:val="0"/>
          <w:bCs/>
          <w:snapToGrid w:val="0"/>
          <w:color w:val="000000"/>
          <w:kern w:val="0"/>
          <w:sz w:val="32"/>
          <w:szCs w:val="32"/>
          <w:highlight w:val="none"/>
        </w:rPr>
        <w:t>年初预算为</w:t>
      </w:r>
      <w:r>
        <w:rPr>
          <w:rFonts w:hint="eastAsia" w:eastAsia="仿宋_GB2312"/>
          <w:b w:val="0"/>
          <w:bCs/>
          <w:snapToGrid w:val="0"/>
          <w:color w:val="000000"/>
          <w:kern w:val="0"/>
          <w:sz w:val="32"/>
          <w:szCs w:val="32"/>
          <w:highlight w:val="none"/>
          <w:lang w:val="en-US" w:eastAsia="zh-CN"/>
        </w:rPr>
        <w:t>180.61</w:t>
      </w:r>
      <w:r>
        <w:rPr>
          <w:rFonts w:eastAsia="仿宋_GB2312"/>
          <w:b w:val="0"/>
          <w:bCs/>
          <w:snapToGrid w:val="0"/>
          <w:color w:val="000000"/>
          <w:kern w:val="0"/>
          <w:sz w:val="32"/>
          <w:szCs w:val="32"/>
          <w:highlight w:val="none"/>
        </w:rPr>
        <w:t>万元，支出决算为</w:t>
      </w:r>
      <w:r>
        <w:rPr>
          <w:rFonts w:hint="eastAsia" w:eastAsia="仿宋_GB2312"/>
          <w:b w:val="0"/>
          <w:bCs/>
          <w:snapToGrid w:val="0"/>
          <w:color w:val="000000"/>
          <w:kern w:val="0"/>
          <w:sz w:val="32"/>
          <w:szCs w:val="32"/>
          <w:highlight w:val="none"/>
          <w:lang w:val="en-US" w:eastAsia="zh-CN"/>
        </w:rPr>
        <w:t>180.61</w:t>
      </w:r>
      <w:r>
        <w:rPr>
          <w:rFonts w:eastAsia="仿宋_GB2312"/>
          <w:b w:val="0"/>
          <w:bCs/>
          <w:snapToGrid w:val="0"/>
          <w:color w:val="000000"/>
          <w:kern w:val="0"/>
          <w:sz w:val="32"/>
          <w:szCs w:val="32"/>
          <w:highlight w:val="none"/>
        </w:rPr>
        <w:t>万元，完成年初预算</w:t>
      </w:r>
      <w:r>
        <w:rPr>
          <w:rFonts w:hint="eastAsia" w:eastAsia="仿宋_GB2312"/>
          <w:b w:val="0"/>
          <w:bCs/>
          <w:snapToGrid w:val="0"/>
          <w:color w:val="000000"/>
          <w:kern w:val="0"/>
          <w:sz w:val="32"/>
          <w:szCs w:val="32"/>
          <w:highlight w:val="none"/>
          <w:lang w:val="en-US" w:eastAsia="zh-CN"/>
        </w:rPr>
        <w:t>100</w:t>
      </w:r>
      <w:r>
        <w:rPr>
          <w:rFonts w:eastAsia="仿宋_GB2312"/>
          <w:b w:val="0"/>
          <w:bCs/>
          <w:snapToGrid w:val="0"/>
          <w:color w:val="000000"/>
          <w:kern w:val="0"/>
          <w:sz w:val="32"/>
          <w:szCs w:val="32"/>
          <w:highlight w:val="none"/>
        </w:rPr>
        <w:t>%</w:t>
      </w:r>
      <w:r>
        <w:rPr>
          <w:rFonts w:eastAsia="仿宋_GB2312"/>
          <w:b w:val="0"/>
          <w:bCs/>
          <w:snapToGrid w:val="0"/>
          <w:kern w:val="0"/>
          <w:sz w:val="32"/>
          <w:szCs w:val="32"/>
          <w:highlight w:val="none"/>
        </w:rPr>
        <w:t>。</w:t>
      </w:r>
    </w:p>
    <w:p>
      <w:pPr>
        <w:overflowPunct w:val="0"/>
        <w:adjustRightInd w:val="0"/>
        <w:snapToGrid w:val="0"/>
        <w:spacing w:line="600" w:lineRule="exact"/>
        <w:ind w:firstLine="640" w:firstLineChars="200"/>
        <w:rPr>
          <w:rFonts w:eastAsia="仿宋_GB2312"/>
          <w:b w:val="0"/>
          <w:bCs/>
          <w:snapToGrid w:val="0"/>
          <w:kern w:val="0"/>
          <w:sz w:val="32"/>
          <w:szCs w:val="32"/>
          <w:highlight w:val="none"/>
        </w:rPr>
      </w:pPr>
      <w:r>
        <w:rPr>
          <w:rFonts w:hint="eastAsia" w:eastAsia="仿宋_GB2312"/>
          <w:b w:val="0"/>
          <w:bCs/>
          <w:snapToGrid w:val="0"/>
          <w:kern w:val="0"/>
          <w:sz w:val="32"/>
          <w:szCs w:val="32"/>
          <w:highlight w:val="none"/>
          <w:lang w:val="en-US" w:eastAsia="zh-CN"/>
        </w:rPr>
        <w:t>16</w:t>
      </w:r>
      <w:r>
        <w:rPr>
          <w:rStyle w:val="14"/>
          <w:rFonts w:eastAsia="仿宋_GB2312"/>
          <w:b w:val="0"/>
          <w:bCs/>
          <w:snapToGrid w:val="0"/>
          <w:color w:val="000000"/>
          <w:kern w:val="0"/>
          <w:sz w:val="32"/>
          <w:szCs w:val="32"/>
          <w:highlight w:val="none"/>
        </w:rPr>
        <w:t>．</w:t>
      </w:r>
      <w:r>
        <w:rPr>
          <w:rStyle w:val="14"/>
          <w:rFonts w:hint="eastAsia" w:eastAsia="仿宋_GB2312"/>
          <w:b w:val="0"/>
          <w:bCs/>
          <w:snapToGrid w:val="0"/>
          <w:color w:val="000000"/>
          <w:kern w:val="0"/>
          <w:sz w:val="32"/>
          <w:szCs w:val="32"/>
          <w:highlight w:val="none"/>
          <w:lang w:eastAsia="zh-CN"/>
        </w:rPr>
        <w:t>卫生健康</w:t>
      </w:r>
      <w:r>
        <w:rPr>
          <w:rStyle w:val="14"/>
          <w:rFonts w:eastAsia="仿宋_GB2312"/>
          <w:b w:val="0"/>
          <w:bCs/>
          <w:snapToGrid w:val="0"/>
          <w:color w:val="000000"/>
          <w:kern w:val="0"/>
          <w:sz w:val="32"/>
          <w:szCs w:val="32"/>
          <w:highlight w:val="none"/>
        </w:rPr>
        <w:t>支出（类）</w:t>
      </w:r>
      <w:r>
        <w:rPr>
          <w:rStyle w:val="14"/>
          <w:rFonts w:hint="eastAsia" w:eastAsia="仿宋_GB2312"/>
          <w:b w:val="0"/>
          <w:bCs/>
          <w:snapToGrid w:val="0"/>
          <w:color w:val="000000"/>
          <w:kern w:val="0"/>
          <w:sz w:val="32"/>
          <w:szCs w:val="32"/>
          <w:highlight w:val="none"/>
          <w:lang w:eastAsia="zh-CN"/>
        </w:rPr>
        <w:t>行政事业单位医疗</w:t>
      </w:r>
      <w:r>
        <w:rPr>
          <w:rStyle w:val="14"/>
          <w:rFonts w:eastAsia="仿宋_GB2312"/>
          <w:b w:val="0"/>
          <w:bCs/>
          <w:snapToGrid w:val="0"/>
          <w:color w:val="000000"/>
          <w:kern w:val="0"/>
          <w:sz w:val="32"/>
          <w:szCs w:val="32"/>
          <w:highlight w:val="none"/>
        </w:rPr>
        <w:t>（款）</w:t>
      </w:r>
      <w:r>
        <w:rPr>
          <w:rStyle w:val="14"/>
          <w:rFonts w:hint="eastAsia" w:eastAsia="仿宋_GB2312"/>
          <w:b w:val="0"/>
          <w:bCs/>
          <w:snapToGrid w:val="0"/>
          <w:color w:val="000000"/>
          <w:kern w:val="0"/>
          <w:sz w:val="32"/>
          <w:szCs w:val="32"/>
          <w:highlight w:val="none"/>
          <w:lang w:eastAsia="zh-CN"/>
        </w:rPr>
        <w:t>事业单位医疗</w:t>
      </w:r>
      <w:r>
        <w:rPr>
          <w:rStyle w:val="14"/>
          <w:rFonts w:eastAsia="仿宋_GB2312"/>
          <w:b w:val="0"/>
          <w:bCs/>
          <w:snapToGrid w:val="0"/>
          <w:color w:val="000000"/>
          <w:kern w:val="0"/>
          <w:sz w:val="32"/>
          <w:szCs w:val="32"/>
          <w:highlight w:val="none"/>
        </w:rPr>
        <w:t>（项）：</w:t>
      </w:r>
      <w:r>
        <w:rPr>
          <w:rFonts w:eastAsia="仿宋_GB2312"/>
          <w:b w:val="0"/>
          <w:bCs/>
          <w:snapToGrid w:val="0"/>
          <w:color w:val="000000"/>
          <w:kern w:val="0"/>
          <w:sz w:val="32"/>
          <w:szCs w:val="32"/>
          <w:highlight w:val="none"/>
        </w:rPr>
        <w:t>年初预算为</w:t>
      </w:r>
      <w:r>
        <w:rPr>
          <w:rFonts w:hint="eastAsia" w:eastAsia="仿宋_GB2312"/>
          <w:b w:val="0"/>
          <w:bCs/>
          <w:snapToGrid w:val="0"/>
          <w:color w:val="000000"/>
          <w:kern w:val="0"/>
          <w:sz w:val="32"/>
          <w:szCs w:val="32"/>
          <w:highlight w:val="none"/>
          <w:lang w:val="en-US" w:eastAsia="zh-CN"/>
        </w:rPr>
        <w:t>28.38</w:t>
      </w:r>
      <w:r>
        <w:rPr>
          <w:rFonts w:eastAsia="仿宋_GB2312"/>
          <w:b w:val="0"/>
          <w:bCs/>
          <w:snapToGrid w:val="0"/>
          <w:color w:val="000000"/>
          <w:kern w:val="0"/>
          <w:sz w:val="32"/>
          <w:szCs w:val="32"/>
          <w:highlight w:val="none"/>
        </w:rPr>
        <w:t>万元，支出决算为</w:t>
      </w:r>
      <w:r>
        <w:rPr>
          <w:rFonts w:hint="eastAsia" w:eastAsia="仿宋_GB2312"/>
          <w:b w:val="0"/>
          <w:bCs/>
          <w:snapToGrid w:val="0"/>
          <w:color w:val="000000"/>
          <w:kern w:val="0"/>
          <w:sz w:val="32"/>
          <w:szCs w:val="32"/>
          <w:highlight w:val="none"/>
          <w:lang w:val="en-US" w:eastAsia="zh-CN"/>
        </w:rPr>
        <w:t>28.38</w:t>
      </w:r>
      <w:r>
        <w:rPr>
          <w:rFonts w:eastAsia="仿宋_GB2312"/>
          <w:b w:val="0"/>
          <w:bCs/>
          <w:snapToGrid w:val="0"/>
          <w:color w:val="000000"/>
          <w:kern w:val="0"/>
          <w:sz w:val="32"/>
          <w:szCs w:val="32"/>
          <w:highlight w:val="none"/>
        </w:rPr>
        <w:t>万元，完成年初预算</w:t>
      </w:r>
      <w:r>
        <w:rPr>
          <w:rFonts w:hint="eastAsia" w:eastAsia="仿宋_GB2312"/>
          <w:b w:val="0"/>
          <w:bCs/>
          <w:snapToGrid w:val="0"/>
          <w:color w:val="000000"/>
          <w:kern w:val="0"/>
          <w:sz w:val="32"/>
          <w:szCs w:val="32"/>
          <w:highlight w:val="none"/>
          <w:lang w:val="en-US" w:eastAsia="zh-CN"/>
        </w:rPr>
        <w:t>100</w:t>
      </w:r>
      <w:r>
        <w:rPr>
          <w:rFonts w:eastAsia="仿宋_GB2312"/>
          <w:b w:val="0"/>
          <w:bCs/>
          <w:snapToGrid w:val="0"/>
          <w:color w:val="000000"/>
          <w:kern w:val="0"/>
          <w:sz w:val="32"/>
          <w:szCs w:val="32"/>
          <w:highlight w:val="none"/>
        </w:rPr>
        <w:t>%</w:t>
      </w:r>
      <w:r>
        <w:rPr>
          <w:rFonts w:eastAsia="仿宋_GB2312"/>
          <w:b w:val="0"/>
          <w:bCs/>
          <w:snapToGrid w:val="0"/>
          <w:kern w:val="0"/>
          <w:sz w:val="32"/>
          <w:szCs w:val="32"/>
          <w:highlight w:val="none"/>
        </w:rPr>
        <w:t>。</w:t>
      </w:r>
    </w:p>
    <w:p>
      <w:pPr>
        <w:overflowPunct w:val="0"/>
        <w:adjustRightInd w:val="0"/>
        <w:snapToGrid w:val="0"/>
        <w:spacing w:line="600" w:lineRule="exact"/>
        <w:ind w:firstLine="640" w:firstLineChars="200"/>
        <w:rPr>
          <w:rFonts w:eastAsia="仿宋_GB2312"/>
          <w:b w:val="0"/>
          <w:bCs/>
          <w:snapToGrid w:val="0"/>
          <w:kern w:val="0"/>
          <w:sz w:val="32"/>
          <w:szCs w:val="32"/>
          <w:highlight w:val="none"/>
        </w:rPr>
      </w:pPr>
      <w:r>
        <w:rPr>
          <w:rFonts w:hint="eastAsia" w:eastAsia="仿宋_GB2312"/>
          <w:b w:val="0"/>
          <w:bCs/>
          <w:snapToGrid w:val="0"/>
          <w:kern w:val="0"/>
          <w:sz w:val="32"/>
          <w:szCs w:val="32"/>
          <w:highlight w:val="none"/>
          <w:lang w:val="en-US" w:eastAsia="zh-CN"/>
        </w:rPr>
        <w:t>17</w:t>
      </w:r>
      <w:r>
        <w:rPr>
          <w:rStyle w:val="14"/>
          <w:rFonts w:eastAsia="仿宋_GB2312"/>
          <w:b w:val="0"/>
          <w:bCs/>
          <w:snapToGrid w:val="0"/>
          <w:color w:val="000000"/>
          <w:kern w:val="0"/>
          <w:sz w:val="32"/>
          <w:szCs w:val="32"/>
          <w:highlight w:val="none"/>
        </w:rPr>
        <w:t>．</w:t>
      </w:r>
      <w:r>
        <w:rPr>
          <w:rStyle w:val="14"/>
          <w:rFonts w:hint="eastAsia" w:eastAsia="仿宋_GB2312"/>
          <w:b w:val="0"/>
          <w:bCs/>
          <w:snapToGrid w:val="0"/>
          <w:color w:val="000000"/>
          <w:kern w:val="0"/>
          <w:sz w:val="32"/>
          <w:szCs w:val="32"/>
          <w:highlight w:val="none"/>
          <w:lang w:eastAsia="zh-CN"/>
        </w:rPr>
        <w:t>卫生健康</w:t>
      </w:r>
      <w:r>
        <w:rPr>
          <w:rStyle w:val="14"/>
          <w:rFonts w:eastAsia="仿宋_GB2312"/>
          <w:b w:val="0"/>
          <w:bCs/>
          <w:snapToGrid w:val="0"/>
          <w:color w:val="000000"/>
          <w:kern w:val="0"/>
          <w:sz w:val="32"/>
          <w:szCs w:val="32"/>
          <w:highlight w:val="none"/>
        </w:rPr>
        <w:t>支出（类）</w:t>
      </w:r>
      <w:r>
        <w:rPr>
          <w:rStyle w:val="14"/>
          <w:rFonts w:hint="eastAsia" w:eastAsia="仿宋_GB2312"/>
          <w:b w:val="0"/>
          <w:bCs/>
          <w:snapToGrid w:val="0"/>
          <w:color w:val="000000"/>
          <w:kern w:val="0"/>
          <w:sz w:val="32"/>
          <w:szCs w:val="32"/>
          <w:highlight w:val="none"/>
          <w:lang w:eastAsia="zh-CN"/>
        </w:rPr>
        <w:t>行政事业单位医疗</w:t>
      </w:r>
      <w:r>
        <w:rPr>
          <w:rStyle w:val="14"/>
          <w:rFonts w:eastAsia="仿宋_GB2312"/>
          <w:b w:val="0"/>
          <w:bCs/>
          <w:snapToGrid w:val="0"/>
          <w:color w:val="000000"/>
          <w:kern w:val="0"/>
          <w:sz w:val="32"/>
          <w:szCs w:val="32"/>
          <w:highlight w:val="none"/>
        </w:rPr>
        <w:t>（款）</w:t>
      </w:r>
      <w:r>
        <w:rPr>
          <w:rStyle w:val="14"/>
          <w:rFonts w:hint="eastAsia" w:eastAsia="仿宋_GB2312"/>
          <w:b w:val="0"/>
          <w:bCs/>
          <w:snapToGrid w:val="0"/>
          <w:color w:val="000000"/>
          <w:kern w:val="0"/>
          <w:sz w:val="32"/>
          <w:szCs w:val="32"/>
          <w:highlight w:val="none"/>
          <w:lang w:eastAsia="zh-CN"/>
        </w:rPr>
        <w:t>公务员医疗补助</w:t>
      </w:r>
      <w:r>
        <w:rPr>
          <w:rStyle w:val="14"/>
          <w:rFonts w:eastAsia="仿宋_GB2312"/>
          <w:b w:val="0"/>
          <w:bCs/>
          <w:snapToGrid w:val="0"/>
          <w:color w:val="000000"/>
          <w:kern w:val="0"/>
          <w:sz w:val="32"/>
          <w:szCs w:val="32"/>
          <w:highlight w:val="none"/>
        </w:rPr>
        <w:t>（项）：</w:t>
      </w:r>
      <w:r>
        <w:rPr>
          <w:rFonts w:eastAsia="仿宋_GB2312"/>
          <w:b w:val="0"/>
          <w:bCs/>
          <w:snapToGrid w:val="0"/>
          <w:color w:val="000000"/>
          <w:kern w:val="0"/>
          <w:sz w:val="32"/>
          <w:szCs w:val="32"/>
          <w:highlight w:val="none"/>
        </w:rPr>
        <w:t>年初预算为</w:t>
      </w:r>
      <w:r>
        <w:rPr>
          <w:rFonts w:hint="eastAsia" w:eastAsia="仿宋_GB2312"/>
          <w:b w:val="0"/>
          <w:bCs/>
          <w:snapToGrid w:val="0"/>
          <w:color w:val="000000"/>
          <w:kern w:val="0"/>
          <w:sz w:val="32"/>
          <w:szCs w:val="32"/>
          <w:highlight w:val="none"/>
          <w:lang w:val="en-US" w:eastAsia="zh-CN"/>
        </w:rPr>
        <w:t>40.85</w:t>
      </w:r>
      <w:r>
        <w:rPr>
          <w:rFonts w:eastAsia="仿宋_GB2312"/>
          <w:b w:val="0"/>
          <w:bCs/>
          <w:snapToGrid w:val="0"/>
          <w:color w:val="000000"/>
          <w:kern w:val="0"/>
          <w:sz w:val="32"/>
          <w:szCs w:val="32"/>
          <w:highlight w:val="none"/>
        </w:rPr>
        <w:t>万元，支出决算为</w:t>
      </w:r>
      <w:r>
        <w:rPr>
          <w:rFonts w:hint="eastAsia" w:eastAsia="仿宋_GB2312"/>
          <w:b w:val="0"/>
          <w:bCs/>
          <w:snapToGrid w:val="0"/>
          <w:color w:val="000000"/>
          <w:kern w:val="0"/>
          <w:sz w:val="32"/>
          <w:szCs w:val="32"/>
          <w:highlight w:val="none"/>
          <w:lang w:val="en-US" w:eastAsia="zh-CN"/>
        </w:rPr>
        <w:t>40.85</w:t>
      </w:r>
      <w:r>
        <w:rPr>
          <w:rFonts w:eastAsia="仿宋_GB2312"/>
          <w:b w:val="0"/>
          <w:bCs/>
          <w:snapToGrid w:val="0"/>
          <w:color w:val="000000"/>
          <w:kern w:val="0"/>
          <w:sz w:val="32"/>
          <w:szCs w:val="32"/>
          <w:highlight w:val="none"/>
        </w:rPr>
        <w:t>万元，完成年初预算</w:t>
      </w:r>
      <w:r>
        <w:rPr>
          <w:rFonts w:hint="eastAsia" w:eastAsia="仿宋_GB2312"/>
          <w:b w:val="0"/>
          <w:bCs/>
          <w:snapToGrid w:val="0"/>
          <w:color w:val="000000"/>
          <w:kern w:val="0"/>
          <w:sz w:val="32"/>
          <w:szCs w:val="32"/>
          <w:highlight w:val="none"/>
          <w:lang w:val="en-US" w:eastAsia="zh-CN"/>
        </w:rPr>
        <w:t>100</w:t>
      </w:r>
      <w:r>
        <w:rPr>
          <w:rFonts w:eastAsia="仿宋_GB2312"/>
          <w:b w:val="0"/>
          <w:bCs/>
          <w:snapToGrid w:val="0"/>
          <w:color w:val="000000"/>
          <w:kern w:val="0"/>
          <w:sz w:val="32"/>
          <w:szCs w:val="32"/>
          <w:highlight w:val="none"/>
        </w:rPr>
        <w:t>%</w:t>
      </w:r>
      <w:r>
        <w:rPr>
          <w:rFonts w:eastAsia="仿宋_GB2312"/>
          <w:b w:val="0"/>
          <w:bCs/>
          <w:snapToGrid w:val="0"/>
          <w:kern w:val="0"/>
          <w:sz w:val="32"/>
          <w:szCs w:val="32"/>
          <w:highlight w:val="none"/>
        </w:rPr>
        <w:t>。</w:t>
      </w:r>
    </w:p>
    <w:p>
      <w:pPr>
        <w:overflowPunct w:val="0"/>
        <w:adjustRightInd w:val="0"/>
        <w:snapToGrid w:val="0"/>
        <w:spacing w:line="600" w:lineRule="exact"/>
        <w:ind w:firstLine="640" w:firstLineChars="200"/>
        <w:rPr>
          <w:rFonts w:eastAsia="仿宋_GB2312"/>
          <w:b w:val="0"/>
          <w:bCs/>
          <w:snapToGrid w:val="0"/>
          <w:color w:val="000000"/>
          <w:kern w:val="0"/>
          <w:sz w:val="32"/>
          <w:szCs w:val="32"/>
          <w:highlight w:val="none"/>
        </w:rPr>
      </w:pPr>
      <w:r>
        <w:rPr>
          <w:rFonts w:hint="eastAsia" w:eastAsia="仿宋_GB2312"/>
          <w:b w:val="0"/>
          <w:bCs/>
          <w:snapToGrid w:val="0"/>
          <w:kern w:val="0"/>
          <w:sz w:val="32"/>
          <w:szCs w:val="32"/>
          <w:highlight w:val="none"/>
          <w:lang w:val="en-US" w:eastAsia="zh-CN"/>
        </w:rPr>
        <w:t>18</w:t>
      </w:r>
      <w:r>
        <w:rPr>
          <w:rStyle w:val="14"/>
          <w:rFonts w:eastAsia="仿宋_GB2312"/>
          <w:b w:val="0"/>
          <w:bCs/>
          <w:snapToGrid w:val="0"/>
          <w:color w:val="000000"/>
          <w:kern w:val="0"/>
          <w:sz w:val="32"/>
          <w:szCs w:val="32"/>
          <w:highlight w:val="none"/>
        </w:rPr>
        <w:t>．住房保障支出（类）住房改革支出（款）住房公积金（项）：</w:t>
      </w:r>
      <w:r>
        <w:rPr>
          <w:rFonts w:eastAsia="仿宋_GB2312"/>
          <w:b w:val="0"/>
          <w:bCs/>
          <w:snapToGrid w:val="0"/>
          <w:color w:val="000000"/>
          <w:kern w:val="0"/>
          <w:sz w:val="32"/>
          <w:szCs w:val="32"/>
          <w:highlight w:val="none"/>
        </w:rPr>
        <w:t>年初预算为</w:t>
      </w:r>
      <w:r>
        <w:rPr>
          <w:rFonts w:hint="eastAsia" w:eastAsia="仿宋_GB2312"/>
          <w:b w:val="0"/>
          <w:bCs/>
          <w:snapToGrid w:val="0"/>
          <w:color w:val="000000"/>
          <w:kern w:val="0"/>
          <w:sz w:val="32"/>
          <w:szCs w:val="32"/>
          <w:highlight w:val="none"/>
          <w:lang w:val="en-US" w:eastAsia="zh-CN"/>
        </w:rPr>
        <w:t>240.92</w:t>
      </w:r>
      <w:r>
        <w:rPr>
          <w:rFonts w:eastAsia="仿宋_GB2312"/>
          <w:b w:val="0"/>
          <w:bCs/>
          <w:snapToGrid w:val="0"/>
          <w:color w:val="000000"/>
          <w:kern w:val="0"/>
          <w:sz w:val="32"/>
          <w:szCs w:val="32"/>
          <w:highlight w:val="none"/>
        </w:rPr>
        <w:t>万元，支出决算为</w:t>
      </w:r>
      <w:r>
        <w:rPr>
          <w:rFonts w:hint="eastAsia" w:eastAsia="仿宋_GB2312"/>
          <w:b w:val="0"/>
          <w:bCs/>
          <w:snapToGrid w:val="0"/>
          <w:color w:val="000000"/>
          <w:kern w:val="0"/>
          <w:sz w:val="32"/>
          <w:szCs w:val="32"/>
          <w:highlight w:val="none"/>
          <w:lang w:val="en-US" w:eastAsia="zh-CN"/>
        </w:rPr>
        <w:t>240.92</w:t>
      </w:r>
      <w:r>
        <w:rPr>
          <w:rFonts w:eastAsia="仿宋_GB2312"/>
          <w:b w:val="0"/>
          <w:bCs/>
          <w:snapToGrid w:val="0"/>
          <w:color w:val="000000"/>
          <w:kern w:val="0"/>
          <w:sz w:val="32"/>
          <w:szCs w:val="32"/>
          <w:highlight w:val="none"/>
        </w:rPr>
        <w:t>万元，完成年初预算</w:t>
      </w:r>
      <w:r>
        <w:rPr>
          <w:rFonts w:hint="eastAsia" w:eastAsia="仿宋_GB2312"/>
          <w:b w:val="0"/>
          <w:bCs/>
          <w:snapToGrid w:val="0"/>
          <w:color w:val="000000"/>
          <w:kern w:val="0"/>
          <w:sz w:val="32"/>
          <w:szCs w:val="32"/>
          <w:highlight w:val="none"/>
          <w:lang w:val="en-US" w:eastAsia="zh-CN"/>
        </w:rPr>
        <w:t>100</w:t>
      </w:r>
      <w:r>
        <w:rPr>
          <w:rFonts w:eastAsia="仿宋_GB2312"/>
          <w:b w:val="0"/>
          <w:bCs/>
          <w:snapToGrid w:val="0"/>
          <w:color w:val="000000"/>
          <w:kern w:val="0"/>
          <w:sz w:val="32"/>
          <w:szCs w:val="32"/>
          <w:highlight w:val="none"/>
        </w:rPr>
        <w:t>%</w:t>
      </w:r>
      <w:r>
        <w:rPr>
          <w:rFonts w:eastAsia="仿宋_GB2312"/>
          <w:b w:val="0"/>
          <w:bCs/>
          <w:snapToGrid w:val="0"/>
          <w:kern w:val="0"/>
          <w:sz w:val="32"/>
          <w:szCs w:val="32"/>
          <w:highlight w:val="none"/>
        </w:rPr>
        <w:t>。</w:t>
      </w:r>
    </w:p>
    <w:p>
      <w:pPr>
        <w:overflowPunct w:val="0"/>
        <w:adjustRightInd w:val="0"/>
        <w:snapToGrid w:val="0"/>
        <w:spacing w:line="600" w:lineRule="exact"/>
        <w:ind w:firstLine="640" w:firstLineChars="200"/>
        <w:rPr>
          <w:rFonts w:eastAsia="仿宋_GB2312"/>
          <w:b w:val="0"/>
          <w:bCs/>
          <w:snapToGrid w:val="0"/>
          <w:kern w:val="0"/>
          <w:sz w:val="32"/>
          <w:szCs w:val="32"/>
          <w:highlight w:val="none"/>
        </w:rPr>
      </w:pPr>
      <w:r>
        <w:rPr>
          <w:rFonts w:hint="eastAsia" w:eastAsia="仿宋_GB2312"/>
          <w:b w:val="0"/>
          <w:bCs/>
          <w:snapToGrid w:val="0"/>
          <w:kern w:val="0"/>
          <w:sz w:val="32"/>
          <w:szCs w:val="32"/>
          <w:highlight w:val="none"/>
          <w:lang w:val="en-US" w:eastAsia="zh-CN"/>
        </w:rPr>
        <w:t>19</w:t>
      </w:r>
      <w:r>
        <w:rPr>
          <w:rStyle w:val="14"/>
          <w:rFonts w:eastAsia="仿宋_GB2312"/>
          <w:b w:val="0"/>
          <w:bCs/>
          <w:snapToGrid w:val="0"/>
          <w:color w:val="000000"/>
          <w:kern w:val="0"/>
          <w:sz w:val="32"/>
          <w:szCs w:val="32"/>
          <w:highlight w:val="none"/>
        </w:rPr>
        <w:t>．住房保障支出（类）住房改革支出（款）购房补贴（项）：</w:t>
      </w:r>
      <w:r>
        <w:rPr>
          <w:rFonts w:eastAsia="仿宋_GB2312"/>
          <w:b w:val="0"/>
          <w:bCs/>
          <w:snapToGrid w:val="0"/>
          <w:color w:val="000000"/>
          <w:kern w:val="0"/>
          <w:sz w:val="32"/>
          <w:szCs w:val="32"/>
          <w:highlight w:val="none"/>
        </w:rPr>
        <w:t>年初预算为</w:t>
      </w:r>
      <w:r>
        <w:rPr>
          <w:rFonts w:hint="eastAsia" w:eastAsia="仿宋_GB2312"/>
          <w:b w:val="0"/>
          <w:bCs/>
          <w:snapToGrid w:val="0"/>
          <w:color w:val="000000"/>
          <w:kern w:val="0"/>
          <w:sz w:val="32"/>
          <w:szCs w:val="32"/>
          <w:highlight w:val="none"/>
          <w:lang w:val="en-US" w:eastAsia="zh-CN"/>
        </w:rPr>
        <w:t>230.18</w:t>
      </w:r>
      <w:r>
        <w:rPr>
          <w:rFonts w:eastAsia="仿宋_GB2312"/>
          <w:b w:val="0"/>
          <w:bCs/>
          <w:snapToGrid w:val="0"/>
          <w:color w:val="000000"/>
          <w:kern w:val="0"/>
          <w:sz w:val="32"/>
          <w:szCs w:val="32"/>
          <w:highlight w:val="none"/>
        </w:rPr>
        <w:t>万元，支出决算为</w:t>
      </w:r>
      <w:r>
        <w:rPr>
          <w:rFonts w:hint="eastAsia" w:eastAsia="仿宋_GB2312"/>
          <w:b w:val="0"/>
          <w:bCs/>
          <w:snapToGrid w:val="0"/>
          <w:color w:val="000000"/>
          <w:kern w:val="0"/>
          <w:sz w:val="32"/>
          <w:szCs w:val="32"/>
          <w:highlight w:val="none"/>
          <w:lang w:val="en-US" w:eastAsia="zh-CN"/>
        </w:rPr>
        <w:t>230.18</w:t>
      </w:r>
      <w:r>
        <w:rPr>
          <w:rFonts w:eastAsia="仿宋_GB2312"/>
          <w:b w:val="0"/>
          <w:bCs/>
          <w:snapToGrid w:val="0"/>
          <w:color w:val="000000"/>
          <w:kern w:val="0"/>
          <w:sz w:val="32"/>
          <w:szCs w:val="32"/>
          <w:highlight w:val="none"/>
        </w:rPr>
        <w:t>万元，完成年初预算100%</w:t>
      </w:r>
      <w:r>
        <w:rPr>
          <w:rFonts w:eastAsia="仿宋_GB2312"/>
          <w:b w:val="0"/>
          <w:bCs/>
          <w:snapToGrid w:val="0"/>
          <w:kern w:val="0"/>
          <w:sz w:val="32"/>
          <w:szCs w:val="32"/>
          <w:highlight w:val="none"/>
        </w:rPr>
        <w:t>。</w:t>
      </w:r>
    </w:p>
    <w:p>
      <w:pPr>
        <w:spacing w:line="600" w:lineRule="exact"/>
        <w:ind w:firstLine="640" w:firstLineChars="200"/>
        <w:rPr>
          <w:rFonts w:eastAsia="仿宋_GB2312"/>
          <w:b w:val="0"/>
          <w:bCs/>
          <w:snapToGrid w:val="0"/>
          <w:kern w:val="0"/>
          <w:sz w:val="32"/>
          <w:szCs w:val="32"/>
          <w:highlight w:val="none"/>
        </w:rPr>
      </w:pPr>
      <w:r>
        <w:rPr>
          <w:rFonts w:hint="eastAsia" w:eastAsia="仿宋_GB2312"/>
          <w:b w:val="0"/>
          <w:bCs/>
          <w:snapToGrid w:val="0"/>
          <w:kern w:val="0"/>
          <w:sz w:val="32"/>
          <w:szCs w:val="32"/>
          <w:highlight w:val="none"/>
          <w:lang w:val="en-US" w:eastAsia="zh-CN"/>
        </w:rPr>
        <w:t>20</w:t>
      </w:r>
      <w:r>
        <w:rPr>
          <w:rStyle w:val="14"/>
          <w:rFonts w:eastAsia="仿宋_GB2312"/>
          <w:b w:val="0"/>
          <w:bCs/>
          <w:snapToGrid w:val="0"/>
          <w:color w:val="000000"/>
          <w:kern w:val="0"/>
          <w:sz w:val="32"/>
          <w:szCs w:val="32"/>
          <w:highlight w:val="none"/>
        </w:rPr>
        <w:t>．</w:t>
      </w:r>
      <w:r>
        <w:rPr>
          <w:rStyle w:val="14"/>
          <w:rFonts w:hint="eastAsia" w:eastAsia="仿宋_GB2312"/>
          <w:b w:val="0"/>
          <w:bCs/>
          <w:snapToGrid w:val="0"/>
          <w:color w:val="000000"/>
          <w:kern w:val="0"/>
          <w:sz w:val="32"/>
          <w:szCs w:val="32"/>
          <w:highlight w:val="none"/>
          <w:lang w:eastAsia="zh-CN"/>
        </w:rPr>
        <w:t>灾害防治及应急管理</w:t>
      </w:r>
      <w:r>
        <w:rPr>
          <w:rStyle w:val="14"/>
          <w:rFonts w:eastAsia="仿宋_GB2312"/>
          <w:b w:val="0"/>
          <w:bCs/>
          <w:snapToGrid w:val="0"/>
          <w:color w:val="000000"/>
          <w:kern w:val="0"/>
          <w:sz w:val="32"/>
          <w:szCs w:val="32"/>
          <w:highlight w:val="none"/>
        </w:rPr>
        <w:t>支出（类）</w:t>
      </w:r>
      <w:r>
        <w:rPr>
          <w:rStyle w:val="14"/>
          <w:rFonts w:hint="eastAsia" w:eastAsia="仿宋_GB2312"/>
          <w:b w:val="0"/>
          <w:bCs/>
          <w:snapToGrid w:val="0"/>
          <w:color w:val="000000"/>
          <w:kern w:val="0"/>
          <w:sz w:val="32"/>
          <w:szCs w:val="32"/>
          <w:highlight w:val="none"/>
          <w:lang w:eastAsia="zh-CN"/>
        </w:rPr>
        <w:t>应急管理事务</w:t>
      </w:r>
      <w:r>
        <w:rPr>
          <w:rStyle w:val="14"/>
          <w:rFonts w:eastAsia="仿宋_GB2312"/>
          <w:b w:val="0"/>
          <w:bCs/>
          <w:snapToGrid w:val="0"/>
          <w:color w:val="000000"/>
          <w:kern w:val="0"/>
          <w:sz w:val="32"/>
          <w:szCs w:val="32"/>
          <w:highlight w:val="none"/>
        </w:rPr>
        <w:t>（款）</w:t>
      </w:r>
      <w:r>
        <w:rPr>
          <w:rStyle w:val="14"/>
          <w:rFonts w:hint="eastAsia" w:eastAsia="仿宋_GB2312"/>
          <w:b w:val="0"/>
          <w:bCs/>
          <w:snapToGrid w:val="0"/>
          <w:color w:val="000000"/>
          <w:kern w:val="0"/>
          <w:sz w:val="32"/>
          <w:szCs w:val="32"/>
          <w:highlight w:val="none"/>
          <w:lang w:eastAsia="zh-CN"/>
        </w:rPr>
        <w:t>其他应急管理支出</w:t>
      </w:r>
      <w:r>
        <w:rPr>
          <w:rStyle w:val="14"/>
          <w:rFonts w:eastAsia="仿宋_GB2312"/>
          <w:b w:val="0"/>
          <w:bCs/>
          <w:snapToGrid w:val="0"/>
          <w:color w:val="000000"/>
          <w:kern w:val="0"/>
          <w:sz w:val="32"/>
          <w:szCs w:val="32"/>
          <w:highlight w:val="none"/>
        </w:rPr>
        <w:t>（项）：</w:t>
      </w:r>
      <w:r>
        <w:rPr>
          <w:rFonts w:eastAsia="仿宋_GB2312"/>
          <w:b w:val="0"/>
          <w:bCs/>
          <w:snapToGrid w:val="0"/>
          <w:color w:val="000000"/>
          <w:kern w:val="0"/>
          <w:sz w:val="32"/>
          <w:szCs w:val="32"/>
          <w:highlight w:val="none"/>
        </w:rPr>
        <w:t>年初预算为</w:t>
      </w:r>
      <w:r>
        <w:rPr>
          <w:rFonts w:hint="eastAsia" w:eastAsia="仿宋_GB2312"/>
          <w:b w:val="0"/>
          <w:bCs/>
          <w:snapToGrid w:val="0"/>
          <w:color w:val="000000"/>
          <w:kern w:val="0"/>
          <w:sz w:val="32"/>
          <w:szCs w:val="32"/>
          <w:highlight w:val="none"/>
          <w:lang w:val="en-US" w:eastAsia="zh-CN"/>
        </w:rPr>
        <w:t>8</w:t>
      </w:r>
      <w:r>
        <w:rPr>
          <w:rFonts w:eastAsia="仿宋_GB2312"/>
          <w:b w:val="0"/>
          <w:bCs/>
          <w:snapToGrid w:val="0"/>
          <w:color w:val="000000"/>
          <w:kern w:val="0"/>
          <w:sz w:val="32"/>
          <w:szCs w:val="32"/>
          <w:highlight w:val="none"/>
        </w:rPr>
        <w:t>万元，支出决算为</w:t>
      </w:r>
      <w:r>
        <w:rPr>
          <w:rFonts w:hint="eastAsia" w:eastAsia="仿宋_GB2312"/>
          <w:b w:val="0"/>
          <w:bCs/>
          <w:snapToGrid w:val="0"/>
          <w:color w:val="000000"/>
          <w:kern w:val="0"/>
          <w:sz w:val="32"/>
          <w:szCs w:val="32"/>
          <w:highlight w:val="none"/>
          <w:lang w:val="en-US" w:eastAsia="zh-CN"/>
        </w:rPr>
        <w:t>7.93</w:t>
      </w:r>
      <w:r>
        <w:rPr>
          <w:rFonts w:eastAsia="仿宋_GB2312"/>
          <w:b w:val="0"/>
          <w:bCs/>
          <w:snapToGrid w:val="0"/>
          <w:color w:val="000000"/>
          <w:kern w:val="0"/>
          <w:sz w:val="32"/>
          <w:szCs w:val="32"/>
          <w:highlight w:val="none"/>
        </w:rPr>
        <w:t>万元，完成年初预算</w:t>
      </w:r>
      <w:r>
        <w:rPr>
          <w:rFonts w:hint="eastAsia" w:eastAsia="仿宋_GB2312"/>
          <w:b w:val="0"/>
          <w:bCs/>
          <w:snapToGrid w:val="0"/>
          <w:color w:val="000000"/>
          <w:kern w:val="0"/>
          <w:sz w:val="32"/>
          <w:szCs w:val="32"/>
          <w:highlight w:val="none"/>
          <w:lang w:val="en-US" w:eastAsia="zh-CN"/>
        </w:rPr>
        <w:t>99.1</w:t>
      </w:r>
      <w:r>
        <w:rPr>
          <w:rFonts w:eastAsia="仿宋_GB2312"/>
          <w:b w:val="0"/>
          <w:bCs/>
          <w:snapToGrid w:val="0"/>
          <w:color w:val="000000"/>
          <w:kern w:val="0"/>
          <w:sz w:val="32"/>
          <w:szCs w:val="32"/>
          <w:highlight w:val="none"/>
        </w:rPr>
        <w:t>%</w:t>
      </w:r>
      <w:r>
        <w:rPr>
          <w:rFonts w:eastAsia="仿宋_GB2312"/>
          <w:b w:val="0"/>
          <w:bCs/>
          <w:snapToGrid w:val="0"/>
          <w:kern w:val="0"/>
          <w:sz w:val="32"/>
          <w:szCs w:val="32"/>
          <w:highlight w:val="none"/>
        </w:rPr>
        <w:t>。</w:t>
      </w:r>
    </w:p>
    <w:p>
      <w:pPr>
        <w:spacing w:line="600" w:lineRule="exact"/>
        <w:ind w:firstLine="640" w:firstLineChars="200"/>
        <w:rPr>
          <w:rFonts w:hint="default" w:ascii="仿宋" w:hAnsi="仿宋" w:eastAsia="仿宋_GB2312"/>
          <w:b w:val="0"/>
          <w:bCs/>
          <w:color w:val="000000"/>
          <w:sz w:val="32"/>
          <w:szCs w:val="32"/>
          <w:highlight w:val="none"/>
          <w:lang w:val="en-US" w:eastAsia="zh-CN"/>
        </w:rPr>
      </w:pPr>
      <w:r>
        <w:rPr>
          <w:rFonts w:hint="eastAsia" w:eastAsia="仿宋_GB2312"/>
          <w:b w:val="0"/>
          <w:bCs/>
          <w:snapToGrid w:val="0"/>
          <w:kern w:val="0"/>
          <w:sz w:val="32"/>
          <w:szCs w:val="32"/>
          <w:highlight w:val="none"/>
          <w:lang w:val="en-US" w:eastAsia="zh-CN"/>
        </w:rPr>
        <w:t>21</w:t>
      </w:r>
      <w:r>
        <w:rPr>
          <w:rStyle w:val="14"/>
          <w:rFonts w:eastAsia="仿宋_GB2312"/>
          <w:b w:val="0"/>
          <w:bCs/>
          <w:snapToGrid w:val="0"/>
          <w:color w:val="000000"/>
          <w:kern w:val="0"/>
          <w:sz w:val="32"/>
          <w:szCs w:val="32"/>
          <w:highlight w:val="none"/>
        </w:rPr>
        <w:t>．其他支出（类）其他支出（款）其他支出（项）：</w:t>
      </w:r>
      <w:r>
        <w:rPr>
          <w:rFonts w:eastAsia="仿宋_GB2312"/>
          <w:b w:val="0"/>
          <w:bCs/>
          <w:snapToGrid w:val="0"/>
          <w:color w:val="000000"/>
          <w:kern w:val="0"/>
          <w:sz w:val="32"/>
          <w:szCs w:val="32"/>
          <w:highlight w:val="none"/>
        </w:rPr>
        <w:t>年初预算为</w:t>
      </w:r>
      <w:r>
        <w:rPr>
          <w:rFonts w:hint="eastAsia" w:eastAsia="仿宋_GB2312"/>
          <w:b w:val="0"/>
          <w:bCs/>
          <w:snapToGrid w:val="0"/>
          <w:color w:val="000000"/>
          <w:kern w:val="0"/>
          <w:sz w:val="32"/>
          <w:szCs w:val="32"/>
          <w:highlight w:val="none"/>
          <w:lang w:val="en-US" w:eastAsia="zh-CN"/>
        </w:rPr>
        <w:t>152.99</w:t>
      </w:r>
      <w:r>
        <w:rPr>
          <w:rFonts w:eastAsia="仿宋_GB2312"/>
          <w:b w:val="0"/>
          <w:bCs/>
          <w:snapToGrid w:val="0"/>
          <w:color w:val="000000"/>
          <w:kern w:val="0"/>
          <w:sz w:val="32"/>
          <w:szCs w:val="32"/>
          <w:highlight w:val="none"/>
        </w:rPr>
        <w:t>万元，支出决算为</w:t>
      </w:r>
      <w:r>
        <w:rPr>
          <w:rFonts w:hint="eastAsia" w:eastAsia="仿宋_GB2312"/>
          <w:b w:val="0"/>
          <w:bCs/>
          <w:snapToGrid w:val="0"/>
          <w:color w:val="000000"/>
          <w:kern w:val="0"/>
          <w:sz w:val="32"/>
          <w:szCs w:val="32"/>
          <w:highlight w:val="none"/>
          <w:lang w:val="en-US" w:eastAsia="zh-CN"/>
        </w:rPr>
        <w:t>152.99</w:t>
      </w:r>
      <w:r>
        <w:rPr>
          <w:rFonts w:eastAsia="仿宋_GB2312"/>
          <w:b w:val="0"/>
          <w:bCs/>
          <w:snapToGrid w:val="0"/>
          <w:color w:val="000000"/>
          <w:kern w:val="0"/>
          <w:sz w:val="32"/>
          <w:szCs w:val="32"/>
          <w:highlight w:val="none"/>
        </w:rPr>
        <w:t>万</w:t>
      </w:r>
      <w:r>
        <w:rPr>
          <w:rFonts w:hint="eastAsia" w:eastAsia="仿宋_GB2312"/>
          <w:b w:val="0"/>
          <w:bCs/>
          <w:snapToGrid w:val="0"/>
          <w:color w:val="000000"/>
          <w:kern w:val="0"/>
          <w:sz w:val="32"/>
          <w:szCs w:val="32"/>
          <w:highlight w:val="none"/>
          <w:lang w:eastAsia="zh-CN"/>
        </w:rPr>
        <w:t>元，完成年初预算</w:t>
      </w:r>
      <w:r>
        <w:rPr>
          <w:rFonts w:hint="eastAsia" w:eastAsia="仿宋_GB2312"/>
          <w:b w:val="0"/>
          <w:bCs/>
          <w:snapToGrid w:val="0"/>
          <w:color w:val="000000"/>
          <w:kern w:val="0"/>
          <w:sz w:val="32"/>
          <w:szCs w:val="32"/>
          <w:highlight w:val="none"/>
          <w:lang w:val="en-US" w:eastAsia="zh-CN"/>
        </w:rPr>
        <w:t>100%。</w:t>
      </w:r>
    </w:p>
    <w:p>
      <w:pPr>
        <w:tabs>
          <w:tab w:val="right" w:pos="8306"/>
        </w:tabs>
        <w:spacing w:line="600" w:lineRule="exact"/>
        <w:ind w:firstLine="640"/>
        <w:outlineLvl w:val="1"/>
        <w:rPr>
          <w:rStyle w:val="25"/>
          <w:highlight w:val="none"/>
        </w:rPr>
      </w:pPr>
      <w:bookmarkStart w:id="34" w:name="_Toc15377214"/>
      <w:bookmarkStart w:id="35" w:name="_Toc15396608"/>
      <w:r>
        <w:rPr>
          <w:rFonts w:hint="eastAsia" w:ascii="黑体" w:eastAsia="黑体"/>
          <w:color w:val="000000"/>
          <w:sz w:val="32"/>
          <w:szCs w:val="32"/>
          <w:highlight w:val="none"/>
        </w:rPr>
        <w:t>六</w:t>
      </w:r>
      <w:r>
        <w:rPr>
          <w:rFonts w:hint="eastAsia" w:ascii="黑体" w:eastAsia="黑体"/>
          <w:b/>
          <w:color w:val="000000"/>
          <w:sz w:val="32"/>
          <w:szCs w:val="32"/>
          <w:highlight w:val="none"/>
        </w:rPr>
        <w:t>、</w:t>
      </w:r>
      <w:r>
        <w:rPr>
          <w:rFonts w:hint="eastAsia" w:ascii="黑体" w:hAnsi="黑体" w:eastAsia="黑体"/>
          <w:b/>
          <w:color w:val="000000"/>
          <w:sz w:val="32"/>
          <w:szCs w:val="32"/>
          <w:highlight w:val="none"/>
        </w:rPr>
        <w:t>一</w:t>
      </w:r>
      <w:r>
        <w:rPr>
          <w:rStyle w:val="25"/>
          <w:rFonts w:hint="eastAsia" w:ascii="黑体" w:hAnsi="黑体" w:eastAsia="黑体"/>
          <w:b w:val="0"/>
          <w:highlight w:val="none"/>
        </w:rPr>
        <w:t>般公共预算财政拨款基本支出决算情况说明</w:t>
      </w:r>
      <w:bookmarkEnd w:id="34"/>
      <w:bookmarkEnd w:id="35"/>
      <w:r>
        <w:rPr>
          <w:rStyle w:val="25"/>
          <w:rFonts w:ascii="黑体" w:hAnsi="黑体" w:eastAsia="黑体"/>
          <w:b w:val="0"/>
          <w:highlight w:val="none"/>
        </w:rPr>
        <w:tab/>
      </w:r>
    </w:p>
    <w:p>
      <w:pPr>
        <w:spacing w:line="600" w:lineRule="exact"/>
        <w:ind w:firstLine="645"/>
        <w:rPr>
          <w:rFonts w:hint="eastAsia" w:ascii="方正仿宋_GB2312" w:hAnsi="方正仿宋_GB2312" w:eastAsia="方正仿宋_GB2312" w:cs="方正仿宋_GB2312"/>
          <w:color w:val="000000"/>
          <w:sz w:val="32"/>
          <w:szCs w:val="32"/>
          <w:highlight w:val="none"/>
        </w:rPr>
      </w:pPr>
      <w:r>
        <w:rPr>
          <w:rFonts w:hint="eastAsia" w:ascii="方正仿宋_GB2312" w:hAnsi="方正仿宋_GB2312" w:eastAsia="方正仿宋_GB2312" w:cs="方正仿宋_GB2312"/>
          <w:color w:val="000000"/>
          <w:sz w:val="32"/>
          <w:szCs w:val="32"/>
          <w:highlight w:val="none"/>
        </w:rPr>
        <w:t>20</w:t>
      </w:r>
      <w:r>
        <w:rPr>
          <w:rFonts w:hint="eastAsia" w:ascii="方正仿宋_GB2312" w:hAnsi="方正仿宋_GB2312" w:eastAsia="方正仿宋_GB2312" w:cs="方正仿宋_GB2312"/>
          <w:color w:val="000000"/>
          <w:sz w:val="32"/>
          <w:szCs w:val="32"/>
          <w:highlight w:val="none"/>
          <w:lang w:val="en-US" w:eastAsia="zh-CN"/>
        </w:rPr>
        <w:t>20</w:t>
      </w:r>
      <w:r>
        <w:rPr>
          <w:rFonts w:hint="eastAsia" w:ascii="方正仿宋_GB2312" w:hAnsi="方正仿宋_GB2312" w:eastAsia="方正仿宋_GB2312" w:cs="方正仿宋_GB2312"/>
          <w:color w:val="000000"/>
          <w:sz w:val="32"/>
          <w:szCs w:val="32"/>
          <w:highlight w:val="none"/>
        </w:rPr>
        <w:t>年一般公共预算财政拨款基本支出</w:t>
      </w:r>
      <w:r>
        <w:rPr>
          <w:rFonts w:hint="eastAsia" w:ascii="方正仿宋_GB2312" w:hAnsi="方正仿宋_GB2312" w:eastAsia="方正仿宋_GB2312" w:cs="方正仿宋_GB2312"/>
          <w:color w:val="000000"/>
          <w:sz w:val="32"/>
          <w:szCs w:val="32"/>
          <w:highlight w:val="none"/>
          <w:lang w:val="en-US" w:eastAsia="zh-CN"/>
        </w:rPr>
        <w:t>5395.27</w:t>
      </w:r>
      <w:r>
        <w:rPr>
          <w:rFonts w:hint="eastAsia" w:ascii="方正仿宋_GB2312" w:hAnsi="方正仿宋_GB2312" w:eastAsia="方正仿宋_GB2312" w:cs="方正仿宋_GB2312"/>
          <w:color w:val="000000"/>
          <w:sz w:val="32"/>
          <w:szCs w:val="32"/>
          <w:highlight w:val="none"/>
        </w:rPr>
        <w:t>万元，其中：</w:t>
      </w:r>
    </w:p>
    <w:p>
      <w:pPr>
        <w:spacing w:line="600" w:lineRule="exact"/>
        <w:ind w:firstLine="645"/>
        <w:rPr>
          <w:rFonts w:hint="eastAsia" w:ascii="方正仿宋_GB2312" w:hAnsi="方正仿宋_GB2312" w:eastAsia="方正仿宋_GB2312" w:cs="方正仿宋_GB2312"/>
          <w:color w:val="000000"/>
          <w:sz w:val="32"/>
          <w:szCs w:val="32"/>
          <w:highlight w:val="none"/>
        </w:rPr>
      </w:pPr>
      <w:r>
        <w:rPr>
          <w:rFonts w:hint="eastAsia" w:ascii="方正仿宋_GB2312" w:hAnsi="方正仿宋_GB2312" w:eastAsia="方正仿宋_GB2312" w:cs="方正仿宋_GB2312"/>
          <w:color w:val="000000"/>
          <w:sz w:val="32"/>
          <w:szCs w:val="32"/>
          <w:highlight w:val="none"/>
        </w:rPr>
        <w:t>人员经费</w:t>
      </w:r>
      <w:r>
        <w:rPr>
          <w:rFonts w:hint="eastAsia" w:ascii="方正仿宋_GB2312" w:hAnsi="方正仿宋_GB2312" w:eastAsia="方正仿宋_GB2312" w:cs="方正仿宋_GB2312"/>
          <w:color w:val="000000"/>
          <w:sz w:val="32"/>
          <w:szCs w:val="32"/>
          <w:highlight w:val="none"/>
          <w:lang w:val="en-US" w:eastAsia="zh-CN"/>
        </w:rPr>
        <w:t>3796.46</w:t>
      </w:r>
      <w:r>
        <w:rPr>
          <w:rFonts w:hint="eastAsia" w:ascii="方正仿宋_GB2312" w:hAnsi="方正仿宋_GB2312" w:eastAsia="方正仿宋_GB2312" w:cs="方正仿宋_GB2312"/>
          <w:color w:val="000000"/>
          <w:sz w:val="32"/>
          <w:szCs w:val="32"/>
          <w:highlight w:val="none"/>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eastAsia" w:ascii="方正仿宋_GB2312" w:hAnsi="方正仿宋_GB2312" w:eastAsia="方正仿宋_GB2312" w:cs="方正仿宋_GB2312"/>
          <w:color w:val="000000"/>
          <w:sz w:val="32"/>
          <w:szCs w:val="32"/>
          <w:highlight w:val="none"/>
        </w:rPr>
        <w:br w:type="textWrapping"/>
      </w:r>
      <w:r>
        <w:rPr>
          <w:rFonts w:hint="eastAsia" w:ascii="方正仿宋_GB2312" w:hAnsi="方正仿宋_GB2312" w:eastAsia="方正仿宋_GB2312" w:cs="方正仿宋_GB2312"/>
          <w:color w:val="000000"/>
          <w:sz w:val="32"/>
          <w:szCs w:val="32"/>
          <w:highlight w:val="none"/>
        </w:rPr>
        <w:t>　　日常公用经费</w:t>
      </w:r>
      <w:r>
        <w:rPr>
          <w:rFonts w:hint="eastAsia" w:ascii="方正仿宋_GB2312" w:hAnsi="方正仿宋_GB2312" w:eastAsia="方正仿宋_GB2312" w:cs="方正仿宋_GB2312"/>
          <w:color w:val="000000"/>
          <w:sz w:val="32"/>
          <w:szCs w:val="32"/>
          <w:highlight w:val="none"/>
          <w:lang w:val="en-US" w:eastAsia="zh-CN"/>
        </w:rPr>
        <w:t>1598.81</w:t>
      </w:r>
      <w:r>
        <w:rPr>
          <w:rFonts w:hint="eastAsia" w:ascii="方正仿宋_GB2312" w:hAnsi="方正仿宋_GB2312" w:eastAsia="方正仿宋_GB2312" w:cs="方正仿宋_GB2312"/>
          <w:color w:val="000000"/>
          <w:sz w:val="32"/>
          <w:szCs w:val="32"/>
          <w:highlight w:val="none"/>
        </w:rPr>
        <w:t>万元，主要包括：办公费、印刷费、咨询费、手续费、水费、电费、邮电费、取暖费、物业管理费、差旅费、维修（护）费、租赁费、会议费、培训费、公务接待费、劳务费、委托业务费、工会经费、福利费、公务用车运行维护费、其他交通费、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highlight w:val="none"/>
        </w:rPr>
      </w:pPr>
      <w:bookmarkStart w:id="36" w:name="_Toc15377215"/>
      <w:bookmarkStart w:id="37" w:name="_Toc15396609"/>
      <w:r>
        <w:rPr>
          <w:rFonts w:hint="eastAsia" w:ascii="黑体" w:eastAsia="黑体"/>
          <w:color w:val="000000"/>
          <w:sz w:val="32"/>
          <w:szCs w:val="32"/>
          <w:highlight w:val="none"/>
        </w:rPr>
        <w:t>七、</w:t>
      </w:r>
      <w:r>
        <w:rPr>
          <w:rStyle w:val="25"/>
          <w:rFonts w:hint="eastAsia" w:ascii="黑体" w:hAnsi="黑体" w:eastAsia="黑体"/>
          <w:highlight w:val="none"/>
        </w:rPr>
        <w:t>“</w:t>
      </w:r>
      <w:r>
        <w:rPr>
          <w:rStyle w:val="25"/>
          <w:rFonts w:hint="eastAsia" w:ascii="黑体" w:hAnsi="黑体" w:eastAsia="黑体"/>
          <w:b w:val="0"/>
          <w:highlight w:val="none"/>
        </w:rPr>
        <w:t>三公”经费财政拨款支出决算情况说明</w:t>
      </w:r>
      <w:bookmarkEnd w:id="36"/>
      <w:bookmarkEnd w:id="37"/>
    </w:p>
    <w:p>
      <w:pPr>
        <w:spacing w:line="600" w:lineRule="exact"/>
        <w:ind w:firstLine="640"/>
        <w:outlineLvl w:val="2"/>
        <w:rPr>
          <w:rFonts w:ascii="仿宋" w:hAnsi="仿宋" w:eastAsia="仿宋"/>
          <w:b/>
          <w:color w:val="000000"/>
          <w:sz w:val="32"/>
          <w:szCs w:val="32"/>
          <w:highlight w:val="none"/>
        </w:rPr>
      </w:pPr>
      <w:bookmarkStart w:id="38" w:name="_Toc15377216"/>
      <w:r>
        <w:rPr>
          <w:rFonts w:hint="eastAsia" w:ascii="仿宋" w:hAnsi="仿宋" w:eastAsia="仿宋"/>
          <w:b/>
          <w:color w:val="000000"/>
          <w:sz w:val="32"/>
          <w:szCs w:val="32"/>
          <w:highlight w:val="none"/>
        </w:rPr>
        <w:t>（一）“三公”经费财政拨款支出决算总体情况说明</w:t>
      </w:r>
      <w:bookmarkEnd w:id="38"/>
    </w:p>
    <w:p>
      <w:pPr>
        <w:spacing w:line="600" w:lineRule="exact"/>
        <w:ind w:firstLine="640"/>
        <w:rPr>
          <w:rFonts w:ascii="仿宋" w:hAnsi="仿宋" w:eastAsia="仿宋"/>
          <w:color w:val="000000"/>
          <w:sz w:val="32"/>
          <w:szCs w:val="32"/>
          <w:highlight w:val="none"/>
        </w:rPr>
      </w:pPr>
      <w:r>
        <w:rPr>
          <w:rFonts w:ascii="仿宋" w:hAnsi="仿宋" w:eastAsia="仿宋"/>
          <w:color w:val="000000"/>
          <w:sz w:val="32"/>
          <w:szCs w:val="32"/>
          <w:highlight w:val="none"/>
        </w:rPr>
        <w:t>20</w:t>
      </w:r>
      <w:r>
        <w:rPr>
          <w:rFonts w:hint="eastAsia" w:ascii="仿宋" w:hAnsi="仿宋" w:eastAsia="仿宋"/>
          <w:color w:val="000000"/>
          <w:sz w:val="32"/>
          <w:szCs w:val="32"/>
          <w:highlight w:val="none"/>
          <w:lang w:val="en-US" w:eastAsia="zh-CN"/>
        </w:rPr>
        <w:t>20</w:t>
      </w:r>
      <w:r>
        <w:rPr>
          <w:rFonts w:hint="eastAsia" w:ascii="仿宋" w:hAnsi="仿宋" w:eastAsia="仿宋"/>
          <w:color w:val="000000"/>
          <w:sz w:val="32"/>
          <w:szCs w:val="32"/>
          <w:highlight w:val="none"/>
        </w:rPr>
        <w:t>年“三公”经费财政拨款支出决算为</w:t>
      </w:r>
      <w:r>
        <w:rPr>
          <w:rFonts w:hint="eastAsia" w:ascii="仿宋" w:hAnsi="仿宋" w:eastAsia="仿宋"/>
          <w:color w:val="000000"/>
          <w:sz w:val="32"/>
          <w:szCs w:val="32"/>
          <w:highlight w:val="none"/>
          <w:lang w:val="en-US" w:eastAsia="zh-CN"/>
        </w:rPr>
        <w:t>55.05</w:t>
      </w:r>
      <w:r>
        <w:rPr>
          <w:rFonts w:hint="eastAsia" w:ascii="仿宋" w:hAnsi="仿宋" w:eastAsia="仿宋"/>
          <w:color w:val="000000"/>
          <w:sz w:val="32"/>
          <w:szCs w:val="32"/>
          <w:highlight w:val="none"/>
        </w:rPr>
        <w:t>万元，完成预算</w:t>
      </w:r>
      <w:r>
        <w:rPr>
          <w:rFonts w:hint="eastAsia" w:ascii="仿宋" w:hAnsi="仿宋" w:eastAsia="仿宋"/>
          <w:color w:val="000000"/>
          <w:sz w:val="32"/>
          <w:szCs w:val="32"/>
          <w:highlight w:val="none"/>
          <w:lang w:val="en-US" w:eastAsia="zh-CN"/>
        </w:rPr>
        <w:t>26.83</w:t>
      </w:r>
      <w:r>
        <w:rPr>
          <w:rFonts w:ascii="仿宋" w:hAnsi="仿宋" w:eastAsia="仿宋"/>
          <w:color w:val="000000"/>
          <w:sz w:val="32"/>
          <w:szCs w:val="32"/>
          <w:highlight w:val="none"/>
        </w:rPr>
        <w:t>%</w:t>
      </w:r>
      <w:r>
        <w:rPr>
          <w:rFonts w:hint="eastAsia" w:ascii="仿宋" w:hAnsi="仿宋" w:eastAsia="仿宋"/>
          <w:color w:val="000000"/>
          <w:sz w:val="32"/>
          <w:szCs w:val="32"/>
          <w:highlight w:val="none"/>
        </w:rPr>
        <w:t>，决算数小于预算数的主要原因是</w:t>
      </w:r>
      <w:r>
        <w:rPr>
          <w:rFonts w:hint="eastAsia" w:ascii="仿宋" w:hAnsi="仿宋" w:eastAsia="仿宋"/>
          <w:color w:val="000000"/>
          <w:sz w:val="32"/>
          <w:szCs w:val="32"/>
          <w:highlight w:val="none"/>
          <w:lang w:val="en-US" w:eastAsia="zh-CN"/>
        </w:rPr>
        <w:t>受疫情影响，一是全年无因公出国（境）支出；二是减少公务接待次数和</w:t>
      </w:r>
      <w:r>
        <w:rPr>
          <w:rFonts w:hint="eastAsia" w:ascii="仿宋" w:hAnsi="仿宋" w:eastAsia="仿宋"/>
          <w:color w:val="000000"/>
          <w:sz w:val="32"/>
          <w:szCs w:val="32"/>
          <w:highlight w:val="none"/>
          <w:lang w:eastAsia="zh-CN"/>
        </w:rPr>
        <w:t>人次。</w:t>
      </w:r>
    </w:p>
    <w:p>
      <w:pPr>
        <w:spacing w:line="600" w:lineRule="exact"/>
        <w:ind w:firstLine="640"/>
        <w:outlineLvl w:val="2"/>
        <w:rPr>
          <w:rFonts w:ascii="仿宋" w:hAnsi="仿宋" w:eastAsia="仿宋"/>
          <w:b/>
          <w:color w:val="000000"/>
          <w:sz w:val="32"/>
          <w:szCs w:val="32"/>
          <w:highlight w:val="none"/>
        </w:rPr>
      </w:pPr>
      <w:bookmarkStart w:id="39" w:name="_Toc15377217"/>
      <w:r>
        <w:rPr>
          <w:rFonts w:hint="eastAsia" w:ascii="仿宋" w:hAnsi="仿宋" w:eastAsia="仿宋"/>
          <w:b/>
          <w:color w:val="000000"/>
          <w:sz w:val="32"/>
          <w:szCs w:val="32"/>
          <w:highlight w:val="none"/>
        </w:rPr>
        <w:t>（二）“三公”经费财政拨款支出决算具体情况说明</w:t>
      </w:r>
      <w:bookmarkEnd w:id="39"/>
    </w:p>
    <w:p>
      <w:pPr>
        <w:spacing w:line="600" w:lineRule="exact"/>
        <w:ind w:firstLine="640"/>
        <w:rPr>
          <w:rFonts w:ascii="仿宋" w:hAnsi="仿宋" w:eastAsia="仿宋"/>
          <w:color w:val="000000"/>
          <w:sz w:val="32"/>
          <w:szCs w:val="32"/>
          <w:highlight w:val="none"/>
        </w:rPr>
      </w:pPr>
      <w:r>
        <w:rPr>
          <w:rFonts w:ascii="仿宋" w:hAnsi="仿宋" w:eastAsia="仿宋"/>
          <w:color w:val="000000"/>
          <w:sz w:val="32"/>
          <w:szCs w:val="32"/>
          <w:highlight w:val="none"/>
        </w:rPr>
        <w:t>20</w:t>
      </w:r>
      <w:r>
        <w:rPr>
          <w:rFonts w:hint="eastAsia" w:ascii="仿宋" w:hAnsi="仿宋" w:eastAsia="仿宋"/>
          <w:color w:val="000000"/>
          <w:sz w:val="32"/>
          <w:szCs w:val="32"/>
          <w:highlight w:val="none"/>
          <w:lang w:val="en-US" w:eastAsia="zh-CN"/>
        </w:rPr>
        <w:t>20</w:t>
      </w:r>
      <w:r>
        <w:rPr>
          <w:rFonts w:hint="eastAsia" w:ascii="仿宋" w:hAnsi="仿宋" w:eastAsia="仿宋"/>
          <w:color w:val="000000"/>
          <w:sz w:val="32"/>
          <w:szCs w:val="32"/>
          <w:highlight w:val="none"/>
        </w:rPr>
        <w:t>年“三公”经费财政拨款支出决算中，</w:t>
      </w:r>
      <w:r>
        <w:rPr>
          <w:rFonts w:hint="eastAsia" w:ascii="仿宋" w:hAnsi="仿宋" w:eastAsia="仿宋"/>
          <w:color w:val="000000"/>
          <w:sz w:val="32"/>
          <w:szCs w:val="32"/>
          <w:highlight w:val="none"/>
          <w:lang w:eastAsia="zh-CN"/>
        </w:rPr>
        <w:t>无</w:t>
      </w:r>
      <w:r>
        <w:rPr>
          <w:rFonts w:hint="eastAsia" w:ascii="仿宋" w:hAnsi="仿宋" w:eastAsia="仿宋"/>
          <w:color w:val="000000"/>
          <w:sz w:val="32"/>
          <w:szCs w:val="32"/>
          <w:highlight w:val="none"/>
        </w:rPr>
        <w:t>因公出国（境）费支出</w:t>
      </w:r>
      <w:r>
        <w:rPr>
          <w:rFonts w:hint="eastAsia" w:ascii="仿宋" w:hAnsi="仿宋" w:eastAsia="仿宋"/>
          <w:color w:val="000000"/>
          <w:sz w:val="32"/>
          <w:szCs w:val="32"/>
          <w:highlight w:val="none"/>
          <w:lang w:eastAsia="zh-CN"/>
        </w:rPr>
        <w:t>，与去年持平</w:t>
      </w:r>
      <w:bookmarkStart w:id="54" w:name="_GoBack"/>
      <w:bookmarkEnd w:id="54"/>
      <w:r>
        <w:rPr>
          <w:rFonts w:hint="eastAsia" w:ascii="仿宋" w:hAnsi="仿宋" w:eastAsia="仿宋"/>
          <w:color w:val="000000"/>
          <w:sz w:val="32"/>
          <w:szCs w:val="32"/>
          <w:highlight w:val="none"/>
        </w:rPr>
        <w:t>；公务用车购置及运行维护费支出决算</w:t>
      </w:r>
      <w:r>
        <w:rPr>
          <w:rFonts w:hint="eastAsia" w:ascii="仿宋" w:hAnsi="仿宋" w:eastAsia="仿宋"/>
          <w:color w:val="000000"/>
          <w:sz w:val="32"/>
          <w:szCs w:val="32"/>
          <w:highlight w:val="none"/>
          <w:lang w:val="en-US" w:eastAsia="zh-CN"/>
        </w:rPr>
        <w:t>45.2</w:t>
      </w:r>
      <w:r>
        <w:rPr>
          <w:rFonts w:hint="eastAsia" w:ascii="仿宋" w:hAnsi="仿宋" w:eastAsia="仿宋"/>
          <w:color w:val="000000"/>
          <w:sz w:val="32"/>
          <w:szCs w:val="32"/>
          <w:highlight w:val="none"/>
        </w:rPr>
        <w:t>万元，占</w:t>
      </w:r>
      <w:r>
        <w:rPr>
          <w:rFonts w:hint="eastAsia" w:ascii="仿宋" w:hAnsi="仿宋" w:eastAsia="仿宋"/>
          <w:color w:val="000000"/>
          <w:sz w:val="32"/>
          <w:szCs w:val="32"/>
          <w:highlight w:val="none"/>
          <w:lang w:val="en-US" w:eastAsia="zh-CN"/>
        </w:rPr>
        <w:t>82.11</w:t>
      </w:r>
      <w:r>
        <w:rPr>
          <w:rFonts w:ascii="仿宋" w:hAnsi="仿宋" w:eastAsia="仿宋"/>
          <w:color w:val="000000"/>
          <w:sz w:val="32"/>
          <w:szCs w:val="32"/>
          <w:highlight w:val="none"/>
        </w:rPr>
        <w:t>%</w:t>
      </w:r>
      <w:r>
        <w:rPr>
          <w:rFonts w:hint="eastAsia" w:ascii="仿宋" w:hAnsi="仿宋" w:eastAsia="仿宋"/>
          <w:color w:val="000000"/>
          <w:sz w:val="32"/>
          <w:szCs w:val="32"/>
          <w:highlight w:val="none"/>
        </w:rPr>
        <w:t>；公务接待费支出决算</w:t>
      </w:r>
      <w:r>
        <w:rPr>
          <w:rFonts w:hint="eastAsia" w:ascii="仿宋" w:hAnsi="仿宋" w:eastAsia="仿宋"/>
          <w:color w:val="000000"/>
          <w:sz w:val="32"/>
          <w:szCs w:val="32"/>
          <w:highlight w:val="none"/>
          <w:lang w:val="en-US" w:eastAsia="zh-CN"/>
        </w:rPr>
        <w:t>9.85</w:t>
      </w:r>
      <w:r>
        <w:rPr>
          <w:rFonts w:hint="eastAsia" w:ascii="仿宋" w:hAnsi="仿宋" w:eastAsia="仿宋"/>
          <w:color w:val="000000"/>
          <w:sz w:val="32"/>
          <w:szCs w:val="32"/>
          <w:highlight w:val="none"/>
        </w:rPr>
        <w:t>万元，占</w:t>
      </w:r>
      <w:r>
        <w:rPr>
          <w:rFonts w:hint="eastAsia" w:ascii="仿宋" w:hAnsi="仿宋" w:eastAsia="仿宋"/>
          <w:color w:val="000000"/>
          <w:sz w:val="32"/>
          <w:szCs w:val="32"/>
          <w:highlight w:val="none"/>
          <w:lang w:val="en-US" w:eastAsia="zh-CN"/>
        </w:rPr>
        <w:t>17.89</w:t>
      </w:r>
      <w:r>
        <w:rPr>
          <w:rFonts w:ascii="仿宋" w:hAnsi="仿宋" w:eastAsia="仿宋"/>
          <w:color w:val="000000"/>
          <w:sz w:val="32"/>
          <w:szCs w:val="32"/>
          <w:highlight w:val="none"/>
        </w:rPr>
        <w:t>%</w:t>
      </w:r>
      <w:r>
        <w:rPr>
          <w:rFonts w:hint="eastAsia" w:ascii="仿宋" w:hAnsi="仿宋" w:eastAsia="仿宋"/>
          <w:color w:val="000000"/>
          <w:sz w:val="32"/>
          <w:szCs w:val="32"/>
          <w:highlight w:val="none"/>
        </w:rPr>
        <w:t>。具体情况如下：</w:t>
      </w:r>
    </w:p>
    <w:p>
      <w:pPr>
        <w:spacing w:line="600" w:lineRule="exact"/>
        <w:ind w:firstLine="640"/>
        <w:rPr>
          <w:rFonts w:hint="eastAsia" w:ascii="仿宋" w:hAnsi="仿宋" w:eastAsia="仿宋"/>
          <w:color w:val="000000"/>
          <w:sz w:val="32"/>
          <w:szCs w:val="32"/>
          <w:highlight w:val="none"/>
        </w:rPr>
      </w:pPr>
      <w:r>
        <w:rPr>
          <w:rFonts w:hint="eastAsia" w:ascii="仿宋" w:hAnsi="仿宋" w:eastAsia="仿宋"/>
          <w:color w:val="000000"/>
          <w:sz w:val="32"/>
          <w:szCs w:val="32"/>
          <w:highlight w:val="none"/>
        </w:rPr>
        <w:t>（图7：“三公”经费财政拨款支出结构）（饼状图）</w:t>
      </w:r>
    </w:p>
    <w:p>
      <w:pPr>
        <w:keepNext w:val="0"/>
        <w:keepLines w:val="0"/>
        <w:pageBreakBefore w:val="0"/>
        <w:widowControl w:val="0"/>
        <w:kinsoku/>
        <w:wordWrap/>
        <w:overflowPunct/>
        <w:topLinePunct w:val="0"/>
        <w:autoSpaceDE/>
        <w:autoSpaceDN/>
        <w:bidi w:val="0"/>
        <w:adjustRightInd/>
        <w:snapToGrid/>
        <w:spacing w:line="240" w:lineRule="auto"/>
        <w:ind w:firstLine="641"/>
        <w:textAlignment w:val="auto"/>
        <w:rPr>
          <w:rFonts w:hint="eastAsia" w:ascii="仿宋" w:hAnsi="仿宋" w:eastAsia="仿宋"/>
          <w:color w:val="000000"/>
          <w:sz w:val="32"/>
          <w:szCs w:val="32"/>
          <w:highlight w:val="none"/>
        </w:rPr>
      </w:pPr>
      <w:r>
        <w:drawing>
          <wp:inline distT="0" distB="0" distL="114300" distR="114300">
            <wp:extent cx="4572000" cy="3343275"/>
            <wp:effectExtent l="4445" t="4445" r="14605" b="62230"/>
            <wp:docPr id="14"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numPr>
          <w:ilvl w:val="0"/>
          <w:numId w:val="3"/>
        </w:numPr>
        <w:spacing w:line="600" w:lineRule="exact"/>
        <w:ind w:firstLine="643" w:firstLineChars="200"/>
        <w:rPr>
          <w:rFonts w:hint="eastAsia" w:ascii="仿宋_GB2312" w:eastAsia="仿宋_GB2312"/>
          <w:color w:val="000000"/>
          <w:sz w:val="32"/>
          <w:szCs w:val="32"/>
          <w:highlight w:val="none"/>
          <w:lang w:eastAsia="zh-CN"/>
        </w:rPr>
      </w:pPr>
      <w:r>
        <w:rPr>
          <w:rFonts w:hint="eastAsia" w:ascii="仿宋_GB2312" w:eastAsia="仿宋_GB2312"/>
          <w:b/>
          <w:color w:val="000000"/>
          <w:sz w:val="32"/>
          <w:szCs w:val="32"/>
          <w:highlight w:val="none"/>
        </w:rPr>
        <w:t>公务用车购置及运行维护费支出</w:t>
      </w:r>
      <w:r>
        <w:rPr>
          <w:rFonts w:hint="eastAsia" w:ascii="仿宋_GB2312" w:eastAsia="仿宋_GB2312"/>
          <w:color w:val="000000"/>
          <w:sz w:val="32"/>
          <w:szCs w:val="32"/>
          <w:highlight w:val="none"/>
          <w:lang w:val="en-US" w:eastAsia="zh-CN"/>
        </w:rPr>
        <w:t>45.02</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年中追加</w:t>
      </w:r>
      <w:r>
        <w:rPr>
          <w:rFonts w:hint="eastAsia" w:ascii="仿宋_GB2312" w:eastAsia="仿宋_GB2312"/>
          <w:color w:val="000000"/>
          <w:sz w:val="32"/>
          <w:szCs w:val="32"/>
          <w:highlight w:val="none"/>
          <w:lang w:val="en-US" w:eastAsia="zh-CN"/>
        </w:rPr>
        <w:t>6万元，</w:t>
      </w:r>
      <w:r>
        <w:rPr>
          <w:rStyle w:val="14"/>
          <w:rFonts w:hint="eastAsia" w:ascii="仿宋" w:hAnsi="仿宋" w:eastAsia="仿宋"/>
          <w:b w:val="0"/>
          <w:bCs/>
          <w:color w:val="000000"/>
          <w:sz w:val="32"/>
          <w:szCs w:val="32"/>
          <w:highlight w:val="none"/>
        </w:rPr>
        <w:t>完成预算</w:t>
      </w:r>
      <w:r>
        <w:rPr>
          <w:rStyle w:val="14"/>
          <w:rFonts w:hint="eastAsia" w:ascii="仿宋" w:hAnsi="仿宋" w:eastAsia="仿宋"/>
          <w:b w:val="0"/>
          <w:bCs/>
          <w:color w:val="000000"/>
          <w:sz w:val="32"/>
          <w:szCs w:val="32"/>
          <w:highlight w:val="none"/>
          <w:lang w:val="en-US" w:eastAsia="zh-CN"/>
        </w:rPr>
        <w:t>100</w:t>
      </w:r>
      <w:r>
        <w:rPr>
          <w:rStyle w:val="14"/>
          <w:rFonts w:ascii="仿宋" w:hAnsi="仿宋" w:eastAsia="仿宋"/>
          <w:b w:val="0"/>
          <w:bCs/>
          <w:color w:val="000000"/>
          <w:sz w:val="32"/>
          <w:szCs w:val="32"/>
          <w:highlight w:val="none"/>
        </w:rPr>
        <w:t>%</w:t>
      </w:r>
      <w:r>
        <w:rPr>
          <w:rStyle w:val="14"/>
          <w:rFonts w:hint="eastAsia" w:ascii="仿宋" w:hAnsi="仿宋" w:eastAsia="仿宋"/>
          <w:b w:val="0"/>
          <w:bCs/>
          <w:color w:val="000000"/>
          <w:sz w:val="32"/>
          <w:szCs w:val="32"/>
          <w:highlight w:val="none"/>
        </w:rPr>
        <w:t>。</w:t>
      </w:r>
      <w:r>
        <w:rPr>
          <w:rFonts w:hint="eastAsia" w:ascii="仿宋_GB2312" w:eastAsia="仿宋_GB2312"/>
          <w:color w:val="000000"/>
          <w:sz w:val="32"/>
          <w:szCs w:val="32"/>
          <w:highlight w:val="none"/>
        </w:rPr>
        <w:t>公务用车购置及运行维护费支出决算比</w:t>
      </w:r>
      <w:r>
        <w:rPr>
          <w:rFonts w:ascii="仿宋_GB2312" w:eastAsia="仿宋_GB2312"/>
          <w:color w:val="000000"/>
          <w:sz w:val="32"/>
          <w:szCs w:val="32"/>
          <w:highlight w:val="none"/>
        </w:rPr>
        <w:t>201</w:t>
      </w:r>
      <w:r>
        <w:rPr>
          <w:rFonts w:hint="eastAsia" w:ascii="仿宋_GB2312" w:eastAsia="仿宋_GB2312"/>
          <w:color w:val="000000"/>
          <w:sz w:val="32"/>
          <w:szCs w:val="32"/>
          <w:highlight w:val="none"/>
          <w:lang w:val="en-US" w:eastAsia="zh-CN"/>
        </w:rPr>
        <w:t>9</w:t>
      </w:r>
      <w:r>
        <w:rPr>
          <w:rFonts w:hint="eastAsia" w:ascii="仿宋_GB2312" w:eastAsia="仿宋_GB2312"/>
          <w:color w:val="000000"/>
          <w:sz w:val="32"/>
          <w:szCs w:val="32"/>
          <w:highlight w:val="none"/>
        </w:rPr>
        <w:t>年</w:t>
      </w:r>
      <w:r>
        <w:rPr>
          <w:rFonts w:hint="eastAsia" w:ascii="仿宋_GB2312" w:eastAsia="仿宋_GB2312"/>
          <w:color w:val="000000"/>
          <w:sz w:val="32"/>
          <w:szCs w:val="32"/>
          <w:highlight w:val="none"/>
          <w:lang w:eastAsia="zh-CN"/>
        </w:rPr>
        <w:t>增加</w:t>
      </w:r>
      <w:r>
        <w:rPr>
          <w:rFonts w:hint="eastAsia" w:ascii="仿宋_GB2312" w:eastAsia="仿宋_GB2312"/>
          <w:color w:val="000000"/>
          <w:sz w:val="32"/>
          <w:szCs w:val="32"/>
          <w:highlight w:val="none"/>
          <w:lang w:val="en-US" w:eastAsia="zh-CN"/>
        </w:rPr>
        <w:t>3.16</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增长</w:t>
      </w:r>
      <w:r>
        <w:rPr>
          <w:rFonts w:hint="eastAsia" w:ascii="仿宋_GB2312" w:eastAsia="仿宋_GB2312"/>
          <w:color w:val="000000"/>
          <w:sz w:val="32"/>
          <w:szCs w:val="32"/>
          <w:highlight w:val="none"/>
          <w:lang w:val="en-US" w:eastAsia="zh-CN"/>
        </w:rPr>
        <w:t>7.55</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。主要原因是</w:t>
      </w:r>
      <w:r>
        <w:rPr>
          <w:rFonts w:hint="eastAsia" w:ascii="仿宋_GB2312" w:eastAsia="仿宋_GB2312"/>
          <w:color w:val="000000"/>
          <w:sz w:val="32"/>
          <w:szCs w:val="32"/>
          <w:highlight w:val="none"/>
          <w:lang w:eastAsia="zh-CN"/>
        </w:rPr>
        <w:t>年中追加经费列支。</w:t>
      </w:r>
    </w:p>
    <w:p>
      <w:pPr>
        <w:numPr>
          <w:ilvl w:val="0"/>
          <w:numId w:val="0"/>
        </w:numPr>
        <w:spacing w:line="600" w:lineRule="exact"/>
        <w:ind w:firstLine="643" w:firstLineChars="200"/>
        <w:rPr>
          <w:rFonts w:hint="default" w:ascii="仿宋_GB2312" w:eastAsia="仿宋_GB2312"/>
          <w:color w:val="000000"/>
          <w:sz w:val="32"/>
          <w:szCs w:val="32"/>
          <w:highlight w:val="none"/>
          <w:lang w:val="en-US" w:eastAsia="zh-CN"/>
        </w:rPr>
      </w:pPr>
      <w:r>
        <w:rPr>
          <w:rFonts w:eastAsia="仿宋_GB2312"/>
          <w:b/>
          <w:snapToGrid w:val="0"/>
          <w:color w:val="000000"/>
          <w:kern w:val="0"/>
          <w:sz w:val="32"/>
          <w:szCs w:val="32"/>
          <w:highlight w:val="none"/>
        </w:rPr>
        <w:t>其中：公务用车购置支出0万元。</w:t>
      </w:r>
      <w:r>
        <w:rPr>
          <w:rFonts w:hint="eastAsia" w:ascii="仿宋_GB2312" w:eastAsia="仿宋_GB2312"/>
          <w:color w:val="000000"/>
          <w:sz w:val="32"/>
          <w:szCs w:val="32"/>
          <w:highlight w:val="none"/>
        </w:rPr>
        <w:t>截至</w:t>
      </w:r>
      <w:r>
        <w:rPr>
          <w:rFonts w:ascii="仿宋_GB2312" w:eastAsia="仿宋_GB2312"/>
          <w:color w:val="000000"/>
          <w:sz w:val="32"/>
          <w:szCs w:val="32"/>
          <w:highlight w:val="none"/>
        </w:rPr>
        <w:t>20</w:t>
      </w:r>
      <w:r>
        <w:rPr>
          <w:rFonts w:hint="eastAsia" w:ascii="仿宋_GB2312" w:eastAsia="仿宋_GB2312"/>
          <w:color w:val="000000"/>
          <w:sz w:val="32"/>
          <w:szCs w:val="32"/>
          <w:highlight w:val="none"/>
          <w:lang w:val="en-US" w:eastAsia="zh-CN"/>
        </w:rPr>
        <w:t>20</w:t>
      </w:r>
      <w:r>
        <w:rPr>
          <w:rFonts w:hint="eastAsia" w:ascii="仿宋_GB2312" w:eastAsia="仿宋_GB2312"/>
          <w:color w:val="000000"/>
          <w:sz w:val="32"/>
          <w:szCs w:val="32"/>
          <w:highlight w:val="none"/>
        </w:rPr>
        <w:t>年</w:t>
      </w:r>
      <w:r>
        <w:rPr>
          <w:rFonts w:ascii="仿宋_GB2312" w:eastAsia="仿宋_GB2312"/>
          <w:color w:val="000000"/>
          <w:sz w:val="32"/>
          <w:szCs w:val="32"/>
          <w:highlight w:val="none"/>
        </w:rPr>
        <w:t>12</w:t>
      </w:r>
      <w:r>
        <w:rPr>
          <w:rFonts w:hint="eastAsia" w:ascii="仿宋_GB2312" w:eastAsia="仿宋_GB2312"/>
          <w:color w:val="000000"/>
          <w:sz w:val="32"/>
          <w:szCs w:val="32"/>
          <w:highlight w:val="none"/>
        </w:rPr>
        <w:t>月底，单位共有公务用车</w:t>
      </w:r>
      <w:r>
        <w:rPr>
          <w:rFonts w:hint="eastAsia" w:ascii="仿宋_GB2312" w:eastAsia="仿宋_GB2312"/>
          <w:color w:val="000000"/>
          <w:sz w:val="32"/>
          <w:szCs w:val="32"/>
          <w:highlight w:val="none"/>
          <w:lang w:val="en-US" w:eastAsia="zh-CN"/>
        </w:rPr>
        <w:t>11</w:t>
      </w:r>
      <w:r>
        <w:rPr>
          <w:rFonts w:hint="eastAsia" w:ascii="仿宋_GB2312" w:eastAsia="仿宋_GB2312"/>
          <w:color w:val="000000"/>
          <w:sz w:val="32"/>
          <w:szCs w:val="32"/>
          <w:highlight w:val="none"/>
        </w:rPr>
        <w:t>辆，其中：</w:t>
      </w:r>
      <w:r>
        <w:rPr>
          <w:rFonts w:hint="eastAsia" w:ascii="仿宋_GB2312" w:eastAsia="仿宋_GB2312"/>
          <w:color w:val="000000"/>
          <w:sz w:val="32"/>
          <w:szCs w:val="32"/>
          <w:highlight w:val="none"/>
          <w:lang w:eastAsia="zh-CN"/>
        </w:rPr>
        <w:t>副部（省）级及以上领导用车</w:t>
      </w:r>
      <w:r>
        <w:rPr>
          <w:rFonts w:hint="eastAsia" w:ascii="仿宋_GB2312" w:eastAsia="仿宋_GB2312"/>
          <w:color w:val="000000"/>
          <w:sz w:val="32"/>
          <w:szCs w:val="32"/>
          <w:highlight w:val="none"/>
          <w:lang w:val="en-US" w:eastAsia="zh-CN"/>
        </w:rPr>
        <w:t>1辆、</w:t>
      </w:r>
      <w:r>
        <w:rPr>
          <w:rFonts w:hint="eastAsia" w:ascii="仿宋_GB2312" w:eastAsia="仿宋_GB2312"/>
          <w:color w:val="000000"/>
          <w:sz w:val="32"/>
          <w:szCs w:val="32"/>
          <w:highlight w:val="none"/>
        </w:rPr>
        <w:t>主要领导干部用车</w:t>
      </w: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rPr>
        <w:t>辆、机要通信用车</w:t>
      </w: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rPr>
        <w:t>辆、应急保障用车</w:t>
      </w: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rPr>
        <w:t xml:space="preserve">辆、 </w:t>
      </w:r>
      <w:r>
        <w:rPr>
          <w:rFonts w:hint="eastAsia" w:ascii="仿宋_GB2312" w:eastAsia="仿宋_GB2312"/>
          <w:color w:val="000000"/>
          <w:sz w:val="32"/>
          <w:szCs w:val="32"/>
          <w:highlight w:val="none"/>
          <w:lang w:eastAsia="zh-CN"/>
        </w:rPr>
        <w:t>离退休干部</w:t>
      </w:r>
      <w:r>
        <w:rPr>
          <w:rFonts w:hint="eastAsia" w:ascii="仿宋_GB2312" w:eastAsia="仿宋_GB2312"/>
          <w:color w:val="000000"/>
          <w:sz w:val="32"/>
          <w:szCs w:val="32"/>
          <w:highlight w:val="none"/>
        </w:rPr>
        <w:t>用车</w:t>
      </w: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rPr>
        <w:t>辆</w:t>
      </w:r>
      <w:r>
        <w:rPr>
          <w:rFonts w:hint="eastAsia" w:ascii="仿宋_GB2312" w:eastAsia="仿宋_GB2312"/>
          <w:color w:val="000000"/>
          <w:sz w:val="32"/>
          <w:szCs w:val="32"/>
          <w:highlight w:val="none"/>
          <w:lang w:eastAsia="zh-CN"/>
        </w:rPr>
        <w:t>、其他用车</w:t>
      </w:r>
      <w:r>
        <w:rPr>
          <w:rFonts w:hint="eastAsia" w:ascii="仿宋_GB2312" w:eastAsia="仿宋_GB2312"/>
          <w:color w:val="000000"/>
          <w:sz w:val="32"/>
          <w:szCs w:val="32"/>
          <w:highlight w:val="none"/>
          <w:lang w:val="en-US" w:eastAsia="zh-CN"/>
        </w:rPr>
        <w:t>4辆。</w:t>
      </w:r>
    </w:p>
    <w:p>
      <w:pPr>
        <w:spacing w:line="600" w:lineRule="exact"/>
        <w:ind w:firstLine="640"/>
        <w:rPr>
          <w:rFonts w:hint="eastAsia" w:ascii="仿宋_GB2312" w:eastAsia="仿宋_GB2312"/>
          <w:color w:val="000000"/>
          <w:sz w:val="32"/>
          <w:szCs w:val="32"/>
          <w:highlight w:val="none"/>
        </w:rPr>
      </w:pPr>
      <w:r>
        <w:rPr>
          <w:rFonts w:hint="eastAsia" w:ascii="仿宋_GB2312" w:eastAsia="仿宋_GB2312"/>
          <w:b/>
          <w:color w:val="000000"/>
          <w:sz w:val="32"/>
          <w:szCs w:val="32"/>
          <w:highlight w:val="none"/>
        </w:rPr>
        <w:t>公务用车运行维护费支出</w:t>
      </w:r>
      <w:r>
        <w:rPr>
          <w:rFonts w:hint="eastAsia" w:ascii="仿宋_GB2312" w:eastAsia="仿宋_GB2312"/>
          <w:color w:val="000000"/>
          <w:sz w:val="32"/>
          <w:szCs w:val="32"/>
          <w:highlight w:val="none"/>
          <w:lang w:val="en-US" w:eastAsia="zh-CN"/>
        </w:rPr>
        <w:t>45.2</w:t>
      </w:r>
      <w:r>
        <w:rPr>
          <w:rFonts w:hint="eastAsia" w:ascii="仿宋_GB2312" w:eastAsia="仿宋_GB2312"/>
          <w:color w:val="000000"/>
          <w:sz w:val="32"/>
          <w:szCs w:val="32"/>
          <w:highlight w:val="none"/>
        </w:rPr>
        <w:t>万元。主要用于参加抢险救灾、处置突发事件，参加重要会议活动，办理涉及保密、机要通信等公务，前往基层开展重要调研，执行重要公务接待任务等所需的公务用车燃料费、维修保养费、过路过桥费、保险费等支出。</w:t>
      </w:r>
    </w:p>
    <w:p>
      <w:pPr>
        <w:spacing w:line="600" w:lineRule="exact"/>
        <w:ind w:firstLine="64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b/>
          <w:color w:val="000000"/>
          <w:sz w:val="32"/>
          <w:szCs w:val="32"/>
          <w:highlight w:val="none"/>
          <w:lang w:val="en-US" w:eastAsia="zh-CN"/>
        </w:rPr>
        <w:t>2</w:t>
      </w:r>
      <w:r>
        <w:rPr>
          <w:rFonts w:ascii="仿宋_GB2312" w:eastAsia="仿宋_GB2312"/>
          <w:b/>
          <w:color w:val="000000"/>
          <w:sz w:val="32"/>
          <w:szCs w:val="32"/>
          <w:highlight w:val="none"/>
        </w:rPr>
        <w:t>.</w:t>
      </w:r>
      <w:r>
        <w:rPr>
          <w:rFonts w:hint="eastAsia" w:ascii="仿宋_GB2312" w:eastAsia="仿宋_GB2312"/>
          <w:b/>
          <w:color w:val="000000"/>
          <w:sz w:val="32"/>
          <w:szCs w:val="32"/>
          <w:highlight w:val="none"/>
        </w:rPr>
        <w:t>公务接待费支出</w:t>
      </w:r>
      <w:r>
        <w:rPr>
          <w:rFonts w:hint="eastAsia" w:ascii="仿宋_GB2312" w:eastAsia="仿宋_GB2312"/>
          <w:color w:val="000000"/>
          <w:sz w:val="32"/>
          <w:szCs w:val="32"/>
          <w:highlight w:val="none"/>
          <w:lang w:val="en-US" w:eastAsia="zh-CN"/>
        </w:rPr>
        <w:t>9.85</w:t>
      </w:r>
      <w:r>
        <w:rPr>
          <w:rFonts w:hint="eastAsia" w:ascii="仿宋_GB2312" w:eastAsia="仿宋_GB2312"/>
          <w:color w:val="000000"/>
          <w:sz w:val="32"/>
          <w:szCs w:val="32"/>
          <w:highlight w:val="none"/>
        </w:rPr>
        <w:t>万元，</w:t>
      </w:r>
      <w:r>
        <w:rPr>
          <w:rStyle w:val="14"/>
          <w:rFonts w:hint="eastAsia" w:ascii="仿宋" w:hAnsi="仿宋" w:eastAsia="仿宋"/>
          <w:b w:val="0"/>
          <w:bCs/>
          <w:color w:val="000000"/>
          <w:sz w:val="32"/>
          <w:szCs w:val="32"/>
          <w:highlight w:val="none"/>
        </w:rPr>
        <w:t>完成预算</w:t>
      </w:r>
      <w:r>
        <w:rPr>
          <w:rStyle w:val="14"/>
          <w:rFonts w:hint="eastAsia" w:ascii="仿宋" w:hAnsi="仿宋" w:eastAsia="仿宋"/>
          <w:b w:val="0"/>
          <w:bCs/>
          <w:color w:val="000000"/>
          <w:sz w:val="32"/>
          <w:szCs w:val="32"/>
          <w:highlight w:val="none"/>
          <w:lang w:val="en-US" w:eastAsia="zh-CN"/>
        </w:rPr>
        <w:t>17.59</w:t>
      </w:r>
      <w:r>
        <w:rPr>
          <w:rStyle w:val="14"/>
          <w:rFonts w:ascii="仿宋" w:hAnsi="仿宋" w:eastAsia="仿宋"/>
          <w:b w:val="0"/>
          <w:bCs/>
          <w:color w:val="000000"/>
          <w:sz w:val="32"/>
          <w:szCs w:val="32"/>
          <w:highlight w:val="none"/>
        </w:rPr>
        <w:t>%</w:t>
      </w:r>
      <w:r>
        <w:rPr>
          <w:rStyle w:val="14"/>
          <w:rFonts w:hint="eastAsia" w:ascii="仿宋" w:hAnsi="仿宋" w:eastAsia="仿宋"/>
          <w:b w:val="0"/>
          <w:bCs/>
          <w:color w:val="000000"/>
          <w:sz w:val="32"/>
          <w:szCs w:val="32"/>
          <w:highlight w:val="none"/>
          <w:lang w:eastAsia="zh-CN"/>
        </w:rPr>
        <w:t>，全部为国内公务接待费。</w:t>
      </w:r>
      <w:r>
        <w:rPr>
          <w:rFonts w:hint="eastAsia" w:ascii="仿宋_GB2312" w:eastAsia="仿宋_GB2312"/>
          <w:color w:val="000000"/>
          <w:sz w:val="32"/>
          <w:szCs w:val="32"/>
          <w:highlight w:val="none"/>
        </w:rPr>
        <w:t>公务接待费支出决算比</w:t>
      </w:r>
      <w:r>
        <w:rPr>
          <w:rFonts w:ascii="仿宋_GB2312" w:eastAsia="仿宋_GB2312"/>
          <w:color w:val="000000"/>
          <w:sz w:val="32"/>
          <w:szCs w:val="32"/>
          <w:highlight w:val="none"/>
        </w:rPr>
        <w:t>201</w:t>
      </w:r>
      <w:r>
        <w:rPr>
          <w:rFonts w:hint="eastAsia" w:ascii="仿宋_GB2312" w:eastAsia="仿宋_GB2312"/>
          <w:color w:val="000000"/>
          <w:sz w:val="32"/>
          <w:szCs w:val="32"/>
          <w:highlight w:val="none"/>
          <w:lang w:val="en-US" w:eastAsia="zh-CN"/>
        </w:rPr>
        <w:t>9</w:t>
      </w:r>
      <w:r>
        <w:rPr>
          <w:rFonts w:hint="eastAsia" w:ascii="仿宋_GB2312" w:eastAsia="仿宋_GB2312"/>
          <w:color w:val="000000"/>
          <w:sz w:val="32"/>
          <w:szCs w:val="32"/>
          <w:highlight w:val="none"/>
        </w:rPr>
        <w:t>年减少</w:t>
      </w:r>
      <w:r>
        <w:rPr>
          <w:rFonts w:hint="eastAsia" w:ascii="仿宋_GB2312" w:eastAsia="仿宋_GB2312"/>
          <w:color w:val="000000"/>
          <w:sz w:val="32"/>
          <w:szCs w:val="32"/>
          <w:highlight w:val="none"/>
          <w:lang w:val="en-US" w:eastAsia="zh-CN"/>
        </w:rPr>
        <w:t>37.38</w:t>
      </w:r>
      <w:r>
        <w:rPr>
          <w:rFonts w:hint="eastAsia" w:ascii="仿宋_GB2312" w:eastAsia="仿宋_GB2312"/>
          <w:color w:val="000000"/>
          <w:sz w:val="32"/>
          <w:szCs w:val="32"/>
          <w:highlight w:val="none"/>
        </w:rPr>
        <w:t>万元，下降</w:t>
      </w:r>
      <w:r>
        <w:rPr>
          <w:rFonts w:hint="eastAsia" w:ascii="仿宋_GB2312" w:eastAsia="仿宋_GB2312"/>
          <w:color w:val="000000"/>
          <w:sz w:val="32"/>
          <w:szCs w:val="32"/>
          <w:highlight w:val="none"/>
          <w:lang w:val="en-US" w:eastAsia="zh-CN"/>
        </w:rPr>
        <w:t>79.14</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。主要原因是</w:t>
      </w:r>
      <w:r>
        <w:rPr>
          <w:rFonts w:hint="eastAsia" w:ascii="仿宋_GB2312" w:eastAsia="仿宋_GB2312"/>
          <w:color w:val="000000"/>
          <w:sz w:val="32"/>
          <w:szCs w:val="32"/>
          <w:highlight w:val="none"/>
          <w:lang w:val="en-US" w:eastAsia="zh-CN"/>
        </w:rPr>
        <w:t>2020年受疫情影响，减少公务接待人次</w:t>
      </w:r>
      <w:r>
        <w:rPr>
          <w:rFonts w:hint="eastAsia" w:ascii="仿宋_GB2312" w:eastAsia="仿宋_GB2312"/>
          <w:color w:val="000000" w:themeColor="text1"/>
          <w:sz w:val="32"/>
          <w:szCs w:val="32"/>
          <w:highlight w:val="none"/>
          <w:lang w:val="en-US"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其中：</w:t>
      </w:r>
    </w:p>
    <w:p>
      <w:pPr>
        <w:spacing w:line="600" w:lineRule="exact"/>
        <w:ind w:firstLine="640"/>
        <w:rPr>
          <w:rFonts w:ascii="仿宋_GB2312" w:eastAsia="仿宋_GB2312"/>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国内公务接待支出</w:t>
      </w:r>
      <w:r>
        <w:rPr>
          <w:rFonts w:hint="eastAsia" w:ascii="仿宋" w:hAnsi="仿宋" w:eastAsia="仿宋"/>
          <w:color w:val="000000" w:themeColor="text1"/>
          <w:sz w:val="32"/>
          <w:szCs w:val="32"/>
          <w:highlight w:val="none"/>
          <w:lang w:val="en-US" w:eastAsia="zh-CN"/>
          <w14:textFill>
            <w14:solidFill>
              <w14:schemeClr w14:val="tx1"/>
            </w14:solidFill>
          </w14:textFill>
        </w:rPr>
        <w:t>9.85</w:t>
      </w:r>
      <w:r>
        <w:rPr>
          <w:rFonts w:hint="eastAsia" w:ascii="仿宋_GB2312" w:eastAsia="仿宋_GB2312"/>
          <w:color w:val="000000" w:themeColor="text1"/>
          <w:sz w:val="32"/>
          <w:szCs w:val="32"/>
          <w:highlight w:val="none"/>
          <w14:textFill>
            <w14:solidFill>
              <w14:schemeClr w14:val="tx1"/>
            </w14:solidFill>
          </w14:textFill>
        </w:rPr>
        <w:t>万元，</w:t>
      </w:r>
      <w:r>
        <w:rPr>
          <w:rFonts w:hint="eastAsia" w:ascii="仿宋_GB2312" w:eastAsia="仿宋_GB2312"/>
          <w:color w:val="000000" w:themeColor="text1"/>
          <w:sz w:val="32"/>
          <w:szCs w:val="32"/>
          <w:highlight w:val="none"/>
          <w:lang w:val="en-US" w:eastAsia="zh-CN"/>
          <w14:textFill>
            <w14:solidFill>
              <w14:schemeClr w14:val="tx1"/>
            </w14:solidFill>
          </w14:textFill>
        </w:rPr>
        <w:t>主要用于接待考察调研、执行公务、学习交流、检查指导等产生的交通费、住宿费、用餐费等。</w:t>
      </w:r>
      <w:r>
        <w:rPr>
          <w:rFonts w:hint="eastAsia" w:ascii="仿宋_GB2312" w:eastAsia="仿宋_GB2312"/>
          <w:color w:val="000000" w:themeColor="text1"/>
          <w:sz w:val="32"/>
          <w:szCs w:val="32"/>
          <w:highlight w:val="none"/>
          <w14:textFill>
            <w14:solidFill>
              <w14:schemeClr w14:val="tx1"/>
            </w14:solidFill>
          </w14:textFill>
        </w:rPr>
        <w:t>国内公务接待</w:t>
      </w:r>
      <w:r>
        <w:rPr>
          <w:rFonts w:hint="eastAsia" w:ascii="仿宋_GB2312" w:eastAsia="仿宋_GB2312"/>
          <w:color w:val="000000" w:themeColor="text1"/>
          <w:sz w:val="32"/>
          <w:szCs w:val="32"/>
          <w:highlight w:val="none"/>
          <w:lang w:val="en-US" w:eastAsia="zh-CN"/>
          <w14:textFill>
            <w14:solidFill>
              <w14:schemeClr w14:val="tx1"/>
            </w14:solidFill>
          </w14:textFill>
        </w:rPr>
        <w:t>25</w:t>
      </w:r>
      <w:r>
        <w:rPr>
          <w:rFonts w:hint="eastAsia" w:ascii="仿宋_GB2312" w:eastAsia="仿宋_GB2312"/>
          <w:color w:val="000000" w:themeColor="text1"/>
          <w:sz w:val="32"/>
          <w:szCs w:val="32"/>
          <w:highlight w:val="none"/>
          <w14:textFill>
            <w14:solidFill>
              <w14:schemeClr w14:val="tx1"/>
            </w14:solidFill>
          </w14:textFill>
        </w:rPr>
        <w:t>批次，</w:t>
      </w:r>
      <w:r>
        <w:rPr>
          <w:rFonts w:hint="eastAsia" w:ascii="仿宋_GB2312" w:eastAsia="仿宋_GB2312"/>
          <w:color w:val="000000" w:themeColor="text1"/>
          <w:sz w:val="32"/>
          <w:szCs w:val="32"/>
          <w:highlight w:val="none"/>
          <w:lang w:val="en-US" w:eastAsia="zh-CN"/>
          <w14:textFill>
            <w14:solidFill>
              <w14:schemeClr w14:val="tx1"/>
            </w14:solidFill>
          </w14:textFill>
        </w:rPr>
        <w:t>137</w:t>
      </w:r>
      <w:r>
        <w:rPr>
          <w:rFonts w:hint="eastAsia" w:ascii="仿宋_GB2312" w:eastAsia="仿宋_GB2312"/>
          <w:color w:val="000000" w:themeColor="text1"/>
          <w:sz w:val="32"/>
          <w:szCs w:val="32"/>
          <w:highlight w:val="none"/>
          <w14:textFill>
            <w14:solidFill>
              <w14:schemeClr w14:val="tx1"/>
            </w14:solidFill>
          </w14:textFill>
        </w:rPr>
        <w:t>人次（不包括陪同人员），共计支出</w:t>
      </w:r>
      <w:r>
        <w:rPr>
          <w:rFonts w:hint="eastAsia" w:ascii="仿宋_GB2312" w:eastAsia="仿宋_GB2312"/>
          <w:color w:val="000000" w:themeColor="text1"/>
          <w:sz w:val="32"/>
          <w:szCs w:val="32"/>
          <w:highlight w:val="none"/>
          <w:lang w:val="en-US" w:eastAsia="zh-CN"/>
          <w14:textFill>
            <w14:solidFill>
              <w14:schemeClr w14:val="tx1"/>
            </w14:solidFill>
          </w14:textFill>
        </w:rPr>
        <w:t>9.85</w:t>
      </w:r>
      <w:r>
        <w:rPr>
          <w:rFonts w:hint="eastAsia" w:ascii="仿宋_GB2312" w:eastAsia="仿宋_GB2312"/>
          <w:color w:val="000000" w:themeColor="text1"/>
          <w:sz w:val="32"/>
          <w:szCs w:val="32"/>
          <w:highlight w:val="none"/>
          <w14:textFill>
            <w14:solidFill>
              <w14:schemeClr w14:val="tx1"/>
            </w14:solidFill>
          </w14:textFill>
        </w:rPr>
        <w:t>万元</w:t>
      </w:r>
      <w:r>
        <w:rPr>
          <w:rFonts w:hint="eastAsia" w:ascii="仿宋_GB2312" w:eastAsia="仿宋_GB2312"/>
          <w:color w:val="000000" w:themeColor="text1"/>
          <w:sz w:val="32"/>
          <w:szCs w:val="32"/>
          <w:highlight w:val="none"/>
          <w:lang w:eastAsia="zh-CN"/>
          <w14:textFill>
            <w14:solidFill>
              <w14:schemeClr w14:val="tx1"/>
            </w14:solidFill>
          </w14:textFill>
        </w:rPr>
        <w:t>。</w:t>
      </w:r>
    </w:p>
    <w:p>
      <w:pPr>
        <w:ind w:firstLine="643" w:firstLineChars="200"/>
        <w:rPr>
          <w:rFonts w:hint="eastAsia" w:ascii="仿宋_GB2312" w:eastAsia="仿宋_GB2312"/>
          <w:color w:val="000000" w:themeColor="text1"/>
          <w:sz w:val="32"/>
          <w:szCs w:val="32"/>
          <w:highlight w:val="none"/>
          <w:shd w:val="clear" w:color="auto" w:fill="auto"/>
          <w14:textFill>
            <w14:solidFill>
              <w14:schemeClr w14:val="tx1"/>
            </w14:solidFill>
          </w14:textFill>
        </w:rPr>
      </w:pPr>
      <w:r>
        <w:rPr>
          <w:rFonts w:hint="eastAsia" w:ascii="仿宋" w:hAnsi="仿宋" w:eastAsia="仿宋"/>
          <w:b/>
          <w:color w:val="000000" w:themeColor="text1"/>
          <w:sz w:val="32"/>
          <w:szCs w:val="32"/>
          <w:highlight w:val="none"/>
          <w:shd w:val="clear" w:color="auto" w:fill="auto"/>
          <w:lang w:eastAsia="zh-CN"/>
          <w14:textFill>
            <w14:solidFill>
              <w14:schemeClr w14:val="tx1"/>
            </w14:solidFill>
          </w14:textFill>
        </w:rPr>
        <w:t>无</w:t>
      </w:r>
      <w:r>
        <w:rPr>
          <w:rFonts w:hint="eastAsia" w:ascii="仿宋" w:hAnsi="仿宋" w:eastAsia="仿宋"/>
          <w:b/>
          <w:color w:val="000000" w:themeColor="text1"/>
          <w:sz w:val="32"/>
          <w:szCs w:val="32"/>
          <w:highlight w:val="none"/>
          <w:shd w:val="clear" w:color="auto" w:fill="auto"/>
          <w14:textFill>
            <w14:solidFill>
              <w14:schemeClr w14:val="tx1"/>
            </w14:solidFill>
          </w14:textFill>
        </w:rPr>
        <w:t>外事接待支出</w:t>
      </w:r>
      <w:bookmarkStart w:id="40" w:name="_Toc15377218"/>
      <w:bookmarkStart w:id="41" w:name="_Toc15396610"/>
      <w:r>
        <w:rPr>
          <w:rFonts w:hint="eastAsia" w:ascii="仿宋_GB2312" w:eastAsia="仿宋_GB2312"/>
          <w:color w:val="000000" w:themeColor="text1"/>
          <w:sz w:val="32"/>
          <w:szCs w:val="32"/>
          <w:highlight w:val="none"/>
          <w:shd w:val="clear" w:color="auto" w:fill="auto"/>
          <w14:textFill>
            <w14:solidFill>
              <w14:schemeClr w14:val="tx1"/>
            </w14:solidFill>
          </w14:textFill>
        </w:rPr>
        <w:t>。</w:t>
      </w:r>
    </w:p>
    <w:p>
      <w:pPr>
        <w:spacing w:line="600" w:lineRule="exact"/>
        <w:ind w:firstLine="640"/>
        <w:outlineLvl w:val="1"/>
        <w:rPr>
          <w:rStyle w:val="25"/>
          <w:rFonts w:ascii="黑体" w:hAnsi="黑体" w:eastAsia="黑体"/>
          <w:highlight w:val="none"/>
        </w:rPr>
      </w:pPr>
      <w:r>
        <w:rPr>
          <w:rFonts w:hint="eastAsia" w:ascii="黑体" w:eastAsia="黑体"/>
          <w:color w:val="000000"/>
          <w:sz w:val="32"/>
          <w:szCs w:val="32"/>
          <w:highlight w:val="none"/>
        </w:rPr>
        <w:t>八、</w:t>
      </w:r>
      <w:r>
        <w:rPr>
          <w:rStyle w:val="25"/>
          <w:rFonts w:hint="eastAsia" w:ascii="黑体" w:hAnsi="黑体" w:eastAsia="黑体"/>
          <w:b w:val="0"/>
          <w:highlight w:val="none"/>
        </w:rPr>
        <w:t>政府性基金预算支出决算情况说明</w:t>
      </w:r>
      <w:bookmarkEnd w:id="40"/>
      <w:bookmarkEnd w:id="41"/>
    </w:p>
    <w:p>
      <w:pPr>
        <w:spacing w:line="600" w:lineRule="exact"/>
        <w:ind w:firstLine="640"/>
        <w:rPr>
          <w:rFonts w:hint="default" w:ascii="仿宋_GB2312" w:eastAsia="仿宋_GB2312"/>
          <w:color w:val="auto"/>
          <w:sz w:val="32"/>
          <w:szCs w:val="32"/>
          <w:highlight w:val="none"/>
          <w:lang w:val="en-US"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省委宣传部</w:t>
      </w:r>
      <w:r>
        <w:rPr>
          <w:rFonts w:hint="eastAsia" w:ascii="仿宋_GB2312" w:eastAsia="仿宋_GB2312"/>
          <w:color w:val="auto"/>
          <w:sz w:val="32"/>
          <w:szCs w:val="32"/>
          <w:highlight w:val="none"/>
        </w:rPr>
        <w:t>政府性基金预算拨款支出</w:t>
      </w:r>
      <w:r>
        <w:rPr>
          <w:rFonts w:hint="eastAsia" w:ascii="仿宋_GB2312" w:eastAsia="仿宋_GB2312"/>
          <w:color w:val="auto"/>
          <w:sz w:val="32"/>
          <w:szCs w:val="32"/>
          <w:highlight w:val="none"/>
          <w:lang w:val="en-US" w:eastAsia="zh-CN"/>
        </w:rPr>
        <w:t>853.95万元。</w:t>
      </w:r>
    </w:p>
    <w:p>
      <w:pPr>
        <w:numPr>
          <w:ilvl w:val="0"/>
          <w:numId w:val="4"/>
        </w:numPr>
        <w:spacing w:line="600" w:lineRule="exact"/>
        <w:ind w:firstLine="640"/>
        <w:outlineLvl w:val="1"/>
        <w:rPr>
          <w:rStyle w:val="25"/>
          <w:rFonts w:ascii="黑体" w:hAnsi="黑体" w:eastAsia="黑体"/>
          <w:b w:val="0"/>
          <w:highlight w:val="none"/>
        </w:rPr>
      </w:pPr>
      <w:bookmarkStart w:id="42" w:name="_Toc15377219"/>
      <w:bookmarkStart w:id="43" w:name="_Toc15396611"/>
      <w:r>
        <w:rPr>
          <w:rStyle w:val="25"/>
          <w:rFonts w:hint="eastAsia" w:ascii="黑体" w:hAnsi="黑体" w:eastAsia="黑体"/>
          <w:b w:val="0"/>
          <w:highlight w:val="none"/>
        </w:rPr>
        <w:t>国有资本经营预算支出决算情况说明</w:t>
      </w:r>
      <w:bookmarkEnd w:id="42"/>
      <w:bookmarkEnd w:id="43"/>
    </w:p>
    <w:p>
      <w:pPr>
        <w:spacing w:line="600" w:lineRule="exact"/>
        <w:ind w:firstLine="640"/>
        <w:rPr>
          <w:rFonts w:ascii="方正小标宋简体" w:hAnsi="方正小标宋简体" w:eastAsia="方正小标宋简体" w:cs="方正小标宋简体"/>
          <w:sz w:val="44"/>
          <w:szCs w:val="44"/>
          <w:highlight w:val="none"/>
        </w:rPr>
      </w:pPr>
      <w:r>
        <w:rPr>
          <w:rFonts w:ascii="仿宋_GB2312" w:eastAsia="仿宋_GB2312"/>
          <w:color w:val="000000"/>
          <w:sz w:val="32"/>
          <w:szCs w:val="32"/>
          <w:highlight w:val="none"/>
        </w:rPr>
        <w:t>20</w:t>
      </w:r>
      <w:r>
        <w:rPr>
          <w:rFonts w:hint="eastAsia" w:ascii="仿宋_GB2312" w:eastAsia="仿宋_GB2312"/>
          <w:color w:val="000000"/>
          <w:sz w:val="32"/>
          <w:szCs w:val="32"/>
          <w:highlight w:val="none"/>
          <w:lang w:val="en-US" w:eastAsia="zh-CN"/>
        </w:rPr>
        <w:t>20</w:t>
      </w:r>
      <w:r>
        <w:rPr>
          <w:rFonts w:hint="eastAsia" w:ascii="仿宋_GB2312" w:eastAsia="仿宋_GB2312"/>
          <w:color w:val="000000"/>
          <w:sz w:val="32"/>
          <w:szCs w:val="32"/>
          <w:highlight w:val="none"/>
        </w:rPr>
        <w:t>年</w:t>
      </w:r>
      <w:r>
        <w:rPr>
          <w:rFonts w:hint="eastAsia" w:ascii="仿宋_GB2312" w:eastAsia="仿宋_GB2312"/>
          <w:color w:val="000000"/>
          <w:sz w:val="32"/>
          <w:szCs w:val="32"/>
          <w:highlight w:val="none"/>
          <w:lang w:eastAsia="zh-CN"/>
        </w:rPr>
        <w:t>省委宣传部无</w:t>
      </w:r>
      <w:r>
        <w:rPr>
          <w:rFonts w:hint="eastAsia" w:ascii="仿宋_GB2312" w:eastAsia="仿宋_GB2312"/>
          <w:color w:val="000000"/>
          <w:sz w:val="32"/>
          <w:szCs w:val="32"/>
          <w:highlight w:val="none"/>
        </w:rPr>
        <w:t>国有资本经营预算拨款支出</w:t>
      </w:r>
      <w:r>
        <w:rPr>
          <w:rFonts w:hint="eastAsia" w:ascii="仿宋_GB2312" w:eastAsia="仿宋_GB2312"/>
          <w:color w:val="000000"/>
          <w:sz w:val="32"/>
          <w:szCs w:val="32"/>
          <w:highlight w:val="none"/>
          <w:lang w:eastAsia="zh-CN"/>
        </w:rPr>
        <w:t>。</w:t>
      </w:r>
    </w:p>
    <w:p>
      <w:pPr>
        <w:spacing w:line="600" w:lineRule="exact"/>
        <w:ind w:firstLine="800" w:firstLineChars="250"/>
        <w:outlineLvl w:val="1"/>
        <w:rPr>
          <w:rStyle w:val="25"/>
          <w:rFonts w:ascii="黑体" w:hAnsi="黑体" w:eastAsia="黑体"/>
          <w:highlight w:val="none"/>
        </w:rPr>
      </w:pPr>
      <w:bookmarkStart w:id="44" w:name="_Toc15396612"/>
      <w:bookmarkStart w:id="45" w:name="_Toc15377221"/>
      <w:r>
        <w:rPr>
          <w:rFonts w:hint="eastAsia" w:ascii="黑体" w:hAnsi="黑体" w:eastAsia="黑体"/>
          <w:color w:val="000000"/>
          <w:sz w:val="32"/>
          <w:szCs w:val="32"/>
          <w:highlight w:val="none"/>
        </w:rPr>
        <w:t>十</w:t>
      </w:r>
      <w:r>
        <w:rPr>
          <w:rStyle w:val="25"/>
          <w:rFonts w:hint="eastAsia" w:ascii="黑体" w:hAnsi="黑体" w:eastAsia="黑体"/>
          <w:highlight w:val="none"/>
        </w:rPr>
        <w:t>、</w:t>
      </w:r>
      <w:r>
        <w:rPr>
          <w:rStyle w:val="25"/>
          <w:rFonts w:hint="eastAsia" w:ascii="黑体" w:hAnsi="黑体" w:eastAsia="黑体"/>
          <w:b w:val="0"/>
          <w:highlight w:val="none"/>
        </w:rPr>
        <w:t>其他重要事项的情况说明</w:t>
      </w:r>
      <w:bookmarkEnd w:id="44"/>
      <w:bookmarkEnd w:id="45"/>
    </w:p>
    <w:p>
      <w:pPr>
        <w:spacing w:line="600" w:lineRule="exact"/>
        <w:ind w:firstLine="643" w:firstLineChars="200"/>
        <w:outlineLvl w:val="2"/>
        <w:rPr>
          <w:rFonts w:ascii="仿宋" w:hAnsi="仿宋" w:eastAsia="仿宋"/>
          <w:color w:val="000000"/>
          <w:sz w:val="32"/>
          <w:szCs w:val="32"/>
        </w:rPr>
      </w:pPr>
      <w:bookmarkStart w:id="46" w:name="_Toc15377222"/>
      <w:bookmarkStart w:id="47" w:name="_Toc15377223"/>
      <w:r>
        <w:rPr>
          <w:rFonts w:hint="eastAsia" w:ascii="仿宋" w:hAnsi="仿宋" w:eastAsia="仿宋"/>
          <w:b/>
          <w:color w:val="000000"/>
          <w:sz w:val="32"/>
          <w:szCs w:val="32"/>
        </w:rPr>
        <w:t>（一）机关运行经费支出情况</w:t>
      </w:r>
      <w:bookmarkEnd w:id="46"/>
    </w:p>
    <w:p>
      <w:pPr>
        <w:spacing w:line="600" w:lineRule="exact"/>
        <w:ind w:firstLine="640" w:firstLineChars="200"/>
        <w:rPr>
          <w:rFonts w:hint="eastAsia" w:ascii="仿宋" w:hAnsi="仿宋" w:eastAsia="仿宋"/>
          <w:b/>
          <w:color w:val="000000"/>
          <w:sz w:val="32"/>
          <w:szCs w:val="32"/>
          <w:highlight w:val="none"/>
        </w:rPr>
      </w:pP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w:t>
      </w:r>
      <w:r>
        <w:rPr>
          <w:rFonts w:hint="eastAsia" w:ascii="仿宋_GB2312" w:eastAsia="仿宋_GB2312"/>
          <w:color w:val="000000"/>
          <w:sz w:val="32"/>
          <w:szCs w:val="32"/>
          <w:highlight w:val="none"/>
          <w:lang w:eastAsia="zh-CN"/>
        </w:rPr>
        <w:t>省委宣传部</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1598.81</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年减少</w:t>
      </w:r>
      <w:r>
        <w:rPr>
          <w:rFonts w:hint="eastAsia" w:ascii="仿宋_GB2312" w:eastAsia="仿宋_GB2312"/>
          <w:color w:val="000000"/>
          <w:sz w:val="32"/>
          <w:szCs w:val="32"/>
          <w:lang w:val="en-US" w:eastAsia="zh-CN"/>
        </w:rPr>
        <w:t>251.75</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13.6</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受疫情影响减少会议费、差旅费、培训费等支出。</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highlight w:val="none"/>
        </w:rPr>
      </w:pPr>
      <w:r>
        <w:rPr>
          <w:rFonts w:hint="eastAsia" w:ascii="仿宋" w:hAnsi="仿宋" w:eastAsia="仿宋"/>
          <w:b/>
          <w:color w:val="000000"/>
          <w:sz w:val="32"/>
          <w:szCs w:val="32"/>
          <w:highlight w:val="none"/>
        </w:rPr>
        <w:t>（</w:t>
      </w:r>
      <w:r>
        <w:rPr>
          <w:rFonts w:hint="eastAsia" w:ascii="仿宋" w:hAnsi="仿宋" w:eastAsia="仿宋"/>
          <w:b/>
          <w:color w:val="000000"/>
          <w:sz w:val="32"/>
          <w:szCs w:val="32"/>
          <w:highlight w:val="none"/>
          <w:lang w:eastAsia="zh-CN"/>
        </w:rPr>
        <w:t>二</w:t>
      </w:r>
      <w:r>
        <w:rPr>
          <w:rFonts w:hint="eastAsia" w:ascii="仿宋" w:hAnsi="仿宋" w:eastAsia="仿宋"/>
          <w:b/>
          <w:color w:val="000000"/>
          <w:sz w:val="32"/>
          <w:szCs w:val="32"/>
          <w:highlight w:val="none"/>
        </w:rPr>
        <w:t>）政府采购支出情况</w:t>
      </w:r>
      <w:bookmarkEnd w:id="47"/>
    </w:p>
    <w:p>
      <w:pPr>
        <w:spacing w:line="600" w:lineRule="exact"/>
        <w:ind w:firstLine="640" w:firstLineChars="200"/>
        <w:rPr>
          <w:rFonts w:ascii="仿宋_GB2312" w:eastAsia="仿宋_GB2312"/>
          <w:color w:val="000000"/>
          <w:sz w:val="32"/>
          <w:szCs w:val="32"/>
          <w:highlight w:val="none"/>
        </w:rPr>
      </w:pPr>
      <w:r>
        <w:rPr>
          <w:rFonts w:ascii="仿宋_GB2312" w:eastAsia="仿宋_GB2312"/>
          <w:color w:val="000000"/>
          <w:sz w:val="32"/>
          <w:szCs w:val="32"/>
          <w:highlight w:val="none"/>
        </w:rPr>
        <w:t>20</w:t>
      </w:r>
      <w:r>
        <w:rPr>
          <w:rFonts w:hint="eastAsia" w:ascii="仿宋_GB2312" w:eastAsia="仿宋_GB2312"/>
          <w:color w:val="000000"/>
          <w:sz w:val="32"/>
          <w:szCs w:val="32"/>
          <w:highlight w:val="none"/>
          <w:lang w:val="en-US" w:eastAsia="zh-CN"/>
        </w:rPr>
        <w:t>20</w:t>
      </w:r>
      <w:r>
        <w:rPr>
          <w:rFonts w:hint="eastAsia" w:ascii="仿宋_GB2312" w:eastAsia="仿宋_GB2312"/>
          <w:color w:val="000000"/>
          <w:sz w:val="32"/>
          <w:szCs w:val="32"/>
          <w:highlight w:val="none"/>
        </w:rPr>
        <w:t>年，</w:t>
      </w:r>
      <w:r>
        <w:rPr>
          <w:rFonts w:hint="eastAsia" w:ascii="仿宋_GB2312" w:eastAsia="仿宋_GB2312"/>
          <w:color w:val="000000"/>
          <w:sz w:val="32"/>
          <w:szCs w:val="32"/>
          <w:highlight w:val="none"/>
          <w:lang w:eastAsia="zh-CN"/>
        </w:rPr>
        <w:t>省委宣传部</w:t>
      </w:r>
      <w:r>
        <w:rPr>
          <w:rFonts w:hint="eastAsia" w:ascii="仿宋_GB2312" w:eastAsia="仿宋_GB2312"/>
          <w:color w:val="000000"/>
          <w:sz w:val="32"/>
          <w:szCs w:val="32"/>
          <w:highlight w:val="none"/>
        </w:rPr>
        <w:t>政府采购支出总额</w:t>
      </w:r>
      <w:r>
        <w:rPr>
          <w:rFonts w:hint="eastAsia" w:ascii="仿宋_GB2312" w:eastAsia="仿宋_GB2312"/>
          <w:color w:val="000000"/>
          <w:sz w:val="32"/>
          <w:szCs w:val="32"/>
          <w:highlight w:val="none"/>
          <w:lang w:val="en-US" w:eastAsia="zh-CN"/>
        </w:rPr>
        <w:t>2508.03</w:t>
      </w:r>
      <w:r>
        <w:rPr>
          <w:rFonts w:hint="eastAsia" w:ascii="仿宋_GB2312" w:eastAsia="仿宋_GB2312"/>
          <w:color w:val="000000"/>
          <w:sz w:val="32"/>
          <w:szCs w:val="32"/>
          <w:highlight w:val="none"/>
        </w:rPr>
        <w:t>万元，其中：政府采购货物支出</w:t>
      </w:r>
      <w:r>
        <w:rPr>
          <w:rFonts w:hint="eastAsia" w:ascii="仿宋_GB2312" w:eastAsia="仿宋_GB2312"/>
          <w:color w:val="000000"/>
          <w:sz w:val="32"/>
          <w:szCs w:val="32"/>
          <w:highlight w:val="none"/>
          <w:lang w:val="en-US" w:eastAsia="zh-CN"/>
        </w:rPr>
        <w:t>820</w:t>
      </w:r>
      <w:r>
        <w:rPr>
          <w:rFonts w:hint="eastAsia" w:ascii="仿宋_GB2312" w:eastAsia="仿宋_GB2312"/>
          <w:color w:val="000000"/>
          <w:sz w:val="32"/>
          <w:szCs w:val="32"/>
          <w:highlight w:val="none"/>
        </w:rPr>
        <w:t>万元、政府采购服务支出</w:t>
      </w:r>
      <w:r>
        <w:rPr>
          <w:rFonts w:hint="eastAsia" w:ascii="仿宋_GB2312" w:eastAsia="仿宋_GB2312"/>
          <w:color w:val="000000"/>
          <w:sz w:val="32"/>
          <w:szCs w:val="32"/>
          <w:highlight w:val="none"/>
          <w:lang w:val="en-US" w:eastAsia="zh-CN"/>
        </w:rPr>
        <w:t>1688.03</w:t>
      </w:r>
      <w:r>
        <w:rPr>
          <w:rFonts w:hint="eastAsia" w:ascii="仿宋_GB2312" w:eastAsia="仿宋_GB2312"/>
          <w:color w:val="000000"/>
          <w:sz w:val="32"/>
          <w:szCs w:val="32"/>
          <w:highlight w:val="none"/>
        </w:rPr>
        <w:t>万元。主要用于</w:t>
      </w:r>
      <w:r>
        <w:rPr>
          <w:rFonts w:hint="eastAsia" w:ascii="仿宋_GB2312" w:eastAsia="仿宋_GB2312"/>
          <w:color w:val="auto"/>
          <w:sz w:val="32"/>
          <w:szCs w:val="32"/>
          <w:highlight w:val="none"/>
          <w:lang w:eastAsia="zh-CN"/>
        </w:rPr>
        <w:t>主题外宣活动、公益电影放映、运维服务等项目采购</w:t>
      </w:r>
      <w:r>
        <w:rPr>
          <w:rFonts w:hint="eastAsia" w:ascii="仿宋_GB2312" w:eastAsia="仿宋_GB2312"/>
          <w:color w:val="auto"/>
          <w:sz w:val="32"/>
          <w:szCs w:val="32"/>
          <w:highlight w:val="none"/>
        </w:rPr>
        <w:t>。授予中小企业合同金额</w:t>
      </w:r>
      <w:r>
        <w:rPr>
          <w:rFonts w:hint="eastAsia" w:ascii="仿宋_GB2312" w:eastAsia="仿宋_GB2312"/>
          <w:color w:val="auto"/>
          <w:sz w:val="32"/>
          <w:szCs w:val="32"/>
          <w:highlight w:val="none"/>
          <w:lang w:val="en-US" w:eastAsia="zh-CN"/>
        </w:rPr>
        <w:t>187.9</w:t>
      </w:r>
      <w:r>
        <w:rPr>
          <w:rFonts w:hint="eastAsia" w:ascii="仿宋_GB2312" w:eastAsia="仿宋_GB2312"/>
          <w:color w:val="auto"/>
          <w:sz w:val="32"/>
          <w:szCs w:val="32"/>
          <w:highlight w:val="none"/>
        </w:rPr>
        <w:t>万元，占政府采购支出</w:t>
      </w:r>
      <w:r>
        <w:rPr>
          <w:rFonts w:hint="eastAsia" w:ascii="仿宋_GB2312" w:eastAsia="仿宋_GB2312"/>
          <w:color w:val="000000"/>
          <w:sz w:val="32"/>
          <w:szCs w:val="32"/>
          <w:highlight w:val="none"/>
        </w:rPr>
        <w:t>总额的</w:t>
      </w:r>
      <w:r>
        <w:rPr>
          <w:rFonts w:hint="eastAsia" w:ascii="仿宋_GB2312" w:eastAsia="仿宋_GB2312"/>
          <w:color w:val="000000"/>
          <w:sz w:val="32"/>
          <w:szCs w:val="32"/>
          <w:highlight w:val="none"/>
          <w:lang w:val="en-US" w:eastAsia="zh-CN"/>
        </w:rPr>
        <w:t>7.49</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无</w:t>
      </w:r>
      <w:r>
        <w:rPr>
          <w:rFonts w:hint="eastAsia" w:ascii="仿宋_GB2312" w:eastAsia="仿宋_GB2312"/>
          <w:color w:val="000000"/>
          <w:sz w:val="32"/>
          <w:szCs w:val="32"/>
          <w:highlight w:val="none"/>
        </w:rPr>
        <w:t>授予小微企业合同金额。</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highlight w:val="none"/>
        </w:rPr>
      </w:pPr>
      <w:bookmarkStart w:id="48" w:name="_Toc15377224"/>
      <w:r>
        <w:rPr>
          <w:rFonts w:hint="eastAsia" w:ascii="仿宋" w:hAnsi="仿宋" w:eastAsia="仿宋"/>
          <w:b/>
          <w:color w:val="000000"/>
          <w:sz w:val="32"/>
          <w:szCs w:val="32"/>
          <w:highlight w:val="none"/>
        </w:rPr>
        <w:t>（</w:t>
      </w:r>
      <w:r>
        <w:rPr>
          <w:rFonts w:hint="eastAsia" w:ascii="仿宋" w:hAnsi="仿宋" w:eastAsia="仿宋"/>
          <w:b/>
          <w:color w:val="000000"/>
          <w:sz w:val="32"/>
          <w:szCs w:val="32"/>
          <w:highlight w:val="none"/>
          <w:lang w:eastAsia="zh-CN"/>
        </w:rPr>
        <w:t>三</w:t>
      </w:r>
      <w:r>
        <w:rPr>
          <w:rFonts w:hint="eastAsia" w:ascii="仿宋" w:hAnsi="仿宋" w:eastAsia="仿宋"/>
          <w:b/>
          <w:color w:val="000000"/>
          <w:sz w:val="32"/>
          <w:szCs w:val="32"/>
          <w:highlight w:val="none"/>
        </w:rPr>
        <w:t>）国有资产占有使用情况</w:t>
      </w:r>
      <w:bookmarkEnd w:id="48"/>
    </w:p>
    <w:p>
      <w:pPr>
        <w:spacing w:line="600" w:lineRule="exact"/>
        <w:ind w:firstLine="640" w:firstLineChars="200"/>
        <w:rPr>
          <w:rFonts w:ascii="仿宋" w:hAnsi="仿宋" w:eastAsia="仿宋"/>
          <w:b/>
          <w:color w:val="FF0000"/>
          <w:sz w:val="32"/>
          <w:szCs w:val="32"/>
          <w:highlight w:val="none"/>
        </w:rPr>
      </w:pPr>
      <w:r>
        <w:rPr>
          <w:rFonts w:hint="eastAsia" w:ascii="仿宋_GB2312" w:eastAsia="仿宋_GB2312"/>
          <w:color w:val="000000"/>
          <w:sz w:val="32"/>
          <w:szCs w:val="32"/>
          <w:highlight w:val="none"/>
        </w:rPr>
        <w:t>截至</w:t>
      </w:r>
      <w:r>
        <w:rPr>
          <w:rFonts w:ascii="仿宋_GB2312" w:eastAsia="仿宋_GB2312"/>
          <w:color w:val="000000"/>
          <w:sz w:val="32"/>
          <w:szCs w:val="32"/>
          <w:highlight w:val="none"/>
        </w:rPr>
        <w:t>20</w:t>
      </w:r>
      <w:r>
        <w:rPr>
          <w:rFonts w:hint="eastAsia" w:ascii="仿宋_GB2312" w:eastAsia="仿宋_GB2312"/>
          <w:color w:val="000000"/>
          <w:sz w:val="32"/>
          <w:szCs w:val="32"/>
          <w:highlight w:val="none"/>
          <w:lang w:val="en-US" w:eastAsia="zh-CN"/>
        </w:rPr>
        <w:t>20</w:t>
      </w:r>
      <w:r>
        <w:rPr>
          <w:rFonts w:hint="eastAsia" w:ascii="仿宋_GB2312" w:eastAsia="仿宋_GB2312"/>
          <w:color w:val="000000"/>
          <w:sz w:val="32"/>
          <w:szCs w:val="32"/>
          <w:highlight w:val="none"/>
        </w:rPr>
        <w:t>年</w:t>
      </w:r>
      <w:r>
        <w:rPr>
          <w:rFonts w:ascii="仿宋_GB2312" w:eastAsia="仿宋_GB2312"/>
          <w:color w:val="000000"/>
          <w:sz w:val="32"/>
          <w:szCs w:val="32"/>
          <w:highlight w:val="none"/>
        </w:rPr>
        <w:t>12</w:t>
      </w:r>
      <w:r>
        <w:rPr>
          <w:rFonts w:hint="eastAsia" w:ascii="仿宋_GB2312" w:eastAsia="仿宋_GB2312"/>
          <w:color w:val="000000"/>
          <w:sz w:val="32"/>
          <w:szCs w:val="32"/>
          <w:highlight w:val="none"/>
        </w:rPr>
        <w:t>月</w:t>
      </w:r>
      <w:r>
        <w:rPr>
          <w:rFonts w:ascii="仿宋_GB2312" w:eastAsia="仿宋_GB2312"/>
          <w:color w:val="000000"/>
          <w:sz w:val="32"/>
          <w:szCs w:val="32"/>
          <w:highlight w:val="none"/>
        </w:rPr>
        <w:t>31</w:t>
      </w:r>
      <w:r>
        <w:rPr>
          <w:rFonts w:hint="eastAsia" w:ascii="仿宋_GB2312" w:eastAsia="仿宋_GB2312"/>
          <w:color w:val="000000"/>
          <w:sz w:val="32"/>
          <w:szCs w:val="32"/>
          <w:highlight w:val="none"/>
        </w:rPr>
        <w:t>日，</w:t>
      </w:r>
      <w:r>
        <w:rPr>
          <w:rFonts w:hint="eastAsia" w:ascii="仿宋_GB2312" w:eastAsia="仿宋_GB2312"/>
          <w:color w:val="000000"/>
          <w:sz w:val="32"/>
          <w:szCs w:val="32"/>
          <w:highlight w:val="none"/>
          <w:lang w:eastAsia="zh-CN"/>
        </w:rPr>
        <w:t>宣传部</w:t>
      </w:r>
      <w:r>
        <w:rPr>
          <w:rFonts w:hint="eastAsia" w:ascii="仿宋_GB2312" w:eastAsia="仿宋_GB2312"/>
          <w:color w:val="000000"/>
          <w:sz w:val="32"/>
          <w:szCs w:val="32"/>
          <w:highlight w:val="none"/>
        </w:rPr>
        <w:t>共有车辆</w:t>
      </w:r>
      <w:r>
        <w:rPr>
          <w:rFonts w:hint="eastAsia" w:ascii="仿宋_GB2312" w:eastAsia="仿宋_GB2312"/>
          <w:color w:val="000000"/>
          <w:sz w:val="32"/>
          <w:szCs w:val="32"/>
          <w:highlight w:val="none"/>
          <w:lang w:val="en-US" w:eastAsia="zh-CN"/>
        </w:rPr>
        <w:t>11</w:t>
      </w:r>
      <w:r>
        <w:rPr>
          <w:rFonts w:hint="eastAsia" w:ascii="仿宋_GB2312" w:eastAsia="仿宋_GB2312"/>
          <w:color w:val="000000"/>
          <w:sz w:val="32"/>
          <w:szCs w:val="32"/>
          <w:highlight w:val="none"/>
        </w:rPr>
        <w:t>辆，其中：</w:t>
      </w:r>
      <w:r>
        <w:rPr>
          <w:rFonts w:hint="eastAsia" w:ascii="仿宋_GB2312" w:eastAsia="仿宋_GB2312"/>
          <w:color w:val="000000"/>
          <w:sz w:val="32"/>
          <w:szCs w:val="32"/>
          <w:highlight w:val="none"/>
          <w:lang w:eastAsia="zh-CN"/>
        </w:rPr>
        <w:t>副部（省）级及以上领导用车</w:t>
      </w:r>
      <w:r>
        <w:rPr>
          <w:rFonts w:hint="eastAsia" w:ascii="仿宋_GB2312" w:eastAsia="仿宋_GB2312"/>
          <w:color w:val="000000"/>
          <w:sz w:val="32"/>
          <w:szCs w:val="32"/>
          <w:highlight w:val="none"/>
          <w:lang w:val="en-US" w:eastAsia="zh-CN"/>
        </w:rPr>
        <w:t>1辆、</w:t>
      </w:r>
      <w:r>
        <w:rPr>
          <w:rFonts w:hint="eastAsia" w:ascii="仿宋_GB2312" w:eastAsia="仿宋_GB2312"/>
          <w:color w:val="000000"/>
          <w:sz w:val="32"/>
          <w:szCs w:val="32"/>
          <w:highlight w:val="none"/>
        </w:rPr>
        <w:t>主要领导干部用车</w:t>
      </w: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rPr>
        <w:t>辆、机要通信用车</w:t>
      </w: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rPr>
        <w:t>辆、应急保障用车</w:t>
      </w: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rPr>
        <w:t xml:space="preserve">辆、 </w:t>
      </w:r>
      <w:r>
        <w:rPr>
          <w:rFonts w:hint="eastAsia" w:ascii="仿宋_GB2312" w:eastAsia="仿宋_GB2312"/>
          <w:color w:val="000000"/>
          <w:sz w:val="32"/>
          <w:szCs w:val="32"/>
          <w:highlight w:val="none"/>
          <w:lang w:eastAsia="zh-CN"/>
        </w:rPr>
        <w:t>离退休干部</w:t>
      </w:r>
      <w:r>
        <w:rPr>
          <w:rFonts w:hint="eastAsia" w:ascii="仿宋_GB2312" w:eastAsia="仿宋_GB2312"/>
          <w:color w:val="000000"/>
          <w:sz w:val="32"/>
          <w:szCs w:val="32"/>
          <w:highlight w:val="none"/>
        </w:rPr>
        <w:t>用车</w:t>
      </w: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rPr>
        <w:t>辆</w:t>
      </w:r>
      <w:r>
        <w:rPr>
          <w:rFonts w:hint="eastAsia" w:ascii="仿宋_GB2312" w:eastAsia="仿宋_GB2312"/>
          <w:color w:val="000000"/>
          <w:sz w:val="32"/>
          <w:szCs w:val="32"/>
          <w:highlight w:val="none"/>
          <w:lang w:eastAsia="zh-CN"/>
        </w:rPr>
        <w:t>、其他用车</w:t>
      </w:r>
      <w:r>
        <w:rPr>
          <w:rFonts w:hint="eastAsia" w:ascii="仿宋_GB2312" w:eastAsia="仿宋_GB2312"/>
          <w:color w:val="000000"/>
          <w:sz w:val="32"/>
          <w:szCs w:val="32"/>
          <w:highlight w:val="none"/>
          <w:lang w:val="en-US" w:eastAsia="zh-CN"/>
        </w:rPr>
        <w:t>4辆。</w:t>
      </w:r>
      <w:r>
        <w:rPr>
          <w:rFonts w:hint="eastAsia" w:ascii="仿宋_GB2312" w:eastAsia="仿宋_GB2312"/>
          <w:color w:val="000000" w:themeColor="text1"/>
          <w:sz w:val="32"/>
          <w:szCs w:val="32"/>
          <w:highlight w:val="none"/>
          <w14:textFill>
            <w14:solidFill>
              <w14:schemeClr w14:val="tx1"/>
            </w14:solidFill>
          </w14:textFill>
        </w:rPr>
        <w:t>其他用车主要是用于</w:t>
      </w:r>
      <w:r>
        <w:rPr>
          <w:rFonts w:hint="eastAsia" w:ascii="仿宋_GB2312" w:eastAsia="仿宋_GB2312"/>
          <w:color w:val="000000" w:themeColor="text1"/>
          <w:sz w:val="32"/>
          <w:szCs w:val="32"/>
          <w:highlight w:val="none"/>
          <w:lang w:eastAsia="zh-CN"/>
          <w14:textFill>
            <w14:solidFill>
              <w14:schemeClr w14:val="tx1"/>
            </w14:solidFill>
          </w14:textFill>
        </w:rPr>
        <w:t>工作需要工作派车。</w:t>
      </w:r>
      <w:r>
        <w:rPr>
          <w:rFonts w:hint="eastAsia" w:ascii="仿宋_GB2312" w:eastAsia="仿宋_GB2312"/>
          <w:color w:val="000000" w:themeColor="text1"/>
          <w:sz w:val="32"/>
          <w:szCs w:val="32"/>
          <w:highlight w:val="none"/>
          <w14:textFill>
            <w14:solidFill>
              <w14:schemeClr w14:val="tx1"/>
            </w14:solidFill>
          </w14:textFill>
        </w:rPr>
        <w:t>单价</w:t>
      </w:r>
      <w:r>
        <w:rPr>
          <w:rFonts w:ascii="仿宋_GB2312" w:eastAsia="仿宋_GB2312"/>
          <w:color w:val="000000" w:themeColor="text1"/>
          <w:sz w:val="32"/>
          <w:szCs w:val="32"/>
          <w:highlight w:val="none"/>
          <w14:textFill>
            <w14:solidFill>
              <w14:schemeClr w14:val="tx1"/>
            </w14:solidFill>
          </w14:textFill>
        </w:rPr>
        <w:t>50</w:t>
      </w:r>
      <w:r>
        <w:rPr>
          <w:rFonts w:hint="eastAsia" w:ascii="仿宋_GB2312" w:eastAsia="仿宋_GB2312"/>
          <w:color w:val="000000" w:themeColor="text1"/>
          <w:sz w:val="32"/>
          <w:szCs w:val="32"/>
          <w:highlight w:val="none"/>
          <w14:textFill>
            <w14:solidFill>
              <w14:schemeClr w14:val="tx1"/>
            </w14:solidFill>
          </w14:textFill>
        </w:rPr>
        <w:t>万元以上通用设备</w:t>
      </w:r>
      <w:r>
        <w:rPr>
          <w:rFonts w:hint="eastAsia" w:ascii="仿宋_GB2312" w:eastAsia="仿宋_GB2312"/>
          <w:color w:val="000000" w:themeColor="text1"/>
          <w:sz w:val="32"/>
          <w:szCs w:val="32"/>
          <w:highlight w:val="none"/>
          <w:lang w:val="en-US" w:eastAsia="zh-CN"/>
          <w14:textFill>
            <w14:solidFill>
              <w14:schemeClr w14:val="tx1"/>
            </w14:solidFill>
          </w14:textFill>
        </w:rPr>
        <w:t>3</w:t>
      </w:r>
      <w:r>
        <w:rPr>
          <w:rFonts w:hint="eastAsia" w:ascii="仿宋_GB2312" w:eastAsia="仿宋_GB2312"/>
          <w:color w:val="000000" w:themeColor="text1"/>
          <w:sz w:val="32"/>
          <w:szCs w:val="32"/>
          <w:highlight w:val="none"/>
          <w14:textFill>
            <w14:solidFill>
              <w14:schemeClr w14:val="tx1"/>
            </w14:solidFill>
          </w14:textFill>
        </w:rPr>
        <w:t>台（套），</w:t>
      </w:r>
      <w:r>
        <w:rPr>
          <w:rFonts w:hint="eastAsia" w:ascii="仿宋_GB2312" w:eastAsia="仿宋_GB2312"/>
          <w:color w:val="000000" w:themeColor="text1"/>
          <w:sz w:val="32"/>
          <w:szCs w:val="32"/>
          <w:highlight w:val="none"/>
          <w:lang w:eastAsia="zh-CN"/>
          <w14:textFill>
            <w14:solidFill>
              <w14:schemeClr w14:val="tx1"/>
            </w14:solidFill>
          </w14:textFill>
        </w:rPr>
        <w:t>无</w:t>
      </w:r>
      <w:r>
        <w:rPr>
          <w:rFonts w:hint="eastAsia" w:ascii="仿宋_GB2312" w:eastAsia="仿宋_GB2312"/>
          <w:color w:val="000000" w:themeColor="text1"/>
          <w:sz w:val="32"/>
          <w:szCs w:val="32"/>
          <w:highlight w:val="none"/>
          <w14:textFill>
            <w14:solidFill>
              <w14:schemeClr w14:val="tx1"/>
            </w14:solidFill>
          </w14:textFill>
        </w:rPr>
        <w:t>单价</w:t>
      </w:r>
      <w:r>
        <w:rPr>
          <w:rFonts w:ascii="仿宋_GB2312" w:eastAsia="仿宋_GB2312"/>
          <w:color w:val="000000" w:themeColor="text1"/>
          <w:sz w:val="32"/>
          <w:szCs w:val="32"/>
          <w:highlight w:val="none"/>
          <w14:textFill>
            <w14:solidFill>
              <w14:schemeClr w14:val="tx1"/>
            </w14:solidFill>
          </w14:textFill>
        </w:rPr>
        <w:t>100</w:t>
      </w:r>
      <w:r>
        <w:rPr>
          <w:rFonts w:hint="eastAsia" w:ascii="仿宋_GB2312" w:eastAsia="仿宋_GB2312"/>
          <w:color w:val="000000"/>
          <w:sz w:val="32"/>
          <w:szCs w:val="32"/>
          <w:highlight w:val="none"/>
        </w:rPr>
        <w:t>万元以上专用设备。</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（四）预算绩效管理情况。</w:t>
      </w:r>
    </w:p>
    <w:p>
      <w:pPr>
        <w:overflowPunct w:val="0"/>
        <w:adjustRightInd w:val="0"/>
        <w:snapToGrid w:val="0"/>
        <w:spacing w:line="576" w:lineRule="exact"/>
        <w:ind w:firstLine="640" w:firstLineChars="200"/>
        <w:rPr>
          <w:rFonts w:hint="default" w:eastAsia="仿宋_GB2312"/>
          <w:b w:val="0"/>
          <w:bCs/>
          <w:snapToGrid w:val="0"/>
          <w:color w:val="auto"/>
          <w:kern w:val="0"/>
          <w:sz w:val="32"/>
          <w:szCs w:val="32"/>
          <w:highlight w:val="none"/>
          <w:lang w:val="en-US" w:eastAsia="zh-CN"/>
        </w:rPr>
      </w:pPr>
      <w:r>
        <w:rPr>
          <w:rFonts w:eastAsia="仿宋_GB2312"/>
          <w:b w:val="0"/>
          <w:bCs/>
          <w:snapToGrid w:val="0"/>
          <w:color w:val="auto"/>
          <w:kern w:val="0"/>
          <w:sz w:val="32"/>
          <w:szCs w:val="32"/>
          <w:highlight w:val="none"/>
        </w:rPr>
        <w:t>根据预算绩效管理要求，本单位在年初预算编制阶段，对</w:t>
      </w:r>
      <w:r>
        <w:rPr>
          <w:rFonts w:hint="eastAsia" w:eastAsia="仿宋_GB2312"/>
          <w:b w:val="0"/>
          <w:bCs/>
          <w:snapToGrid w:val="0"/>
          <w:color w:val="auto"/>
          <w:kern w:val="0"/>
          <w:sz w:val="32"/>
          <w:szCs w:val="32"/>
          <w:highlight w:val="none"/>
          <w:lang w:val="en-US" w:eastAsia="zh-CN"/>
        </w:rPr>
        <w:t>5</w:t>
      </w:r>
      <w:r>
        <w:rPr>
          <w:rFonts w:eastAsia="仿宋_GB2312"/>
          <w:b w:val="0"/>
          <w:bCs/>
          <w:snapToGrid w:val="0"/>
          <w:color w:val="auto"/>
          <w:kern w:val="0"/>
          <w:sz w:val="32"/>
          <w:szCs w:val="32"/>
          <w:highlight w:val="none"/>
        </w:rPr>
        <w:t>个项目（含子项目）编制了绩效目标，年终执行完毕后，对</w:t>
      </w:r>
      <w:r>
        <w:rPr>
          <w:rFonts w:hint="eastAsia" w:eastAsia="仿宋_GB2312"/>
          <w:b w:val="0"/>
          <w:bCs/>
          <w:snapToGrid w:val="0"/>
          <w:color w:val="auto"/>
          <w:kern w:val="0"/>
          <w:sz w:val="32"/>
          <w:szCs w:val="32"/>
          <w:highlight w:val="none"/>
          <w:lang w:val="en-US" w:eastAsia="zh-CN"/>
        </w:rPr>
        <w:t>5</w:t>
      </w:r>
      <w:r>
        <w:rPr>
          <w:rFonts w:eastAsia="仿宋_GB2312"/>
          <w:b w:val="0"/>
          <w:bCs/>
          <w:snapToGrid w:val="0"/>
          <w:color w:val="auto"/>
          <w:kern w:val="0"/>
          <w:sz w:val="32"/>
          <w:szCs w:val="32"/>
          <w:highlight w:val="none"/>
        </w:rPr>
        <w:t>个项目（含子项目）开展了绩效目标完成情况梳理填报。</w:t>
      </w:r>
      <w:r>
        <w:rPr>
          <w:rFonts w:hint="eastAsia" w:eastAsia="仿宋_GB2312"/>
          <w:b w:val="0"/>
          <w:bCs/>
          <w:snapToGrid w:val="0"/>
          <w:color w:val="auto"/>
          <w:kern w:val="0"/>
          <w:sz w:val="32"/>
          <w:szCs w:val="32"/>
          <w:highlight w:val="none"/>
          <w:lang w:eastAsia="zh-CN"/>
        </w:rPr>
        <w:t>其中</w:t>
      </w:r>
      <w:r>
        <w:rPr>
          <w:rFonts w:hint="eastAsia" w:eastAsia="仿宋_GB2312"/>
          <w:b w:val="0"/>
          <w:bCs/>
          <w:snapToGrid w:val="0"/>
          <w:color w:val="auto"/>
          <w:kern w:val="0"/>
          <w:sz w:val="32"/>
          <w:szCs w:val="32"/>
          <w:highlight w:val="none"/>
          <w:lang w:val="en-US" w:eastAsia="zh-CN"/>
        </w:rPr>
        <w:t>2个项目为涉密项目。</w:t>
      </w:r>
    </w:p>
    <w:p>
      <w:pPr>
        <w:overflowPunct w:val="0"/>
        <w:adjustRightInd w:val="0"/>
        <w:snapToGrid w:val="0"/>
        <w:spacing w:line="576" w:lineRule="exact"/>
        <w:ind w:firstLine="640" w:firstLineChars="200"/>
        <w:rPr>
          <w:rFonts w:eastAsia="仿宋_GB2312"/>
          <w:b w:val="0"/>
          <w:bCs/>
          <w:snapToGrid w:val="0"/>
          <w:color w:val="000000"/>
          <w:kern w:val="0"/>
          <w:sz w:val="32"/>
          <w:szCs w:val="32"/>
          <w:highlight w:val="none"/>
        </w:rPr>
      </w:pPr>
      <w:r>
        <w:rPr>
          <w:rFonts w:eastAsia="仿宋_GB2312"/>
          <w:b w:val="0"/>
          <w:bCs/>
          <w:snapToGrid w:val="0"/>
          <w:color w:val="auto"/>
          <w:kern w:val="0"/>
          <w:sz w:val="32"/>
          <w:szCs w:val="32"/>
          <w:highlight w:val="none"/>
        </w:rPr>
        <w:t>按照预算绩效管理要求，本</w:t>
      </w:r>
      <w:r>
        <w:rPr>
          <w:rFonts w:hint="eastAsia" w:eastAsia="仿宋_GB2312"/>
          <w:b w:val="0"/>
          <w:bCs/>
          <w:snapToGrid w:val="0"/>
          <w:color w:val="auto"/>
          <w:kern w:val="0"/>
          <w:sz w:val="32"/>
          <w:szCs w:val="32"/>
          <w:highlight w:val="none"/>
          <w:lang w:eastAsia="zh-CN"/>
        </w:rPr>
        <w:t>单位</w:t>
      </w:r>
      <w:r>
        <w:rPr>
          <w:rFonts w:eastAsia="仿宋_GB2312"/>
          <w:b w:val="0"/>
          <w:bCs/>
          <w:snapToGrid w:val="0"/>
          <w:color w:val="auto"/>
          <w:kern w:val="0"/>
          <w:sz w:val="32"/>
          <w:szCs w:val="32"/>
          <w:highlight w:val="none"/>
        </w:rPr>
        <w:t>对20</w:t>
      </w:r>
      <w:r>
        <w:rPr>
          <w:rFonts w:hint="eastAsia" w:eastAsia="仿宋_GB2312"/>
          <w:b w:val="0"/>
          <w:bCs/>
          <w:snapToGrid w:val="0"/>
          <w:color w:val="auto"/>
          <w:kern w:val="0"/>
          <w:sz w:val="32"/>
          <w:szCs w:val="32"/>
          <w:highlight w:val="none"/>
          <w:lang w:val="en-US" w:eastAsia="zh-CN"/>
        </w:rPr>
        <w:t>20</w:t>
      </w:r>
      <w:r>
        <w:rPr>
          <w:rFonts w:eastAsia="仿宋_GB2312"/>
          <w:b w:val="0"/>
          <w:bCs/>
          <w:snapToGrid w:val="0"/>
          <w:color w:val="auto"/>
          <w:kern w:val="0"/>
          <w:sz w:val="32"/>
          <w:szCs w:val="32"/>
          <w:highlight w:val="none"/>
        </w:rPr>
        <w:t>年整体支出开展绩效自评，从评价情况来看，省委宣传部</w:t>
      </w:r>
      <w:r>
        <w:rPr>
          <w:rFonts w:eastAsia="仿宋_GB2312"/>
          <w:b w:val="0"/>
          <w:bCs/>
          <w:snapToGrid w:val="0"/>
          <w:color w:val="000000"/>
          <w:kern w:val="0"/>
          <w:sz w:val="32"/>
          <w:szCs w:val="32"/>
          <w:highlight w:val="none"/>
        </w:rPr>
        <w:t>严格遵守财经纪律，严格执行中央八项规定和厉行节约反对浪费的要求，较好完成了20</w:t>
      </w:r>
      <w:r>
        <w:rPr>
          <w:rFonts w:hint="eastAsia" w:eastAsia="仿宋_GB2312"/>
          <w:b w:val="0"/>
          <w:bCs/>
          <w:snapToGrid w:val="0"/>
          <w:color w:val="000000"/>
          <w:kern w:val="0"/>
          <w:sz w:val="32"/>
          <w:szCs w:val="32"/>
          <w:highlight w:val="none"/>
          <w:lang w:val="en-US" w:eastAsia="zh-CN"/>
        </w:rPr>
        <w:t>20</w:t>
      </w:r>
      <w:r>
        <w:rPr>
          <w:rFonts w:eastAsia="仿宋_GB2312"/>
          <w:b w:val="0"/>
          <w:bCs/>
          <w:snapToGrid w:val="0"/>
          <w:color w:val="000000"/>
          <w:kern w:val="0"/>
          <w:sz w:val="32"/>
          <w:szCs w:val="32"/>
          <w:highlight w:val="none"/>
        </w:rPr>
        <w:t>年各项目标任务，保证了自身单位的运转和项目支出，同时也做好了全省宣传思想文化再上新台阶的工作；尤其是保障了重大主题宣传工作、意识形态领域工作、干部培训、其他专项任务工作和建设资金的供给，取得了很好的资金支出整体绩效。</w:t>
      </w:r>
    </w:p>
    <w:p>
      <w:pPr>
        <w:overflowPunct w:val="0"/>
        <w:adjustRightInd w:val="0"/>
        <w:snapToGrid w:val="0"/>
        <w:spacing w:line="576" w:lineRule="exact"/>
        <w:ind w:firstLine="640" w:firstLineChars="200"/>
        <w:rPr>
          <w:rFonts w:eastAsia="楷体_GB2312"/>
          <w:b w:val="0"/>
          <w:bCs/>
          <w:snapToGrid w:val="0"/>
          <w:kern w:val="0"/>
          <w:sz w:val="32"/>
          <w:szCs w:val="32"/>
          <w:highlight w:val="none"/>
        </w:rPr>
      </w:pPr>
      <w:r>
        <w:rPr>
          <w:rFonts w:eastAsia="楷体_GB2312"/>
          <w:b w:val="0"/>
          <w:bCs/>
          <w:snapToGrid w:val="0"/>
          <w:kern w:val="0"/>
          <w:sz w:val="32"/>
          <w:szCs w:val="32"/>
          <w:highlight w:val="none"/>
        </w:rPr>
        <w:t>（</w:t>
      </w:r>
      <w:r>
        <w:rPr>
          <w:rFonts w:hint="eastAsia" w:eastAsia="楷体_GB2312"/>
          <w:b w:val="0"/>
          <w:bCs/>
          <w:snapToGrid w:val="0"/>
          <w:kern w:val="0"/>
          <w:sz w:val="32"/>
          <w:szCs w:val="32"/>
          <w:highlight w:val="none"/>
          <w:lang w:val="en-US" w:eastAsia="zh-CN"/>
        </w:rPr>
        <w:t>1</w:t>
      </w:r>
      <w:r>
        <w:rPr>
          <w:rFonts w:eastAsia="楷体_GB2312"/>
          <w:b w:val="0"/>
          <w:bCs/>
          <w:snapToGrid w:val="0"/>
          <w:kern w:val="0"/>
          <w:sz w:val="32"/>
          <w:szCs w:val="32"/>
          <w:highlight w:val="none"/>
        </w:rPr>
        <w:t>）项目绩效目标完成情况。</w:t>
      </w:r>
    </w:p>
    <w:p>
      <w:pPr>
        <w:overflowPunct w:val="0"/>
        <w:adjustRightInd w:val="0"/>
        <w:snapToGrid w:val="0"/>
        <w:spacing w:line="576" w:lineRule="exact"/>
        <w:ind w:firstLine="640" w:firstLineChars="200"/>
        <w:rPr>
          <w:rFonts w:hint="eastAsia" w:eastAsia="仿宋_GB2312"/>
          <w:b w:val="0"/>
          <w:bCs/>
          <w:snapToGrid w:val="0"/>
          <w:kern w:val="0"/>
          <w:sz w:val="32"/>
          <w:szCs w:val="32"/>
          <w:highlight w:val="none"/>
        </w:rPr>
      </w:pPr>
      <w:r>
        <w:rPr>
          <w:rFonts w:eastAsia="仿宋_GB2312"/>
          <w:b w:val="0"/>
          <w:bCs/>
          <w:snapToGrid w:val="0"/>
          <w:kern w:val="0"/>
          <w:sz w:val="32"/>
          <w:szCs w:val="32"/>
          <w:highlight w:val="none"/>
        </w:rPr>
        <w:t>1</w:t>
      </w:r>
      <w:r>
        <w:rPr>
          <w:rStyle w:val="14"/>
          <w:rFonts w:eastAsia="仿宋_GB2312"/>
          <w:b w:val="0"/>
          <w:bCs/>
          <w:snapToGrid w:val="0"/>
          <w:color w:val="000000"/>
          <w:kern w:val="0"/>
          <w:sz w:val="32"/>
          <w:szCs w:val="32"/>
          <w:highlight w:val="none"/>
        </w:rPr>
        <w:t>．</w:t>
      </w:r>
      <w:r>
        <w:rPr>
          <w:rFonts w:eastAsia="仿宋_GB2312"/>
          <w:b w:val="0"/>
          <w:bCs/>
          <w:snapToGrid w:val="0"/>
          <w:kern w:val="0"/>
          <w:sz w:val="32"/>
          <w:szCs w:val="32"/>
          <w:highlight w:val="none"/>
        </w:rPr>
        <w:t>“</w:t>
      </w:r>
      <w:r>
        <w:rPr>
          <w:rFonts w:hint="eastAsia" w:eastAsia="仿宋_GB2312"/>
          <w:b w:val="0"/>
          <w:bCs/>
          <w:snapToGrid w:val="0"/>
          <w:kern w:val="0"/>
          <w:sz w:val="32"/>
          <w:szCs w:val="32"/>
          <w:highlight w:val="none"/>
          <w:lang w:eastAsia="zh-CN"/>
        </w:rPr>
        <w:t>外宣及其系列活动</w:t>
      </w:r>
      <w:r>
        <w:rPr>
          <w:rFonts w:eastAsia="仿宋_GB2312"/>
          <w:b w:val="0"/>
          <w:bCs/>
          <w:snapToGrid w:val="0"/>
          <w:kern w:val="0"/>
          <w:sz w:val="32"/>
          <w:szCs w:val="32"/>
          <w:highlight w:val="none"/>
        </w:rPr>
        <w:t>”项目绩效目标完成情况综述。项目全年预算数</w:t>
      </w:r>
      <w:r>
        <w:rPr>
          <w:rFonts w:hint="eastAsia" w:eastAsia="仿宋_GB2312"/>
          <w:b w:val="0"/>
          <w:bCs/>
          <w:snapToGrid w:val="0"/>
          <w:kern w:val="0"/>
          <w:sz w:val="32"/>
          <w:szCs w:val="32"/>
          <w:highlight w:val="none"/>
          <w:lang w:val="en-US" w:eastAsia="zh-CN"/>
        </w:rPr>
        <w:t>39.64</w:t>
      </w:r>
      <w:r>
        <w:rPr>
          <w:rFonts w:eastAsia="仿宋_GB2312"/>
          <w:b w:val="0"/>
          <w:bCs/>
          <w:snapToGrid w:val="0"/>
          <w:kern w:val="0"/>
          <w:sz w:val="32"/>
          <w:szCs w:val="32"/>
          <w:highlight w:val="none"/>
        </w:rPr>
        <w:t>万元，执行数为</w:t>
      </w:r>
      <w:r>
        <w:rPr>
          <w:rFonts w:hint="eastAsia" w:eastAsia="仿宋_GB2312"/>
          <w:b w:val="0"/>
          <w:bCs/>
          <w:snapToGrid w:val="0"/>
          <w:kern w:val="0"/>
          <w:sz w:val="32"/>
          <w:szCs w:val="32"/>
          <w:highlight w:val="none"/>
          <w:lang w:val="en-US" w:eastAsia="zh-CN"/>
        </w:rPr>
        <w:t>39.64</w:t>
      </w:r>
      <w:r>
        <w:rPr>
          <w:rFonts w:eastAsia="仿宋_GB2312"/>
          <w:b w:val="0"/>
          <w:bCs/>
          <w:snapToGrid w:val="0"/>
          <w:kern w:val="0"/>
          <w:sz w:val="32"/>
          <w:szCs w:val="32"/>
          <w:highlight w:val="none"/>
        </w:rPr>
        <w:t>万元，完成预算的100%。</w:t>
      </w:r>
      <w:r>
        <w:rPr>
          <w:rFonts w:hint="eastAsia" w:eastAsia="仿宋_GB2312"/>
          <w:b w:val="0"/>
          <w:bCs/>
          <w:snapToGrid w:val="0"/>
          <w:kern w:val="0"/>
          <w:sz w:val="32"/>
          <w:szCs w:val="32"/>
          <w:highlight w:val="none"/>
        </w:rPr>
        <w:t>在全国两会期间推出省情介绍外宣片、外宣书、外宣品等，配合两会主题宣传和系列对外交流活动，克服新冠肺炎疫情不利影响，积极争取多渠道传播，扩大宣传力度，提高宣传效果。</w:t>
      </w:r>
    </w:p>
    <w:tbl>
      <w:tblPr>
        <w:tblStyle w:val="12"/>
        <w:tblW w:w="95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4"/>
        <w:gridCol w:w="908"/>
        <w:gridCol w:w="1471"/>
        <w:gridCol w:w="1172"/>
        <w:gridCol w:w="716"/>
        <w:gridCol w:w="2378"/>
        <w:gridCol w:w="2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579"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579"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2020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7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8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外宣及其系列纪念活动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7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33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中共四川省委宣传部</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中国共产党四川省委员会宣传部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74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项目预算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执行情况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2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预算数：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39.64</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执行数：</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7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39.64</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7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况</w:t>
            </w:r>
          </w:p>
        </w:tc>
        <w:tc>
          <w:tcPr>
            <w:tcW w:w="42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4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15"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落实“1366”外宣工作思路，围绕脱贫攻坚、对外开放等大事要事，拟在全国“两会”、全面建成小康社会、全省开放发展大会等时间节点，主打“天府四川”形象标识，制作推出“1+2”多语种外宣片：1部高清省情介绍片，脱贫攻坚和开放发展等两部主题高清短片。展示四川开放包容、崇德尚实、吃苦耐劳、敢为人先、达观友善、巴适安逸的人文精神，展示四川经济社会发展成就、多彩人文之韵、生态自然之美，塑造四川良好形象。</w:t>
            </w:r>
          </w:p>
        </w:tc>
        <w:tc>
          <w:tcPr>
            <w:tcW w:w="447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在全国两会期间推出省情介绍外宣片、外宣书、外宣品等，配合两会主题宣传和系列对外交流活动，克服新冠肺炎疫情不利影响，积极争取多渠道传播，扩大宣传力度，提高宣传效果。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年度绩效指标完成情况</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预期指标值</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4"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w:t>
            </w:r>
            <w:r>
              <w:rPr>
                <w:rFonts w:ascii="Arial" w:hAnsi="Arial" w:eastAsia="宋体" w:cs="Arial"/>
                <w:i w:val="0"/>
                <w:iCs w:val="0"/>
                <w:color w:val="000000"/>
                <w:kern w:val="0"/>
                <w:sz w:val="20"/>
                <w:szCs w:val="20"/>
                <w:u w:val="none"/>
                <w:lang w:val="en-US" w:eastAsia="zh-CN" w:bidi="ar"/>
              </w:rPr>
              <w:br w:type="textWrapping"/>
            </w:r>
            <w:r>
              <w:rPr>
                <w:rStyle w:val="39"/>
                <w:lang w:val="en-US" w:eastAsia="zh-CN" w:bidi="ar"/>
              </w:rPr>
              <w:t>成</w:t>
            </w:r>
            <w:r>
              <w:rPr>
                <w:rFonts w:ascii="Arial" w:hAnsi="Arial" w:eastAsia="宋体" w:cs="Arial"/>
                <w:i w:val="0"/>
                <w:iCs w:val="0"/>
                <w:color w:val="000000"/>
                <w:kern w:val="0"/>
                <w:sz w:val="20"/>
                <w:szCs w:val="20"/>
                <w:u w:val="none"/>
                <w:lang w:val="en-US" w:eastAsia="zh-CN" w:bidi="ar"/>
              </w:rPr>
              <w:br w:type="textWrapping"/>
            </w:r>
            <w:r>
              <w:rPr>
                <w:rStyle w:val="39"/>
                <w:lang w:val="en-US" w:eastAsia="zh-CN" w:bidi="ar"/>
              </w:rPr>
              <w:t>指</w:t>
            </w:r>
            <w:r>
              <w:rPr>
                <w:rFonts w:ascii="Arial" w:hAnsi="Arial" w:eastAsia="宋体" w:cs="Arial"/>
                <w:i w:val="0"/>
                <w:iCs w:val="0"/>
                <w:color w:val="000000"/>
                <w:kern w:val="0"/>
                <w:sz w:val="20"/>
                <w:szCs w:val="20"/>
                <w:u w:val="none"/>
                <w:lang w:val="en-US" w:eastAsia="zh-CN" w:bidi="ar"/>
              </w:rPr>
              <w:br w:type="textWrapping"/>
            </w:r>
            <w:r>
              <w:rPr>
                <w:rStyle w:val="39"/>
                <w:lang w:val="en-US" w:eastAsia="zh-CN" w:bidi="ar"/>
              </w:rPr>
              <w:t>标</w:t>
            </w:r>
          </w:p>
        </w:tc>
        <w:tc>
          <w:tcPr>
            <w:tcW w:w="1471"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多语种外宣片</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r>
              <w:rPr>
                <w:rStyle w:val="39"/>
                <w:lang w:val="en-US" w:eastAsia="zh-CN" w:bidi="ar"/>
              </w:rPr>
              <w:t>部</w:t>
            </w:r>
            <w:r>
              <w:rPr>
                <w:rFonts w:ascii="Arial" w:hAnsi="Arial" w:eastAsia="宋体" w:cs="Arial"/>
                <w:i w:val="0"/>
                <w:iCs w:val="0"/>
                <w:color w:val="000000"/>
                <w:kern w:val="0"/>
                <w:sz w:val="20"/>
                <w:szCs w:val="20"/>
                <w:u w:val="none"/>
                <w:lang w:val="en-US" w:eastAsia="zh-CN" w:bidi="ar"/>
              </w:rPr>
              <w:t>5-10</w:t>
            </w:r>
            <w:r>
              <w:rPr>
                <w:rStyle w:val="39"/>
                <w:lang w:val="en-US" w:eastAsia="zh-CN" w:bidi="ar"/>
              </w:rPr>
              <w:t>分钟中英文对照基础版本，</w:t>
            </w:r>
            <w:r>
              <w:rPr>
                <w:rFonts w:ascii="Arial" w:hAnsi="Arial" w:eastAsia="宋体" w:cs="Arial"/>
                <w:i w:val="0"/>
                <w:iCs w:val="0"/>
                <w:color w:val="000000"/>
                <w:kern w:val="0"/>
                <w:sz w:val="20"/>
                <w:szCs w:val="20"/>
                <w:u w:val="none"/>
                <w:lang w:val="en-US" w:eastAsia="zh-CN" w:bidi="ar"/>
              </w:rPr>
              <w:t>3-5</w:t>
            </w:r>
            <w:r>
              <w:rPr>
                <w:rStyle w:val="39"/>
                <w:lang w:val="en-US" w:eastAsia="zh-CN" w:bidi="ar"/>
              </w:rPr>
              <w:t>个语种延伸版</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r>
              <w:rPr>
                <w:rFonts w:ascii="Arial" w:hAnsi="Arial" w:eastAsia="宋体" w:cs="Arial"/>
                <w:i w:val="0"/>
                <w:iCs w:val="0"/>
                <w:color w:val="000000"/>
                <w:kern w:val="0"/>
                <w:sz w:val="20"/>
                <w:szCs w:val="20"/>
                <w:u w:val="none"/>
                <w:lang w:val="en-US" w:eastAsia="zh-CN" w:bidi="ar"/>
              </w:rPr>
              <w:t>6</w:t>
            </w:r>
            <w:r>
              <w:rPr>
                <w:rStyle w:val="39"/>
                <w:lang w:val="en-US" w:eastAsia="zh-CN" w:bidi="ar"/>
              </w:rPr>
              <w:t>分钟中英文省情介绍外宣片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4"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境外人士四川行采访采风活动</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r>
              <w:rPr>
                <w:rStyle w:val="39"/>
                <w:lang w:val="en-US" w:eastAsia="zh-CN" w:bidi="ar"/>
              </w:rPr>
              <w:t>次左右</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受疫情影响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4"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四川特色外宣品</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w:t>
            </w:r>
            <w:r>
              <w:rPr>
                <w:rFonts w:ascii="Arial" w:hAnsi="Arial" w:eastAsia="宋体" w:cs="Arial"/>
                <w:i w:val="0"/>
                <w:iCs w:val="0"/>
                <w:color w:val="000000"/>
                <w:kern w:val="0"/>
                <w:sz w:val="20"/>
                <w:szCs w:val="20"/>
                <w:u w:val="none"/>
                <w:lang w:val="en-US" w:eastAsia="zh-CN" w:bidi="ar"/>
              </w:rPr>
              <w:t>50-400</w:t>
            </w:r>
            <w:r>
              <w:rPr>
                <w:rStyle w:val="39"/>
                <w:lang w:val="en-US" w:eastAsia="zh-CN" w:bidi="ar"/>
              </w:rPr>
              <w:t>元的外宣品一批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制作一批笔记本、徽章等，用于境外人士来川采访、对外交流系列活动。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4"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全国两会主题外宣</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在全国两会期间开展主题外宣</w:t>
            </w:r>
            <w:r>
              <w:rPr>
                <w:rFonts w:ascii="Arial" w:hAnsi="Arial" w:eastAsia="宋体" w:cs="Arial"/>
                <w:i w:val="0"/>
                <w:iCs w:val="0"/>
                <w:color w:val="000000"/>
                <w:kern w:val="0"/>
                <w:sz w:val="20"/>
                <w:szCs w:val="20"/>
                <w:u w:val="none"/>
                <w:lang w:val="en-US" w:eastAsia="zh-CN" w:bidi="ar"/>
              </w:rPr>
              <w:t>1</w:t>
            </w:r>
            <w:r>
              <w:rPr>
                <w:rStyle w:val="39"/>
                <w:lang w:val="en-US" w:eastAsia="zh-CN" w:bidi="ar"/>
              </w:rPr>
              <w:t>次</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已完成，两会期间同步推出外宣画册、省情介绍外宣片；协调香港商报等媒体报道我省情况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4"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外宣画册</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r>
              <w:rPr>
                <w:rStyle w:val="39"/>
                <w:lang w:val="en-US" w:eastAsia="zh-CN" w:bidi="ar"/>
              </w:rPr>
              <w:t>版中英文对照基础画册，印数</w:t>
            </w:r>
            <w:r>
              <w:rPr>
                <w:rFonts w:ascii="Arial" w:hAnsi="Arial" w:eastAsia="宋体" w:cs="Arial"/>
                <w:i w:val="0"/>
                <w:iCs w:val="0"/>
                <w:color w:val="000000"/>
                <w:kern w:val="0"/>
                <w:sz w:val="20"/>
                <w:szCs w:val="20"/>
                <w:u w:val="none"/>
                <w:lang w:val="en-US" w:eastAsia="zh-CN" w:bidi="ar"/>
              </w:rPr>
              <w:t>2000</w:t>
            </w:r>
            <w:r>
              <w:rPr>
                <w:rStyle w:val="39"/>
                <w:lang w:val="en-US" w:eastAsia="zh-CN" w:bidi="ar"/>
              </w:rPr>
              <w:t>册左右，</w:t>
            </w:r>
            <w:r>
              <w:rPr>
                <w:rFonts w:ascii="Arial" w:hAnsi="Arial" w:eastAsia="宋体" w:cs="Arial"/>
                <w:i w:val="0"/>
                <w:iCs w:val="0"/>
                <w:color w:val="000000"/>
                <w:kern w:val="0"/>
                <w:sz w:val="20"/>
                <w:szCs w:val="20"/>
                <w:u w:val="none"/>
                <w:lang w:val="en-US" w:eastAsia="zh-CN" w:bidi="ar"/>
              </w:rPr>
              <w:t>2-3</w:t>
            </w:r>
            <w:r>
              <w:rPr>
                <w:rStyle w:val="39"/>
                <w:lang w:val="en-US" w:eastAsia="zh-CN" w:bidi="ar"/>
              </w:rPr>
              <w:t>个语种延伸版，印数</w:t>
            </w:r>
            <w:r>
              <w:rPr>
                <w:rFonts w:ascii="Arial" w:hAnsi="Arial" w:eastAsia="宋体" w:cs="Arial"/>
                <w:i w:val="0"/>
                <w:iCs w:val="0"/>
                <w:color w:val="000000"/>
                <w:kern w:val="0"/>
                <w:sz w:val="20"/>
                <w:szCs w:val="20"/>
                <w:u w:val="none"/>
                <w:lang w:val="en-US" w:eastAsia="zh-CN" w:bidi="ar"/>
              </w:rPr>
              <w:t>1000</w:t>
            </w:r>
            <w:r>
              <w:rPr>
                <w:rStyle w:val="39"/>
                <w:lang w:val="en-US" w:eastAsia="zh-CN" w:bidi="ar"/>
              </w:rPr>
              <w:t>册左右。</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印制</w:t>
            </w:r>
            <w:r>
              <w:rPr>
                <w:rFonts w:ascii="Arial" w:hAnsi="Arial" w:eastAsia="宋体" w:cs="Arial"/>
                <w:i w:val="0"/>
                <w:iCs w:val="0"/>
                <w:color w:val="000000"/>
                <w:kern w:val="0"/>
                <w:sz w:val="20"/>
                <w:szCs w:val="20"/>
                <w:u w:val="none"/>
                <w:lang w:val="en-US" w:eastAsia="zh-CN" w:bidi="ar"/>
              </w:rPr>
              <w:t>3000</w:t>
            </w:r>
            <w:r>
              <w:rPr>
                <w:rStyle w:val="39"/>
                <w:lang w:val="en-US" w:eastAsia="zh-CN" w:bidi="ar"/>
              </w:rPr>
              <w:t>册《</w:t>
            </w:r>
            <w:r>
              <w:rPr>
                <w:rFonts w:ascii="Arial" w:hAnsi="Arial" w:eastAsia="宋体" w:cs="Arial"/>
                <w:i w:val="0"/>
                <w:iCs w:val="0"/>
                <w:color w:val="000000"/>
                <w:kern w:val="0"/>
                <w:sz w:val="20"/>
                <w:szCs w:val="20"/>
                <w:u w:val="none"/>
                <w:lang w:val="en-US" w:eastAsia="zh-CN" w:bidi="ar"/>
              </w:rPr>
              <w:t>2020</w:t>
            </w:r>
            <w:r>
              <w:rPr>
                <w:rStyle w:val="39"/>
                <w:lang w:val="en-US" w:eastAsia="zh-CN" w:bidi="ar"/>
              </w:rPr>
              <w:t>天府四川》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4"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71"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外宣品质量</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做工精致，有四川特色</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做工精致有特色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4"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宣传片</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高清晰度，事宜多个平台播放</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1920*1080</w:t>
            </w:r>
            <w:r>
              <w:rPr>
                <w:rStyle w:val="39"/>
                <w:lang w:val="en-US" w:eastAsia="zh-CN" w:bidi="ar"/>
              </w:rPr>
              <w:t>，</w:t>
            </w:r>
            <w:r>
              <w:rPr>
                <w:rFonts w:ascii="Arial" w:hAnsi="Arial" w:eastAsia="宋体" w:cs="Arial"/>
                <w:i w:val="0"/>
                <w:iCs w:val="0"/>
                <w:color w:val="000000"/>
                <w:kern w:val="0"/>
                <w:sz w:val="20"/>
                <w:szCs w:val="20"/>
                <w:u w:val="none"/>
                <w:lang w:val="en-US" w:eastAsia="zh-CN" w:bidi="ar"/>
              </w:rPr>
              <w:t>MP4</w:t>
            </w:r>
            <w:r>
              <w:rPr>
                <w:rStyle w:val="39"/>
                <w:lang w:val="en-US" w:eastAsia="zh-CN" w:bidi="ar"/>
              </w:rPr>
              <w:t>版本，已用于境内外多个平台播放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4"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宣传画册</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印刷清晰，纸张精美，文字精确</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印刷清晰，纸张精美，文字精确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4"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完成时限</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44166</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按时完成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4"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外宣品成本</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不超出外事赠礼有关规定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符合外事规定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4"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9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w:t>
            </w:r>
            <w:r>
              <w:rPr>
                <w:rFonts w:ascii="Arial" w:hAnsi="Arial" w:eastAsia="宋体" w:cs="Arial"/>
                <w:i w:val="0"/>
                <w:iCs w:val="0"/>
                <w:color w:val="000000"/>
                <w:kern w:val="0"/>
                <w:sz w:val="20"/>
                <w:szCs w:val="20"/>
                <w:u w:val="none"/>
                <w:lang w:val="en-US" w:eastAsia="zh-CN" w:bidi="ar"/>
              </w:rPr>
              <w:br w:type="textWrapping"/>
            </w:r>
            <w:r>
              <w:rPr>
                <w:rStyle w:val="39"/>
                <w:lang w:val="en-US" w:eastAsia="zh-CN" w:bidi="ar"/>
              </w:rPr>
              <w:t>益</w:t>
            </w:r>
            <w:r>
              <w:rPr>
                <w:rFonts w:ascii="Arial" w:hAnsi="Arial" w:eastAsia="宋体" w:cs="Arial"/>
                <w:i w:val="0"/>
                <w:iCs w:val="0"/>
                <w:color w:val="000000"/>
                <w:kern w:val="0"/>
                <w:sz w:val="20"/>
                <w:szCs w:val="20"/>
                <w:u w:val="none"/>
                <w:lang w:val="en-US" w:eastAsia="zh-CN" w:bidi="ar"/>
              </w:rPr>
              <w:br w:type="textWrapping"/>
            </w:r>
            <w:r>
              <w:rPr>
                <w:rStyle w:val="39"/>
                <w:lang w:val="en-US" w:eastAsia="zh-CN" w:bidi="ar"/>
              </w:rPr>
              <w:t>指</w:t>
            </w:r>
            <w:r>
              <w:rPr>
                <w:rFonts w:ascii="Arial" w:hAnsi="Arial" w:eastAsia="宋体" w:cs="Arial"/>
                <w:i w:val="0"/>
                <w:iCs w:val="0"/>
                <w:color w:val="000000"/>
                <w:kern w:val="0"/>
                <w:sz w:val="20"/>
                <w:szCs w:val="20"/>
                <w:u w:val="none"/>
                <w:lang w:val="en-US" w:eastAsia="zh-CN" w:bidi="ar"/>
              </w:rPr>
              <w:br w:type="textWrapping"/>
            </w:r>
            <w:r>
              <w:rPr>
                <w:rStyle w:val="39"/>
                <w:lang w:val="en-US" w:eastAsia="zh-CN" w:bidi="ar"/>
              </w:rPr>
              <w:t>标</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4"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四川形象宣传</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四川知名度和美誉度进一步提升，良好四川形象进一步彰显</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作品质量较高，传播广泛，获得中宣部文件表扬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34"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宣传品</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制作符合环保要求</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符合环保要求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34"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34" w:type="dxa"/>
            <w:vMerge w:val="continue"/>
            <w:tcBorders>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w:t>
            </w:r>
            <w:r>
              <w:rPr>
                <w:rFonts w:ascii="Arial" w:hAnsi="Arial" w:eastAsia="宋体" w:cs="Arial"/>
                <w:i w:val="0"/>
                <w:iCs w:val="0"/>
                <w:color w:val="000000"/>
                <w:kern w:val="0"/>
                <w:sz w:val="20"/>
                <w:szCs w:val="20"/>
                <w:u w:val="none"/>
                <w:lang w:val="en-US" w:eastAsia="zh-CN" w:bidi="ar"/>
              </w:rPr>
              <w:br w:type="textWrapping"/>
            </w:r>
            <w:r>
              <w:rPr>
                <w:rStyle w:val="39"/>
                <w:lang w:val="en-US" w:eastAsia="zh-CN" w:bidi="ar"/>
              </w:rPr>
              <w:t>意</w:t>
            </w:r>
            <w:r>
              <w:rPr>
                <w:rFonts w:ascii="Arial" w:hAnsi="Arial" w:eastAsia="宋体" w:cs="Arial"/>
                <w:i w:val="0"/>
                <w:iCs w:val="0"/>
                <w:color w:val="000000"/>
                <w:kern w:val="0"/>
                <w:sz w:val="20"/>
                <w:szCs w:val="20"/>
                <w:u w:val="none"/>
                <w:lang w:val="en-US" w:eastAsia="zh-CN" w:bidi="ar"/>
              </w:rPr>
              <w:br w:type="textWrapping"/>
            </w:r>
            <w:r>
              <w:rPr>
                <w:rStyle w:val="39"/>
                <w:lang w:val="en-US" w:eastAsia="zh-CN" w:bidi="ar"/>
              </w:rPr>
              <w:t>度</w:t>
            </w:r>
            <w:r>
              <w:rPr>
                <w:rFonts w:ascii="Arial" w:hAnsi="Arial" w:eastAsia="宋体" w:cs="Arial"/>
                <w:i w:val="0"/>
                <w:iCs w:val="0"/>
                <w:color w:val="000000"/>
                <w:kern w:val="0"/>
                <w:sz w:val="20"/>
                <w:szCs w:val="20"/>
                <w:u w:val="none"/>
                <w:lang w:val="en-US" w:eastAsia="zh-CN" w:bidi="ar"/>
              </w:rPr>
              <w:br w:type="textWrapping"/>
            </w:r>
            <w:r>
              <w:rPr>
                <w:rStyle w:val="39"/>
                <w:lang w:val="en-US" w:eastAsia="zh-CN" w:bidi="ar"/>
              </w:rPr>
              <w:t>指</w:t>
            </w:r>
            <w:r>
              <w:rPr>
                <w:rFonts w:ascii="Arial" w:hAnsi="Arial" w:eastAsia="宋体" w:cs="Arial"/>
                <w:i w:val="0"/>
                <w:iCs w:val="0"/>
                <w:color w:val="000000"/>
                <w:kern w:val="0"/>
                <w:sz w:val="20"/>
                <w:szCs w:val="20"/>
                <w:u w:val="none"/>
                <w:lang w:val="en-US" w:eastAsia="zh-CN" w:bidi="ar"/>
              </w:rPr>
              <w:br w:type="textWrapping"/>
            </w:r>
            <w:r>
              <w:rPr>
                <w:rStyle w:val="39"/>
                <w:lang w:val="en-US" w:eastAsia="zh-CN" w:bidi="ar"/>
              </w:rPr>
              <w:t>标</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中宣部及省委省政府满意度</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w:t>
            </w:r>
          </w:p>
        </w:tc>
      </w:tr>
    </w:tbl>
    <w:p>
      <w:pPr>
        <w:overflowPunct w:val="0"/>
        <w:adjustRightInd w:val="0"/>
        <w:snapToGrid w:val="0"/>
        <w:spacing w:line="576" w:lineRule="exact"/>
        <w:rPr>
          <w:rFonts w:hint="eastAsia" w:eastAsia="仿宋_GB2312"/>
          <w:b w:val="0"/>
          <w:bCs/>
          <w:snapToGrid w:val="0"/>
          <w:kern w:val="0"/>
          <w:sz w:val="32"/>
          <w:szCs w:val="32"/>
          <w:highlight w:val="none"/>
        </w:rPr>
      </w:pPr>
    </w:p>
    <w:p>
      <w:pPr>
        <w:numPr>
          <w:ilvl w:val="0"/>
          <w:numId w:val="3"/>
        </w:numPr>
        <w:overflowPunct w:val="0"/>
        <w:adjustRightInd w:val="0"/>
        <w:snapToGrid w:val="0"/>
        <w:spacing w:line="580" w:lineRule="exact"/>
        <w:ind w:left="0" w:leftChars="0" w:firstLine="640" w:firstLineChars="200"/>
        <w:rPr>
          <w:rFonts w:hint="eastAsia" w:eastAsia="仿宋_GB2312"/>
          <w:b w:val="0"/>
          <w:bCs/>
          <w:snapToGrid w:val="0"/>
          <w:kern w:val="0"/>
          <w:sz w:val="32"/>
          <w:szCs w:val="32"/>
          <w:highlight w:val="none"/>
          <w:lang w:val="en-US" w:eastAsia="zh-CN"/>
        </w:rPr>
      </w:pPr>
      <w:r>
        <w:rPr>
          <w:rFonts w:eastAsia="仿宋_GB2312"/>
          <w:b w:val="0"/>
          <w:bCs/>
          <w:snapToGrid w:val="0"/>
          <w:kern w:val="0"/>
          <w:sz w:val="32"/>
          <w:szCs w:val="32"/>
          <w:highlight w:val="none"/>
        </w:rPr>
        <w:t>“</w:t>
      </w:r>
      <w:r>
        <w:rPr>
          <w:rFonts w:hint="eastAsia" w:eastAsia="仿宋_GB2312"/>
          <w:b w:val="0"/>
          <w:bCs/>
          <w:snapToGrid w:val="0"/>
          <w:kern w:val="0"/>
          <w:sz w:val="32"/>
          <w:szCs w:val="32"/>
          <w:highlight w:val="none"/>
          <w:lang w:eastAsia="zh-CN"/>
        </w:rPr>
        <w:t>重大理论、宣传、出版、文化及融媒体建设等活动经费</w:t>
      </w:r>
      <w:r>
        <w:rPr>
          <w:rFonts w:eastAsia="仿宋_GB2312"/>
          <w:b w:val="0"/>
          <w:bCs/>
          <w:snapToGrid w:val="0"/>
          <w:kern w:val="0"/>
          <w:sz w:val="32"/>
          <w:szCs w:val="32"/>
          <w:highlight w:val="none"/>
        </w:rPr>
        <w:t>”项目绩效目标完成情况综述。项目全年预算数</w:t>
      </w:r>
      <w:r>
        <w:rPr>
          <w:rFonts w:hint="eastAsia" w:eastAsia="仿宋_GB2312"/>
          <w:b w:val="0"/>
          <w:bCs/>
          <w:snapToGrid w:val="0"/>
          <w:kern w:val="0"/>
          <w:sz w:val="32"/>
          <w:szCs w:val="32"/>
          <w:highlight w:val="none"/>
          <w:lang w:val="en-US" w:eastAsia="zh-CN"/>
        </w:rPr>
        <w:t>316.4</w:t>
      </w:r>
      <w:r>
        <w:rPr>
          <w:rFonts w:eastAsia="仿宋_GB2312"/>
          <w:b w:val="0"/>
          <w:bCs/>
          <w:snapToGrid w:val="0"/>
          <w:kern w:val="0"/>
          <w:sz w:val="32"/>
          <w:szCs w:val="32"/>
          <w:highlight w:val="none"/>
        </w:rPr>
        <w:t>万元，执行数为</w:t>
      </w:r>
      <w:r>
        <w:rPr>
          <w:rFonts w:hint="eastAsia" w:eastAsia="仿宋_GB2312"/>
          <w:b w:val="0"/>
          <w:bCs/>
          <w:snapToGrid w:val="0"/>
          <w:kern w:val="0"/>
          <w:sz w:val="32"/>
          <w:szCs w:val="32"/>
          <w:highlight w:val="none"/>
          <w:lang w:val="en-US" w:eastAsia="zh-CN"/>
        </w:rPr>
        <w:t>311.78</w:t>
      </w:r>
      <w:r>
        <w:rPr>
          <w:rFonts w:eastAsia="仿宋_GB2312"/>
          <w:b w:val="0"/>
          <w:bCs/>
          <w:snapToGrid w:val="0"/>
          <w:kern w:val="0"/>
          <w:sz w:val="32"/>
          <w:szCs w:val="32"/>
          <w:highlight w:val="none"/>
        </w:rPr>
        <w:t>万元，完成预算的</w:t>
      </w:r>
      <w:r>
        <w:rPr>
          <w:rFonts w:hint="eastAsia" w:eastAsia="仿宋_GB2312"/>
          <w:b w:val="0"/>
          <w:bCs/>
          <w:snapToGrid w:val="0"/>
          <w:kern w:val="0"/>
          <w:sz w:val="32"/>
          <w:szCs w:val="32"/>
          <w:highlight w:val="none"/>
          <w:lang w:val="en-US" w:eastAsia="zh-CN"/>
        </w:rPr>
        <w:t>98.54</w:t>
      </w:r>
      <w:r>
        <w:rPr>
          <w:rFonts w:eastAsia="仿宋_GB2312"/>
          <w:b w:val="0"/>
          <w:bCs/>
          <w:snapToGrid w:val="0"/>
          <w:kern w:val="0"/>
          <w:sz w:val="32"/>
          <w:szCs w:val="32"/>
          <w:highlight w:val="none"/>
        </w:rPr>
        <w:t>%。</w:t>
      </w:r>
      <w:r>
        <w:rPr>
          <w:rFonts w:hint="eastAsia" w:eastAsia="仿宋_GB2312"/>
          <w:b w:val="0"/>
          <w:bCs/>
          <w:snapToGrid w:val="0"/>
          <w:kern w:val="0"/>
          <w:sz w:val="32"/>
          <w:szCs w:val="32"/>
          <w:highlight w:val="none"/>
        </w:rPr>
        <w:t>认真贯彻中央和省委重大决策部署，全面落实全国、全省宣传部长会议精神，在决胜全面小康、决战脱贫攻坚中展现新作为，在抗击疫情和防汛救灾大战大考中焕发新气象，为夺取疫情防控和经济社会发展“双胜利”、推动治蜀兴川再上新台阶提供了坚强思想保证和强大精神力量。理论学习走深走实，理论宣讲创新开展，理论研究深入浅出；抗击疫情重大宣传卓有成效，脱贫奔康主题宣传浓墨重彩，经济社会成就宣传有声有色；社会主义核心价值观广泛弘扬，群众性精神文明创建成效显著，全社会崇德向善风尚日益浓厚；中华优秀传统文化创造性转化创新性发展迈出新步伐；文化精品创作生产和文化高质量发展扎实推进。</w:t>
      </w:r>
    </w:p>
    <w:tbl>
      <w:tblPr>
        <w:tblStyle w:val="12"/>
        <w:tblW w:w="91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0"/>
        <w:gridCol w:w="690"/>
        <w:gridCol w:w="1485"/>
        <w:gridCol w:w="960"/>
        <w:gridCol w:w="960"/>
        <w:gridCol w:w="2340"/>
        <w:gridCol w:w="21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195"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95"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2020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9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重大理论、宣传、出版、文化及融媒体建设等活动经费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34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中共四川省委宣传部</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中国共产党四川省委员会宣传部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29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项目预算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执行情况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预算数：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316.4</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执行数：</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2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316.4</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2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况</w:t>
            </w:r>
          </w:p>
        </w:tc>
        <w:tc>
          <w:tcPr>
            <w:tcW w:w="40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4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15"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9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习宣传贯彻党的十九大和十九届二中、三中、四中全会精神，省委十一届三次、四次、五次全会精神，聚焦中央工作大局和省委中心工作，组织正面宣传，开展主题宣传、形势宣传、政策宣传等，巩固壮大主流舆论，重点做好脱贫攻坚、乡村振兴、县域经济发展、全面创新改革等重大主题宣传；组织热点引导和应急新闻报道工作，开展舆论监督；加强理论宣传阵地建设，加强理论研究；开展重点出版活动，推进振兴四川出版等；推动构建优秀传统文化传承发展体系；开展思想道德建设；开展主题教育活动等。</w:t>
            </w:r>
          </w:p>
        </w:tc>
        <w:tc>
          <w:tcPr>
            <w:tcW w:w="450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认真贯彻中央和省委重大决策部署，全面落实全国、全省宣传部长会议精神，在决胜全面小康、决战脱贫攻坚中展现新作为，在抗击疫情和防汛救灾大战大考中焕发新气象，为夺取疫情防控和经济社会发展“双胜利”、推动治蜀兴川再上新台阶提供了坚强思想保证和强大精神力量。理论学习走深走实，理论宣讲创新开展，理论研究深入浅出；抗击疫情重大宣传卓有成效，脱贫奔康主题宣传浓墨重彩，经济社会成就宣传有声有色；社会主义核心价值观广泛弘扬，群众性精神文明创建成效显著，全社会崇德向善风尚日益浓厚；中华优秀传统文化创造性转化创新性发展迈出新步伐；文化精品创作生产和文化高质量发展扎实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年度绩效指标完成情况</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预期指标值</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w:t>
            </w:r>
            <w:r>
              <w:rPr>
                <w:rFonts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成</w:t>
            </w:r>
            <w:r>
              <w:rPr>
                <w:rFonts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开展重大主题宣传活动、组织热点引导和应急新闻报道，开展舆论监督等</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次及以上</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抗击疫情重大宣传卓有成效，中央主要媒体聚焦打赢两场硬仗推出涉川报道</w:t>
            </w:r>
            <w:r>
              <w:rPr>
                <w:rFonts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万余篇（条），省直媒体推出报道</w:t>
            </w:r>
            <w:r>
              <w:rPr>
                <w:rFonts w:ascii="Arial" w:hAnsi="Arial" w:eastAsia="宋体" w:cs="Arial"/>
                <w:i w:val="0"/>
                <w:iCs w:val="0"/>
                <w:color w:val="000000"/>
                <w:kern w:val="0"/>
                <w:sz w:val="20"/>
                <w:szCs w:val="20"/>
                <w:u w:val="none"/>
                <w:lang w:val="en-US" w:eastAsia="zh-CN" w:bidi="ar"/>
              </w:rPr>
              <w:t>40</w:t>
            </w:r>
            <w:r>
              <w:rPr>
                <w:rFonts w:hint="eastAsia" w:ascii="宋体" w:hAnsi="宋体" w:eastAsia="宋体" w:cs="宋体"/>
                <w:i w:val="0"/>
                <w:iCs w:val="0"/>
                <w:color w:val="000000"/>
                <w:kern w:val="0"/>
                <w:sz w:val="20"/>
                <w:szCs w:val="20"/>
                <w:u w:val="none"/>
                <w:lang w:val="en-US" w:eastAsia="zh-CN" w:bidi="ar"/>
              </w:rPr>
              <w:t>余万篇（条）。精心组织</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决胜全面小康</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决战脱贫攻坚</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重大主题宣传。大力唱响经济光明论，深入解读扎实做好</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六稳</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工作、全面落实</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六保</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任务，充分报道我省重大部署，全面反映治蜀兴川新进展新成效。</w:t>
            </w:r>
            <w:r>
              <w:rPr>
                <w:rFonts w:ascii="Arial" w:hAnsi="Arial" w:eastAsia="宋体" w:cs="Arial"/>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次以上。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开展思想道德建设、主题教育活动等</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次及以上</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广泛弘扬社会主义核心价值观，推进理想信念教育常态化制度化。印发《新时代公民道德建设实施纲要》分工方案，开展</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倡导国庆新民俗、打造爱国活动周</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等主题活动。推动群众性精神文明创建活动，</w:t>
            </w:r>
            <w:r>
              <w:rPr>
                <w:rFonts w:ascii="Arial" w:hAnsi="Arial" w:eastAsia="宋体" w:cs="Arial"/>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个地级市和</w:t>
            </w:r>
            <w:r>
              <w:rPr>
                <w:rFonts w:ascii="Arial" w:hAnsi="Arial" w:eastAsia="宋体" w:cs="Arial"/>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个县级城市获评第六届全国文明城市。隆重召开全省精神文明建设表彰大会。选树</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四川好人</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和</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新时代好少年</w:t>
            </w:r>
            <w:r>
              <w:rPr>
                <w:rFonts w:ascii="Arial" w:hAnsi="Arial" w:eastAsia="宋体" w:cs="Arial"/>
                <w:i w:val="0"/>
                <w:iCs w:val="0"/>
                <w:color w:val="000000"/>
                <w:kern w:val="0"/>
                <w:sz w:val="20"/>
                <w:szCs w:val="20"/>
                <w:u w:val="none"/>
                <w:lang w:val="en-US" w:eastAsia="zh-CN" w:bidi="ar"/>
              </w:rPr>
              <w:t>”220</w:t>
            </w:r>
            <w:r>
              <w:rPr>
                <w:rFonts w:hint="eastAsia" w:ascii="宋体" w:hAnsi="宋体" w:eastAsia="宋体" w:cs="宋体"/>
                <w:i w:val="0"/>
                <w:iCs w:val="0"/>
                <w:color w:val="000000"/>
                <w:kern w:val="0"/>
                <w:sz w:val="20"/>
                <w:szCs w:val="20"/>
                <w:u w:val="none"/>
                <w:lang w:val="en-US" w:eastAsia="zh-CN" w:bidi="ar"/>
              </w:rPr>
              <w:t>名。</w:t>
            </w:r>
            <w:r>
              <w:rPr>
                <w:rFonts w:ascii="Arial" w:hAnsi="Arial" w:eastAsia="宋体" w:cs="Arial"/>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次以上。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开展重大理论学习研究、重点出版活动、文化文艺工作等</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次及以上</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组织学习理论读物，建好用好</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学习强国</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学习平台。有序推进中华文化经典读本编纂工作，出版发行《四川历史名人读本》，推出首批四川历史名人丛书</w:t>
            </w:r>
            <w:r>
              <w:rPr>
                <w:rFonts w:ascii="Arial" w:hAnsi="Arial" w:eastAsia="宋体" w:cs="Arial"/>
                <w:i w:val="0"/>
                <w:iCs w:val="0"/>
                <w:color w:val="000000"/>
                <w:kern w:val="0"/>
                <w:sz w:val="20"/>
                <w:szCs w:val="20"/>
                <w:u w:val="none"/>
                <w:lang w:val="en-US" w:eastAsia="zh-CN" w:bidi="ar"/>
              </w:rPr>
              <w:t>41</w:t>
            </w:r>
            <w:r>
              <w:rPr>
                <w:rFonts w:hint="eastAsia" w:ascii="宋体" w:hAnsi="宋体" w:eastAsia="宋体" w:cs="宋体"/>
                <w:i w:val="0"/>
                <w:iCs w:val="0"/>
                <w:color w:val="000000"/>
                <w:kern w:val="0"/>
                <w:sz w:val="20"/>
                <w:szCs w:val="20"/>
                <w:u w:val="none"/>
                <w:lang w:val="en-US" w:eastAsia="zh-CN" w:bidi="ar"/>
              </w:rPr>
              <w:t>种，举办名人大讲堂</w:t>
            </w:r>
            <w:r>
              <w:rPr>
                <w:rFonts w:ascii="Arial" w:hAnsi="Arial" w:eastAsia="宋体" w:cs="Arial"/>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期。围绕全面建成小康社会、建党</w:t>
            </w:r>
            <w:r>
              <w:rPr>
                <w:rFonts w:ascii="Arial" w:hAnsi="Arial" w:eastAsia="宋体" w:cs="Arial"/>
                <w:i w:val="0"/>
                <w:iCs w:val="0"/>
                <w:color w:val="000000"/>
                <w:kern w:val="0"/>
                <w:sz w:val="20"/>
                <w:szCs w:val="20"/>
                <w:u w:val="none"/>
                <w:lang w:val="en-US" w:eastAsia="zh-CN" w:bidi="ar"/>
              </w:rPr>
              <w:t>100</w:t>
            </w:r>
            <w:r>
              <w:rPr>
                <w:rFonts w:hint="eastAsia" w:ascii="宋体" w:hAnsi="宋体" w:eastAsia="宋体" w:cs="宋体"/>
                <w:i w:val="0"/>
                <w:iCs w:val="0"/>
                <w:color w:val="000000"/>
                <w:kern w:val="0"/>
                <w:sz w:val="20"/>
                <w:szCs w:val="20"/>
                <w:u w:val="none"/>
                <w:lang w:val="en-US" w:eastAsia="zh-CN" w:bidi="ar"/>
              </w:rPr>
              <w:t>周年和全民战</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疫</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开展主题文艺精品创作生产。编纂四川战</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疫</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丛书和脱贫攻坚书系。</w:t>
            </w:r>
            <w:r>
              <w:rPr>
                <w:rFonts w:ascii="Arial" w:hAnsi="Arial" w:eastAsia="宋体" w:cs="Arial"/>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次以上。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组织开展重大活动</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心谋划重大主题宣传，扎实抓好省委治蜀兴川方略宣传阐释，围绕重大主题，精心组织协调推出重大报道，全面塑造美丽繁荣和谐四川良好形象。开展文化活动，提升文化活动的传承力、聚合力和传播力、影响力。</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精心谋划重大主题宣传，全面反映治蜀兴川新进展新成效。制作播出大型人文纪录片《蜀道风流》，成功举办</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金熊猫</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国际传播高峰论坛，推动</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李子柒</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丁真</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等地域文化符号广泛传播，展现巴蜀文化独特魅力。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完成时限</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2020</w:t>
            </w:r>
            <w:r>
              <w:rPr>
                <w:rFonts w:hint="eastAsia" w:ascii="宋体" w:hAnsi="宋体" w:eastAsia="宋体" w:cs="宋体"/>
                <w:i w:val="0"/>
                <w:iCs w:val="0"/>
                <w:color w:val="000000"/>
                <w:kern w:val="0"/>
                <w:sz w:val="20"/>
                <w:szCs w:val="20"/>
                <w:u w:val="none"/>
                <w:lang w:val="en-US" w:eastAsia="zh-CN" w:bidi="ar"/>
              </w:rPr>
              <w:t>年</w:t>
            </w:r>
            <w:r>
              <w:rPr>
                <w:rFonts w:ascii="Arial" w:hAnsi="Arial" w:eastAsia="宋体" w:cs="Arial"/>
                <w:i w:val="0"/>
                <w:iCs w:val="0"/>
                <w:color w:val="000000"/>
                <w:kern w:val="0"/>
                <w:sz w:val="20"/>
                <w:szCs w:val="20"/>
                <w:u w:val="none"/>
                <w:lang w:val="en-US" w:eastAsia="zh-CN" w:bidi="ar"/>
              </w:rPr>
              <w:t>12</w:t>
            </w:r>
            <w:r>
              <w:rPr>
                <w:rFonts w:hint="eastAsia" w:ascii="宋体" w:hAnsi="宋体" w:eastAsia="宋体" w:cs="宋体"/>
                <w:i w:val="0"/>
                <w:iCs w:val="0"/>
                <w:color w:val="000000"/>
                <w:kern w:val="0"/>
                <w:sz w:val="20"/>
                <w:szCs w:val="20"/>
                <w:u w:val="none"/>
                <w:lang w:val="en-US" w:eastAsia="zh-CN" w:bidi="ar"/>
              </w:rPr>
              <w:t>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2020</w:t>
            </w:r>
            <w:r>
              <w:rPr>
                <w:rFonts w:hint="eastAsia" w:ascii="宋体" w:hAnsi="宋体" w:eastAsia="宋体" w:cs="宋体"/>
                <w:i w:val="0"/>
                <w:iCs w:val="0"/>
                <w:color w:val="000000"/>
                <w:kern w:val="0"/>
                <w:sz w:val="20"/>
                <w:szCs w:val="20"/>
                <w:u w:val="none"/>
                <w:lang w:val="en-US" w:eastAsia="zh-CN" w:bidi="ar"/>
              </w:rPr>
              <w:t>年</w:t>
            </w:r>
            <w:r>
              <w:rPr>
                <w:rFonts w:ascii="Arial" w:hAnsi="Arial" w:eastAsia="宋体" w:cs="Arial"/>
                <w:i w:val="0"/>
                <w:iCs w:val="0"/>
                <w:color w:val="000000"/>
                <w:kern w:val="0"/>
                <w:sz w:val="20"/>
                <w:szCs w:val="20"/>
                <w:u w:val="none"/>
                <w:lang w:val="en-US" w:eastAsia="zh-CN" w:bidi="ar"/>
              </w:rPr>
              <w:t>12</w:t>
            </w:r>
            <w:r>
              <w:rPr>
                <w:rFonts w:hint="eastAsia" w:ascii="宋体" w:hAnsi="宋体" w:eastAsia="宋体" w:cs="宋体"/>
                <w:i w:val="0"/>
                <w:iCs w:val="0"/>
                <w:color w:val="000000"/>
                <w:kern w:val="0"/>
                <w:sz w:val="20"/>
                <w:szCs w:val="20"/>
                <w:u w:val="none"/>
                <w:lang w:val="en-US" w:eastAsia="zh-CN" w:bidi="ar"/>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活动成本</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严格控制运行成本，确保在预算内实施</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严格按照项目预算实施。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w:t>
            </w:r>
            <w:r>
              <w:rPr>
                <w:rFonts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益</w:t>
            </w:r>
            <w:r>
              <w:rPr>
                <w:rFonts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宣传党的十九大和十九届二中、三中、四中全会精神，省委十一届三次、四次、五次全会精神，聚焦中央工作大局和省委中心工作，精心谋划重大主题宣传。</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营造良好的舆论环境，树立四川良好形象</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抗击疫情重大宣传卓有成效，脱贫奔康主题宣传浓墨重彩，经济社会成就宣传有声有色。国务院新闻办在川举办首场脱贫攻坚新闻发布会。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宣传文化思想工作</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不断增强凝聚力和引领力，不断增强中华文化软实力和我省对外影响力</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中华优秀传统文化创造性转化创新性发展迈出新步伐。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w:t>
            </w:r>
            <w:r>
              <w:rPr>
                <w:rFonts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意</w:t>
            </w:r>
            <w:r>
              <w:rPr>
                <w:rFonts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度</w:t>
            </w:r>
            <w:r>
              <w:rPr>
                <w:rFonts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省委省政府满意度</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w:t>
            </w:r>
          </w:p>
        </w:tc>
      </w:tr>
    </w:tbl>
    <w:p>
      <w:pPr>
        <w:spacing w:line="580" w:lineRule="exact"/>
        <w:ind w:left="630"/>
        <w:rPr>
          <w:rFonts w:hint="eastAsia" w:ascii="楷体_GB2312" w:hAnsi="楷体_GB2312" w:eastAsia="楷体_GB2312" w:cs="楷体_GB2312"/>
          <w:sz w:val="32"/>
          <w:szCs w:val="32"/>
          <w:highlight w:val="none"/>
        </w:rPr>
      </w:pPr>
    </w:p>
    <w:p>
      <w:pPr>
        <w:numPr>
          <w:ilvl w:val="0"/>
          <w:numId w:val="3"/>
        </w:numPr>
        <w:snapToGrid w:val="0"/>
        <w:spacing w:line="600" w:lineRule="exact"/>
        <w:ind w:left="0" w:leftChars="0" w:firstLine="640" w:firstLineChars="200"/>
        <w:rPr>
          <w:rFonts w:hint="eastAsia" w:ascii="仿宋_GB2312" w:hAnsi="仿宋_GB2312" w:eastAsia="仿宋_GB2312" w:cs="仿宋_GB2312"/>
          <w:sz w:val="32"/>
          <w:szCs w:val="32"/>
        </w:rPr>
      </w:pPr>
      <w:r>
        <w:rPr>
          <w:rFonts w:eastAsia="仿宋_GB2312"/>
          <w:b w:val="0"/>
          <w:bCs/>
          <w:snapToGrid w:val="0"/>
          <w:kern w:val="0"/>
          <w:sz w:val="32"/>
          <w:szCs w:val="32"/>
          <w:highlight w:val="none"/>
        </w:rPr>
        <w:t>“</w:t>
      </w:r>
      <w:r>
        <w:rPr>
          <w:rFonts w:hint="eastAsia" w:eastAsia="仿宋_GB2312"/>
          <w:b w:val="0"/>
          <w:bCs/>
          <w:snapToGrid w:val="0"/>
          <w:kern w:val="0"/>
          <w:sz w:val="32"/>
          <w:szCs w:val="32"/>
          <w:highlight w:val="none"/>
          <w:lang w:eastAsia="zh-CN"/>
        </w:rPr>
        <w:t>《巴蜀全书》编纂经费</w:t>
      </w:r>
      <w:r>
        <w:rPr>
          <w:rFonts w:eastAsia="仿宋_GB2312"/>
          <w:b w:val="0"/>
          <w:bCs/>
          <w:snapToGrid w:val="0"/>
          <w:kern w:val="0"/>
          <w:sz w:val="32"/>
          <w:szCs w:val="32"/>
          <w:highlight w:val="none"/>
        </w:rPr>
        <w:t>”项目绩效目标完成情况综述。项目全年预算数</w:t>
      </w:r>
      <w:r>
        <w:rPr>
          <w:rFonts w:hint="eastAsia" w:eastAsia="仿宋_GB2312"/>
          <w:b w:val="0"/>
          <w:bCs/>
          <w:snapToGrid w:val="0"/>
          <w:kern w:val="0"/>
          <w:sz w:val="32"/>
          <w:szCs w:val="32"/>
          <w:highlight w:val="none"/>
          <w:lang w:val="en-US" w:eastAsia="zh-CN"/>
        </w:rPr>
        <w:t>300</w:t>
      </w:r>
      <w:r>
        <w:rPr>
          <w:rFonts w:eastAsia="仿宋_GB2312"/>
          <w:b w:val="0"/>
          <w:bCs/>
          <w:snapToGrid w:val="0"/>
          <w:kern w:val="0"/>
          <w:sz w:val="32"/>
          <w:szCs w:val="32"/>
          <w:highlight w:val="none"/>
        </w:rPr>
        <w:t>万元，执行数为</w:t>
      </w:r>
      <w:r>
        <w:rPr>
          <w:rFonts w:hint="eastAsia" w:eastAsia="仿宋_GB2312"/>
          <w:b w:val="0"/>
          <w:bCs/>
          <w:snapToGrid w:val="0"/>
          <w:kern w:val="0"/>
          <w:sz w:val="32"/>
          <w:szCs w:val="32"/>
          <w:highlight w:val="none"/>
          <w:lang w:val="en-US" w:eastAsia="zh-CN"/>
        </w:rPr>
        <w:t>300</w:t>
      </w:r>
      <w:r>
        <w:rPr>
          <w:rFonts w:eastAsia="仿宋_GB2312"/>
          <w:b w:val="0"/>
          <w:bCs/>
          <w:snapToGrid w:val="0"/>
          <w:kern w:val="0"/>
          <w:sz w:val="32"/>
          <w:szCs w:val="32"/>
          <w:highlight w:val="none"/>
        </w:rPr>
        <w:t>万元，完成预算的</w:t>
      </w:r>
      <w:r>
        <w:rPr>
          <w:rFonts w:hint="eastAsia" w:eastAsia="仿宋_GB2312"/>
          <w:b w:val="0"/>
          <w:bCs/>
          <w:snapToGrid w:val="0"/>
          <w:kern w:val="0"/>
          <w:sz w:val="32"/>
          <w:szCs w:val="32"/>
          <w:highlight w:val="none"/>
          <w:lang w:val="en-US" w:eastAsia="zh-CN"/>
        </w:rPr>
        <w:t>100</w:t>
      </w:r>
      <w:r>
        <w:rPr>
          <w:rFonts w:eastAsia="仿宋_GB2312"/>
          <w:b w:val="0"/>
          <w:bCs/>
          <w:snapToGrid w:val="0"/>
          <w:kern w:val="0"/>
          <w:sz w:val="32"/>
          <w:szCs w:val="32"/>
          <w:highlight w:val="none"/>
        </w:rPr>
        <w:t>%。</w:t>
      </w:r>
      <w:r>
        <w:rPr>
          <w:rFonts w:hint="eastAsia" w:eastAsia="仿宋_GB2312"/>
          <w:b w:val="0"/>
          <w:bCs/>
          <w:snapToGrid w:val="0"/>
          <w:kern w:val="0"/>
          <w:sz w:val="32"/>
          <w:szCs w:val="32"/>
          <w:highlight w:val="none"/>
          <w:lang w:eastAsia="zh-CN"/>
        </w:rPr>
        <w:t>该项目</w:t>
      </w:r>
      <w:r>
        <w:rPr>
          <w:rFonts w:hint="eastAsia" w:ascii="仿宋_GB2312" w:hAnsi="仿宋_GB2312" w:eastAsia="仿宋_GB2312" w:cs="仿宋_GB2312"/>
          <w:sz w:val="32"/>
          <w:szCs w:val="32"/>
        </w:rPr>
        <w:t>促使巴蜀文化的社会影响力不断扩大。出版阶段性成果荣获教育部“第八届高等学校科学研究优秀成果（人文社会科学）”一等奖1项，《巴蜀全书》知名度不断提升；全年召开了专题会议3次，学术会议7次，学术交流9次，学术讲座16次；赠送阶段性出版成果553册；编纂工作简报4期；出版学术刊物1期，完成编纂2期。</w:t>
      </w:r>
    </w:p>
    <w:tbl>
      <w:tblPr>
        <w:tblStyle w:val="12"/>
        <w:tblW w:w="96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25"/>
        <w:gridCol w:w="1050"/>
        <w:gridCol w:w="1275"/>
        <w:gridCol w:w="1650"/>
        <w:gridCol w:w="2460"/>
        <w:gridCol w:w="20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615"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15"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2020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4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《巴蜀全书》编纂经费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29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中共四川省委宣传部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中国共产党四川省委员会宣传部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21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项目预算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执行情况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127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预算数：</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执行数：</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21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21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况</w:t>
            </w:r>
          </w:p>
        </w:tc>
        <w:tc>
          <w:tcPr>
            <w:tcW w:w="39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15"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7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联合目录系列规划内项目《巴蜀文献版本目录》《巴蜀文献提要》剩余任务的所有编纂、撰写和审稿，精品集萃系列经史子集四部剩余任务的校点和注释任务，推进《巴蜀全书》三大系列的资料搜集、数据整理、审稿、会议、宣传和出版等各项工作。</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完成《巴蜀文献版本目录》（80万字）《巴蜀文献提要》（100万字）。2.精品集萃系列完成新校点99种，修订130种，共3611万字。3.审稿2959万字。4.出版阶段性成果13种。提交出版书稿15种，专家评审通过书稿24种，已完成齐清定书稿33种。5.出版阶段性成果荣获教育部“第八届高等学校科学研究优秀成果（人文社会科学）”一等奖1项。6.召开专题会议3次，学术会议7次，学术交流9次，学术讲座16次。7.赠送阶段性出版成果553册。8.编纂工作简报4期。出版学术刊物1期，完成编纂2期。公众号发布信息202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年度绩效指标完成情况</w:t>
            </w:r>
          </w:p>
        </w:tc>
        <w:tc>
          <w:tcPr>
            <w:tcW w:w="10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预期指标值</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w:t>
            </w:r>
            <w:r>
              <w:rPr>
                <w:rFonts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成</w:t>
            </w:r>
            <w:r>
              <w:rPr>
                <w:rFonts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6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完成《巴蜀文献版本目录》编纂；完成《巴蜀文献提要》撰写；完成精品集萃系列</w:t>
            </w:r>
            <w:r>
              <w:rPr>
                <w:rFonts w:ascii="Arial" w:hAnsi="Arial" w:eastAsia="宋体" w:cs="Arial"/>
                <w:i w:val="0"/>
                <w:iCs w:val="0"/>
                <w:color w:val="000000"/>
                <w:kern w:val="0"/>
                <w:sz w:val="20"/>
                <w:szCs w:val="20"/>
                <w:u w:val="none"/>
                <w:lang w:val="en-US" w:eastAsia="zh-CN" w:bidi="ar"/>
              </w:rPr>
              <w:t>200</w:t>
            </w:r>
            <w:r>
              <w:rPr>
                <w:rFonts w:hint="eastAsia" w:ascii="宋体" w:hAnsi="宋体" w:eastAsia="宋体" w:cs="宋体"/>
                <w:i w:val="0"/>
                <w:iCs w:val="0"/>
                <w:color w:val="000000"/>
                <w:kern w:val="0"/>
                <w:sz w:val="20"/>
                <w:szCs w:val="20"/>
                <w:u w:val="none"/>
                <w:lang w:val="en-US" w:eastAsia="zh-CN" w:bidi="ar"/>
              </w:rPr>
              <w:t>种的校点和注释</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分别处理信息</w:t>
            </w:r>
            <w:r>
              <w:rPr>
                <w:rFonts w:ascii="Arial" w:hAnsi="Arial" w:eastAsia="宋体" w:cs="Arial"/>
                <w:i w:val="0"/>
                <w:iCs w:val="0"/>
                <w:color w:val="000000"/>
                <w:kern w:val="0"/>
                <w:sz w:val="20"/>
                <w:szCs w:val="20"/>
                <w:u w:val="none"/>
                <w:lang w:val="en-US" w:eastAsia="zh-CN" w:bidi="ar"/>
              </w:rPr>
              <w:t>30</w:t>
            </w:r>
            <w:r>
              <w:rPr>
                <w:rFonts w:hint="eastAsia" w:ascii="宋体" w:hAnsi="宋体" w:eastAsia="宋体" w:cs="宋体"/>
                <w:i w:val="0"/>
                <w:iCs w:val="0"/>
                <w:color w:val="000000"/>
                <w:kern w:val="0"/>
                <w:sz w:val="20"/>
                <w:szCs w:val="20"/>
                <w:u w:val="none"/>
                <w:lang w:val="en-US" w:eastAsia="zh-CN" w:bidi="ar"/>
              </w:rPr>
              <w:t>万字、</w:t>
            </w:r>
            <w:r>
              <w:rPr>
                <w:rFonts w:ascii="Arial" w:hAnsi="Arial" w:eastAsia="宋体" w:cs="Arial"/>
                <w:i w:val="0"/>
                <w:iCs w:val="0"/>
                <w:color w:val="000000"/>
                <w:kern w:val="0"/>
                <w:sz w:val="20"/>
                <w:szCs w:val="20"/>
                <w:u w:val="none"/>
                <w:lang w:val="en-US" w:eastAsia="zh-CN" w:bidi="ar"/>
              </w:rPr>
              <w:t>50</w:t>
            </w:r>
            <w:r>
              <w:rPr>
                <w:rFonts w:hint="eastAsia" w:ascii="宋体" w:hAnsi="宋体" w:eastAsia="宋体" w:cs="宋体"/>
                <w:i w:val="0"/>
                <w:iCs w:val="0"/>
                <w:color w:val="000000"/>
                <w:kern w:val="0"/>
                <w:sz w:val="20"/>
                <w:szCs w:val="20"/>
                <w:u w:val="none"/>
                <w:lang w:val="en-US" w:eastAsia="zh-CN" w:bidi="ar"/>
              </w:rPr>
              <w:t>万字、</w:t>
            </w:r>
            <w:r>
              <w:rPr>
                <w:rFonts w:ascii="Arial" w:hAnsi="Arial" w:eastAsia="宋体" w:cs="Arial"/>
                <w:i w:val="0"/>
                <w:iCs w:val="0"/>
                <w:color w:val="000000"/>
                <w:kern w:val="0"/>
                <w:sz w:val="20"/>
                <w:szCs w:val="20"/>
                <w:u w:val="none"/>
                <w:lang w:val="en-US" w:eastAsia="zh-CN" w:bidi="ar"/>
              </w:rPr>
              <w:t>3000</w:t>
            </w:r>
            <w:r>
              <w:rPr>
                <w:rFonts w:hint="eastAsia" w:ascii="宋体" w:hAnsi="宋体" w:eastAsia="宋体" w:cs="宋体"/>
                <w:i w:val="0"/>
                <w:iCs w:val="0"/>
                <w:color w:val="000000"/>
                <w:kern w:val="0"/>
                <w:sz w:val="20"/>
                <w:szCs w:val="20"/>
                <w:u w:val="none"/>
                <w:lang w:val="en-US" w:eastAsia="zh-CN" w:bidi="ar"/>
              </w:rPr>
              <w:t>万字</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完成《巴蜀文献版本目录》（</w:t>
            </w:r>
            <w:r>
              <w:rPr>
                <w:rFonts w:ascii="Arial" w:hAnsi="Arial" w:eastAsia="宋体" w:cs="Arial"/>
                <w:i w:val="0"/>
                <w:iCs w:val="0"/>
                <w:color w:val="000000"/>
                <w:kern w:val="0"/>
                <w:sz w:val="20"/>
                <w:szCs w:val="20"/>
                <w:u w:val="none"/>
                <w:lang w:val="en-US" w:eastAsia="zh-CN" w:bidi="ar"/>
              </w:rPr>
              <w:t>80</w:t>
            </w:r>
            <w:r>
              <w:rPr>
                <w:rFonts w:hint="eastAsia" w:ascii="宋体" w:hAnsi="宋体" w:eastAsia="宋体" w:cs="宋体"/>
                <w:i w:val="0"/>
                <w:iCs w:val="0"/>
                <w:color w:val="000000"/>
                <w:kern w:val="0"/>
                <w:sz w:val="20"/>
                <w:szCs w:val="20"/>
                <w:u w:val="none"/>
                <w:lang w:val="en-US" w:eastAsia="zh-CN" w:bidi="ar"/>
              </w:rPr>
              <w:t>万字）、《巴蜀文献提要》（</w:t>
            </w:r>
            <w:r>
              <w:rPr>
                <w:rFonts w:ascii="Arial" w:hAnsi="Arial" w:eastAsia="宋体" w:cs="Arial"/>
                <w:i w:val="0"/>
                <w:iCs w:val="0"/>
                <w:color w:val="000000"/>
                <w:kern w:val="0"/>
                <w:sz w:val="20"/>
                <w:szCs w:val="20"/>
                <w:u w:val="none"/>
                <w:lang w:val="en-US" w:eastAsia="zh-CN" w:bidi="ar"/>
              </w:rPr>
              <w:t>100</w:t>
            </w:r>
            <w:r>
              <w:rPr>
                <w:rFonts w:hint="eastAsia" w:ascii="宋体" w:hAnsi="宋体" w:eastAsia="宋体" w:cs="宋体"/>
                <w:i w:val="0"/>
                <w:iCs w:val="0"/>
                <w:color w:val="000000"/>
                <w:kern w:val="0"/>
                <w:sz w:val="20"/>
                <w:szCs w:val="20"/>
                <w:u w:val="none"/>
                <w:lang w:val="en-US" w:eastAsia="zh-CN" w:bidi="ar"/>
              </w:rPr>
              <w:t>万字）；完成精品集萃系列新校点</w:t>
            </w:r>
            <w:r>
              <w:rPr>
                <w:rFonts w:ascii="Arial" w:hAnsi="Arial" w:eastAsia="宋体" w:cs="Arial"/>
                <w:i w:val="0"/>
                <w:iCs w:val="0"/>
                <w:color w:val="000000"/>
                <w:kern w:val="0"/>
                <w:sz w:val="20"/>
                <w:szCs w:val="20"/>
                <w:u w:val="none"/>
                <w:lang w:val="en-US" w:eastAsia="zh-CN" w:bidi="ar"/>
              </w:rPr>
              <w:t>99</w:t>
            </w:r>
            <w:r>
              <w:rPr>
                <w:rFonts w:hint="eastAsia" w:ascii="宋体" w:hAnsi="宋体" w:eastAsia="宋体" w:cs="宋体"/>
                <w:i w:val="0"/>
                <w:iCs w:val="0"/>
                <w:color w:val="000000"/>
                <w:kern w:val="0"/>
                <w:sz w:val="20"/>
                <w:szCs w:val="20"/>
                <w:u w:val="none"/>
                <w:lang w:val="en-US" w:eastAsia="zh-CN" w:bidi="ar"/>
              </w:rPr>
              <w:t>种，修订</w:t>
            </w:r>
            <w:r>
              <w:rPr>
                <w:rFonts w:ascii="Arial" w:hAnsi="Arial" w:eastAsia="宋体" w:cs="Arial"/>
                <w:i w:val="0"/>
                <w:iCs w:val="0"/>
                <w:color w:val="000000"/>
                <w:kern w:val="0"/>
                <w:sz w:val="20"/>
                <w:szCs w:val="20"/>
                <w:u w:val="none"/>
                <w:lang w:val="en-US" w:eastAsia="zh-CN" w:bidi="ar"/>
              </w:rPr>
              <w:t>130</w:t>
            </w:r>
            <w:r>
              <w:rPr>
                <w:rFonts w:hint="eastAsia" w:ascii="宋体" w:hAnsi="宋体" w:eastAsia="宋体" w:cs="宋体"/>
                <w:i w:val="0"/>
                <w:iCs w:val="0"/>
                <w:color w:val="000000"/>
                <w:kern w:val="0"/>
                <w:sz w:val="20"/>
                <w:szCs w:val="20"/>
                <w:u w:val="none"/>
                <w:lang w:val="en-US" w:eastAsia="zh-CN" w:bidi="ar"/>
              </w:rPr>
              <w:t>种（点校</w:t>
            </w:r>
            <w:r>
              <w:rPr>
                <w:rFonts w:ascii="Arial" w:hAnsi="Arial" w:eastAsia="宋体" w:cs="Arial"/>
                <w:i w:val="0"/>
                <w:iCs w:val="0"/>
                <w:color w:val="000000"/>
                <w:kern w:val="0"/>
                <w:sz w:val="20"/>
                <w:szCs w:val="20"/>
                <w:u w:val="none"/>
                <w:lang w:val="en-US" w:eastAsia="zh-CN" w:bidi="ar"/>
              </w:rPr>
              <w:t>1680</w:t>
            </w:r>
            <w:r>
              <w:rPr>
                <w:rFonts w:hint="eastAsia" w:ascii="宋体" w:hAnsi="宋体" w:eastAsia="宋体" w:cs="宋体"/>
                <w:i w:val="0"/>
                <w:iCs w:val="0"/>
                <w:color w:val="000000"/>
                <w:kern w:val="0"/>
                <w:sz w:val="20"/>
                <w:szCs w:val="20"/>
                <w:u w:val="none"/>
                <w:lang w:val="en-US" w:eastAsia="zh-CN" w:bidi="ar"/>
              </w:rPr>
              <w:t>万字，录入、校对、修改等处理</w:t>
            </w:r>
            <w:r>
              <w:rPr>
                <w:rFonts w:ascii="Arial" w:hAnsi="Arial" w:eastAsia="宋体" w:cs="Arial"/>
                <w:i w:val="0"/>
                <w:iCs w:val="0"/>
                <w:color w:val="000000"/>
                <w:kern w:val="0"/>
                <w:sz w:val="20"/>
                <w:szCs w:val="20"/>
                <w:u w:val="none"/>
                <w:lang w:val="en-US" w:eastAsia="zh-CN" w:bidi="ar"/>
              </w:rPr>
              <w:t>1931</w:t>
            </w:r>
            <w:r>
              <w:rPr>
                <w:rFonts w:hint="eastAsia" w:ascii="宋体" w:hAnsi="宋体" w:eastAsia="宋体" w:cs="宋体"/>
                <w:i w:val="0"/>
                <w:iCs w:val="0"/>
                <w:color w:val="000000"/>
                <w:kern w:val="0"/>
                <w:sz w:val="20"/>
                <w:szCs w:val="20"/>
                <w:u w:val="none"/>
                <w:lang w:val="en-US" w:eastAsia="zh-CN" w:bidi="ar"/>
              </w:rPr>
              <w:t>万字，共计</w:t>
            </w:r>
            <w:r>
              <w:rPr>
                <w:rFonts w:ascii="Arial" w:hAnsi="Arial" w:eastAsia="宋体" w:cs="Arial"/>
                <w:i w:val="0"/>
                <w:iCs w:val="0"/>
                <w:color w:val="000000"/>
                <w:kern w:val="0"/>
                <w:sz w:val="20"/>
                <w:szCs w:val="20"/>
                <w:u w:val="none"/>
                <w:lang w:val="en-US" w:eastAsia="zh-CN" w:bidi="ar"/>
              </w:rPr>
              <w:t>3611</w:t>
            </w:r>
            <w:r>
              <w:rPr>
                <w:rFonts w:hint="eastAsia" w:ascii="宋体" w:hAnsi="宋体" w:eastAsia="宋体" w:cs="宋体"/>
                <w:i w:val="0"/>
                <w:iCs w:val="0"/>
                <w:color w:val="000000"/>
                <w:kern w:val="0"/>
                <w:sz w:val="20"/>
                <w:szCs w:val="20"/>
                <w:u w:val="none"/>
                <w:lang w:val="en-US" w:eastAsia="zh-CN" w:bidi="ar"/>
              </w:rPr>
              <w:t>万字）。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16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《巴蜀全书》审稿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4000</w:t>
            </w:r>
            <w:r>
              <w:rPr>
                <w:rFonts w:hint="eastAsia" w:ascii="宋体" w:hAnsi="宋体" w:eastAsia="宋体" w:cs="宋体"/>
                <w:i w:val="0"/>
                <w:iCs w:val="0"/>
                <w:color w:val="000000"/>
                <w:kern w:val="0"/>
                <w:sz w:val="20"/>
                <w:szCs w:val="20"/>
                <w:u w:val="none"/>
                <w:lang w:val="en-US" w:eastAsia="zh-CN" w:bidi="ar"/>
              </w:rPr>
              <w:t>万字</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审稿</w:t>
            </w:r>
            <w:r>
              <w:rPr>
                <w:rFonts w:ascii="Arial" w:hAnsi="Arial" w:eastAsia="宋体" w:cs="Arial"/>
                <w:i w:val="0"/>
                <w:iCs w:val="0"/>
                <w:color w:val="000000"/>
                <w:kern w:val="0"/>
                <w:sz w:val="20"/>
                <w:szCs w:val="20"/>
                <w:u w:val="none"/>
                <w:lang w:val="en-US" w:eastAsia="zh-CN" w:bidi="ar"/>
              </w:rPr>
              <w:t>2959</w:t>
            </w:r>
            <w:r>
              <w:rPr>
                <w:rFonts w:hint="eastAsia" w:ascii="宋体" w:hAnsi="宋体" w:eastAsia="宋体" w:cs="宋体"/>
                <w:i w:val="0"/>
                <w:iCs w:val="0"/>
                <w:color w:val="000000"/>
                <w:kern w:val="0"/>
                <w:sz w:val="20"/>
                <w:szCs w:val="20"/>
                <w:u w:val="none"/>
                <w:lang w:val="en-US" w:eastAsia="zh-CN" w:bidi="ar"/>
              </w:rPr>
              <w:t>万字。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16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图书采购；网站维护、简报、刊物、微信公众号</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图书采购</w:t>
            </w:r>
            <w:r>
              <w:rPr>
                <w:rFonts w:ascii="Arial" w:hAnsi="Arial" w:eastAsia="宋体" w:cs="Arial"/>
                <w:i w:val="0"/>
                <w:iCs w:val="0"/>
                <w:color w:val="000000"/>
                <w:kern w:val="0"/>
                <w:sz w:val="20"/>
                <w:szCs w:val="20"/>
                <w:u w:val="none"/>
                <w:lang w:val="en-US" w:eastAsia="zh-CN" w:bidi="ar"/>
              </w:rPr>
              <w:t>100</w:t>
            </w:r>
            <w:r>
              <w:rPr>
                <w:rFonts w:hint="eastAsia" w:ascii="宋体" w:hAnsi="宋体" w:eastAsia="宋体" w:cs="宋体"/>
                <w:i w:val="0"/>
                <w:iCs w:val="0"/>
                <w:color w:val="000000"/>
                <w:kern w:val="0"/>
                <w:sz w:val="20"/>
                <w:szCs w:val="20"/>
                <w:u w:val="none"/>
                <w:lang w:val="en-US" w:eastAsia="zh-CN" w:bidi="ar"/>
              </w:rPr>
              <w:t>种；简报</w:t>
            </w:r>
            <w:r>
              <w:rPr>
                <w:rFonts w:ascii="Arial" w:hAnsi="Arial" w:eastAsia="宋体" w:cs="Arial"/>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期，刊物</w:t>
            </w:r>
            <w:r>
              <w:rPr>
                <w:rFonts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期，公众号</w:t>
            </w:r>
            <w:r>
              <w:rPr>
                <w:rFonts w:ascii="Arial" w:hAnsi="Arial" w:eastAsia="宋体" w:cs="Arial"/>
                <w:i w:val="0"/>
                <w:iCs w:val="0"/>
                <w:color w:val="000000"/>
                <w:kern w:val="0"/>
                <w:sz w:val="20"/>
                <w:szCs w:val="20"/>
                <w:u w:val="none"/>
                <w:lang w:val="en-US" w:eastAsia="zh-CN" w:bidi="ar"/>
              </w:rPr>
              <w:t>365</w:t>
            </w:r>
            <w:r>
              <w:rPr>
                <w:rFonts w:hint="eastAsia" w:ascii="宋体" w:hAnsi="宋体" w:eastAsia="宋体" w:cs="宋体"/>
                <w:i w:val="0"/>
                <w:iCs w:val="0"/>
                <w:color w:val="000000"/>
                <w:kern w:val="0"/>
                <w:sz w:val="20"/>
                <w:szCs w:val="20"/>
                <w:u w:val="none"/>
                <w:lang w:val="en-US" w:eastAsia="zh-CN" w:bidi="ar"/>
              </w:rPr>
              <w:t>条以上信息</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图书采购</w:t>
            </w:r>
            <w:r>
              <w:rPr>
                <w:rFonts w:ascii="Arial" w:hAnsi="Arial" w:eastAsia="宋体" w:cs="Arial"/>
                <w:i w:val="0"/>
                <w:iCs w:val="0"/>
                <w:color w:val="000000"/>
                <w:kern w:val="0"/>
                <w:sz w:val="20"/>
                <w:szCs w:val="20"/>
                <w:u w:val="none"/>
                <w:lang w:val="en-US" w:eastAsia="zh-CN" w:bidi="ar"/>
              </w:rPr>
              <w:t>300</w:t>
            </w:r>
            <w:r>
              <w:rPr>
                <w:rFonts w:hint="eastAsia" w:ascii="宋体" w:hAnsi="宋体" w:eastAsia="宋体" w:cs="宋体"/>
                <w:i w:val="0"/>
                <w:iCs w:val="0"/>
                <w:color w:val="000000"/>
                <w:kern w:val="0"/>
                <w:sz w:val="20"/>
                <w:szCs w:val="20"/>
                <w:u w:val="none"/>
                <w:lang w:val="en-US" w:eastAsia="zh-CN" w:bidi="ar"/>
              </w:rPr>
              <w:t>余套，</w:t>
            </w:r>
            <w:r>
              <w:rPr>
                <w:rFonts w:ascii="Arial" w:hAnsi="Arial" w:eastAsia="宋体" w:cs="Arial"/>
                <w:i w:val="0"/>
                <w:iCs w:val="0"/>
                <w:color w:val="000000"/>
                <w:kern w:val="0"/>
                <w:sz w:val="20"/>
                <w:szCs w:val="20"/>
                <w:u w:val="none"/>
                <w:lang w:val="en-US" w:eastAsia="zh-CN" w:bidi="ar"/>
              </w:rPr>
              <w:t>700</w:t>
            </w:r>
            <w:r>
              <w:rPr>
                <w:rFonts w:hint="eastAsia" w:ascii="宋体" w:hAnsi="宋体" w:eastAsia="宋体" w:cs="宋体"/>
                <w:i w:val="0"/>
                <w:iCs w:val="0"/>
                <w:color w:val="000000"/>
                <w:kern w:val="0"/>
                <w:sz w:val="20"/>
                <w:szCs w:val="20"/>
                <w:u w:val="none"/>
                <w:lang w:val="en-US" w:eastAsia="zh-CN" w:bidi="ar"/>
              </w:rPr>
              <w:t>余册；编纂简报</w:t>
            </w:r>
            <w:r>
              <w:rPr>
                <w:rFonts w:ascii="Arial" w:hAnsi="Arial" w:eastAsia="宋体" w:cs="Arial"/>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期；出版学术刊物</w:t>
            </w:r>
            <w:r>
              <w:rPr>
                <w:rFonts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期，完成编纂</w:t>
            </w:r>
            <w:r>
              <w:rPr>
                <w:rFonts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期；公众号上传信息</w:t>
            </w:r>
            <w:r>
              <w:rPr>
                <w:rFonts w:ascii="Arial" w:hAnsi="Arial" w:eastAsia="宋体" w:cs="Arial"/>
                <w:i w:val="0"/>
                <w:iCs w:val="0"/>
                <w:color w:val="000000"/>
                <w:kern w:val="0"/>
                <w:sz w:val="20"/>
                <w:szCs w:val="20"/>
                <w:u w:val="none"/>
                <w:lang w:val="en-US" w:eastAsia="zh-CN" w:bidi="ar"/>
              </w:rPr>
              <w:t>202</w:t>
            </w:r>
            <w:r>
              <w:rPr>
                <w:rFonts w:hint="eastAsia" w:ascii="宋体" w:hAnsi="宋体" w:eastAsia="宋体" w:cs="宋体"/>
                <w:i w:val="0"/>
                <w:iCs w:val="0"/>
                <w:color w:val="000000"/>
                <w:kern w:val="0"/>
                <w:sz w:val="20"/>
                <w:szCs w:val="20"/>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16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出版精品集萃系列及《蜀学丛刊》等系列</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w:t>
            </w:r>
            <w:r>
              <w:rPr>
                <w:rFonts w:hint="eastAsia" w:ascii="宋体" w:hAnsi="宋体" w:eastAsia="宋体" w:cs="宋体"/>
                <w:i w:val="0"/>
                <w:iCs w:val="0"/>
                <w:color w:val="000000"/>
                <w:kern w:val="0"/>
                <w:sz w:val="20"/>
                <w:szCs w:val="20"/>
                <w:u w:val="none"/>
                <w:lang w:val="en-US" w:eastAsia="zh-CN" w:bidi="ar"/>
              </w:rPr>
              <w:t>种</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出版阶段性成果</w:t>
            </w:r>
            <w:r>
              <w:rPr>
                <w:rFonts w:ascii="Arial" w:hAnsi="Arial" w:eastAsia="宋体" w:cs="Arial"/>
                <w:i w:val="0"/>
                <w:iCs w:val="0"/>
                <w:color w:val="000000"/>
                <w:kern w:val="0"/>
                <w:sz w:val="20"/>
                <w:szCs w:val="20"/>
                <w:u w:val="none"/>
                <w:lang w:val="en-US" w:eastAsia="zh-CN" w:bidi="ar"/>
              </w:rPr>
              <w:t>13</w:t>
            </w:r>
            <w:r>
              <w:rPr>
                <w:rFonts w:hint="eastAsia" w:ascii="宋体" w:hAnsi="宋体" w:eastAsia="宋体" w:cs="宋体"/>
                <w:i w:val="0"/>
                <w:iCs w:val="0"/>
                <w:color w:val="000000"/>
                <w:kern w:val="0"/>
                <w:sz w:val="20"/>
                <w:szCs w:val="20"/>
                <w:u w:val="none"/>
                <w:lang w:val="en-US" w:eastAsia="zh-CN" w:bidi="ar"/>
              </w:rPr>
              <w:t>种，提出出版书稿</w:t>
            </w:r>
            <w:r>
              <w:rPr>
                <w:rFonts w:ascii="Arial" w:hAnsi="Arial" w:eastAsia="宋体" w:cs="Arial"/>
                <w:i w:val="0"/>
                <w:iCs w:val="0"/>
                <w:color w:val="000000"/>
                <w:kern w:val="0"/>
                <w:sz w:val="20"/>
                <w:szCs w:val="20"/>
                <w:u w:val="none"/>
                <w:lang w:val="en-US" w:eastAsia="zh-CN" w:bidi="ar"/>
              </w:rPr>
              <w:t>15</w:t>
            </w:r>
            <w:r>
              <w:rPr>
                <w:rFonts w:hint="eastAsia" w:ascii="宋体" w:hAnsi="宋体" w:eastAsia="宋体" w:cs="宋体"/>
                <w:i w:val="0"/>
                <w:iCs w:val="0"/>
                <w:color w:val="000000"/>
                <w:kern w:val="0"/>
                <w:sz w:val="20"/>
                <w:szCs w:val="20"/>
                <w:u w:val="none"/>
                <w:lang w:val="en-US" w:eastAsia="zh-CN" w:bidi="ar"/>
              </w:rPr>
              <w:t>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6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任务完成率</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≥95%</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6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完成时限</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44166</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2020</w:t>
            </w:r>
            <w:r>
              <w:rPr>
                <w:rFonts w:hint="eastAsia" w:ascii="宋体" w:hAnsi="宋体" w:eastAsia="宋体" w:cs="宋体"/>
                <w:i w:val="0"/>
                <w:iCs w:val="0"/>
                <w:color w:val="000000"/>
                <w:kern w:val="0"/>
                <w:sz w:val="20"/>
                <w:szCs w:val="20"/>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6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《巴蜀文献版本目录》《巴蜀文献提要》；</w:t>
            </w:r>
            <w:r>
              <w:rPr>
                <w:rFonts w:ascii="Arial" w:hAnsi="Arial" w:eastAsia="宋体" w:cs="Arial"/>
                <w:i w:val="0"/>
                <w:iCs w:val="0"/>
                <w:color w:val="000000"/>
                <w:kern w:val="0"/>
                <w:sz w:val="20"/>
                <w:szCs w:val="20"/>
                <w:u w:val="none"/>
                <w:lang w:val="en-US" w:eastAsia="zh-CN" w:bidi="ar"/>
              </w:rPr>
              <w:t>2020</w:t>
            </w:r>
            <w:r>
              <w:rPr>
                <w:rFonts w:hint="eastAsia" w:ascii="宋体" w:hAnsi="宋体" w:eastAsia="宋体" w:cs="宋体"/>
                <w:i w:val="0"/>
                <w:iCs w:val="0"/>
                <w:color w:val="000000"/>
                <w:kern w:val="0"/>
                <w:sz w:val="20"/>
                <w:szCs w:val="20"/>
                <w:u w:val="none"/>
                <w:lang w:val="en-US" w:eastAsia="zh-CN" w:bidi="ar"/>
              </w:rPr>
              <w:t>年度完成精品集萃系列；《巴蜀全书》审稿；《巴蜀全书》录入、排版、耗材</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分别为</w:t>
            </w:r>
            <w:r>
              <w:rPr>
                <w:rFonts w:ascii="Arial" w:hAnsi="Arial" w:eastAsia="宋体" w:cs="Arial"/>
                <w:i w:val="0"/>
                <w:iCs w:val="0"/>
                <w:color w:val="000000"/>
                <w:kern w:val="0"/>
                <w:sz w:val="20"/>
                <w:szCs w:val="20"/>
                <w:u w:val="none"/>
                <w:lang w:val="en-US" w:eastAsia="zh-CN" w:bidi="ar"/>
              </w:rPr>
              <w:t>20</w:t>
            </w:r>
            <w:r>
              <w:rPr>
                <w:rFonts w:hint="eastAsia" w:ascii="宋体" w:hAnsi="宋体" w:eastAsia="宋体" w:cs="宋体"/>
                <w:i w:val="0"/>
                <w:iCs w:val="0"/>
                <w:color w:val="000000"/>
                <w:kern w:val="0"/>
                <w:sz w:val="20"/>
                <w:szCs w:val="20"/>
                <w:u w:val="none"/>
                <w:lang w:val="en-US" w:eastAsia="zh-CN" w:bidi="ar"/>
              </w:rPr>
              <w:t>万；</w:t>
            </w:r>
            <w:r>
              <w:rPr>
                <w:rFonts w:ascii="Arial" w:hAnsi="Arial" w:eastAsia="宋体" w:cs="Arial"/>
                <w:i w:val="0"/>
                <w:iCs w:val="0"/>
                <w:color w:val="000000"/>
                <w:kern w:val="0"/>
                <w:sz w:val="20"/>
                <w:szCs w:val="20"/>
                <w:u w:val="none"/>
                <w:lang w:val="en-US" w:eastAsia="zh-CN" w:bidi="ar"/>
              </w:rPr>
              <w:t>120</w:t>
            </w:r>
            <w:r>
              <w:rPr>
                <w:rFonts w:hint="eastAsia" w:ascii="宋体" w:hAnsi="宋体" w:eastAsia="宋体" w:cs="宋体"/>
                <w:i w:val="0"/>
                <w:iCs w:val="0"/>
                <w:color w:val="000000"/>
                <w:kern w:val="0"/>
                <w:sz w:val="20"/>
                <w:szCs w:val="20"/>
                <w:u w:val="none"/>
                <w:lang w:val="en-US" w:eastAsia="zh-CN" w:bidi="ar"/>
              </w:rPr>
              <w:t>万；</w:t>
            </w:r>
            <w:r>
              <w:rPr>
                <w:rFonts w:ascii="Arial" w:hAnsi="Arial" w:eastAsia="宋体" w:cs="Arial"/>
                <w:i w:val="0"/>
                <w:iCs w:val="0"/>
                <w:color w:val="000000"/>
                <w:kern w:val="0"/>
                <w:sz w:val="20"/>
                <w:szCs w:val="20"/>
                <w:u w:val="none"/>
                <w:lang w:val="en-US" w:eastAsia="zh-CN" w:bidi="ar"/>
              </w:rPr>
              <w:t xml:space="preserve"> 40</w:t>
            </w:r>
            <w:r>
              <w:rPr>
                <w:rFonts w:hint="eastAsia" w:ascii="宋体" w:hAnsi="宋体" w:eastAsia="宋体" w:cs="宋体"/>
                <w:i w:val="0"/>
                <w:iCs w:val="0"/>
                <w:color w:val="000000"/>
                <w:kern w:val="0"/>
                <w:sz w:val="20"/>
                <w:szCs w:val="20"/>
                <w:u w:val="none"/>
                <w:lang w:val="en-US" w:eastAsia="zh-CN" w:bidi="ar"/>
              </w:rPr>
              <w:t>万</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w:t>
            </w:r>
            <w:r>
              <w:rPr>
                <w:rFonts w:ascii="Arial" w:hAnsi="Arial" w:eastAsia="宋体" w:cs="Arial"/>
                <w:i w:val="0"/>
                <w:iCs w:val="0"/>
                <w:color w:val="000000"/>
                <w:kern w:val="0"/>
                <w:sz w:val="20"/>
                <w:szCs w:val="20"/>
                <w:u w:val="none"/>
                <w:lang w:val="en-US" w:eastAsia="zh-CN" w:bidi="ar"/>
              </w:rPr>
              <w:t>30</w:t>
            </w:r>
            <w:r>
              <w:rPr>
                <w:rFonts w:hint="eastAsia" w:ascii="宋体" w:hAnsi="宋体" w:eastAsia="宋体" w:cs="宋体"/>
                <w:i w:val="0"/>
                <w:iCs w:val="0"/>
                <w:color w:val="000000"/>
                <w:kern w:val="0"/>
                <w:sz w:val="20"/>
                <w:szCs w:val="20"/>
                <w:u w:val="none"/>
                <w:lang w:val="en-US" w:eastAsia="zh-CN" w:bidi="ar"/>
              </w:rPr>
              <w:t>万</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科研劳务费</w:t>
            </w:r>
            <w:r>
              <w:rPr>
                <w:rFonts w:ascii="Arial" w:hAnsi="Arial" w:eastAsia="宋体" w:cs="Arial"/>
                <w:i w:val="0"/>
                <w:iCs w:val="0"/>
                <w:color w:val="000000"/>
                <w:kern w:val="0"/>
                <w:sz w:val="20"/>
                <w:szCs w:val="20"/>
                <w:u w:val="none"/>
                <w:lang w:val="en-US" w:eastAsia="zh-CN" w:bidi="ar"/>
              </w:rPr>
              <w:t>67</w:t>
            </w:r>
            <w:r>
              <w:rPr>
                <w:rFonts w:hint="eastAsia" w:ascii="宋体" w:hAnsi="宋体" w:eastAsia="宋体" w:cs="宋体"/>
                <w:i w:val="0"/>
                <w:iCs w:val="0"/>
                <w:color w:val="000000"/>
                <w:kern w:val="0"/>
                <w:sz w:val="20"/>
                <w:szCs w:val="20"/>
                <w:u w:val="none"/>
                <w:lang w:val="en-US" w:eastAsia="zh-CN" w:bidi="ar"/>
              </w:rPr>
              <w:t>万、出版印刷费</w:t>
            </w:r>
            <w:r>
              <w:rPr>
                <w:rFonts w:ascii="Arial" w:hAnsi="Arial" w:eastAsia="宋体" w:cs="Arial"/>
                <w:i w:val="0"/>
                <w:iCs w:val="0"/>
                <w:color w:val="000000"/>
                <w:kern w:val="0"/>
                <w:sz w:val="20"/>
                <w:szCs w:val="20"/>
                <w:u w:val="none"/>
                <w:lang w:val="en-US" w:eastAsia="zh-CN" w:bidi="ar"/>
              </w:rPr>
              <w:t>118</w:t>
            </w:r>
            <w:r>
              <w:rPr>
                <w:rFonts w:hint="eastAsia" w:ascii="宋体" w:hAnsi="宋体" w:eastAsia="宋体" w:cs="宋体"/>
                <w:i w:val="0"/>
                <w:iCs w:val="0"/>
                <w:color w:val="000000"/>
                <w:kern w:val="0"/>
                <w:sz w:val="20"/>
                <w:szCs w:val="20"/>
                <w:u w:val="none"/>
                <w:lang w:val="en-US" w:eastAsia="zh-CN" w:bidi="ar"/>
              </w:rPr>
              <w:t>万、评审会议费等</w:t>
            </w:r>
            <w:r>
              <w:rPr>
                <w:rFonts w:ascii="Arial" w:hAnsi="Arial" w:eastAsia="宋体" w:cs="Arial"/>
                <w:i w:val="0"/>
                <w:iCs w:val="0"/>
                <w:color w:val="000000"/>
                <w:kern w:val="0"/>
                <w:sz w:val="20"/>
                <w:szCs w:val="20"/>
                <w:u w:val="none"/>
                <w:lang w:val="en-US" w:eastAsia="zh-CN" w:bidi="ar"/>
              </w:rPr>
              <w:t>23</w:t>
            </w:r>
            <w:r>
              <w:rPr>
                <w:rFonts w:hint="eastAsia" w:ascii="宋体" w:hAnsi="宋体" w:eastAsia="宋体" w:cs="宋体"/>
                <w:i w:val="0"/>
                <w:iCs w:val="0"/>
                <w:color w:val="000000"/>
                <w:kern w:val="0"/>
                <w:sz w:val="20"/>
                <w:szCs w:val="20"/>
                <w:u w:val="none"/>
                <w:lang w:val="en-US" w:eastAsia="zh-CN" w:bidi="ar"/>
              </w:rPr>
              <w:t>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16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图书采购；网站维护、简报、刊物、微信公众号等</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w:t>
            </w:r>
            <w:r>
              <w:rPr>
                <w:rFonts w:hint="eastAsia" w:ascii="宋体" w:hAnsi="宋体" w:eastAsia="宋体" w:cs="宋体"/>
                <w:i w:val="0"/>
                <w:iCs w:val="0"/>
                <w:color w:val="000000"/>
                <w:kern w:val="0"/>
                <w:sz w:val="20"/>
                <w:szCs w:val="20"/>
                <w:u w:val="none"/>
                <w:lang w:val="en-US" w:eastAsia="zh-CN" w:bidi="ar"/>
              </w:rPr>
              <w:t>万</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图书采购及杂支</w:t>
            </w:r>
            <w:r>
              <w:rPr>
                <w:rFonts w:ascii="Arial" w:hAnsi="Arial" w:eastAsia="宋体" w:cs="Arial"/>
                <w:i w:val="0"/>
                <w:iCs w:val="0"/>
                <w:color w:val="000000"/>
                <w:kern w:val="0"/>
                <w:sz w:val="20"/>
                <w:szCs w:val="20"/>
                <w:u w:val="none"/>
                <w:lang w:val="en-US" w:eastAsia="zh-CN" w:bidi="ar"/>
              </w:rPr>
              <w:t>12</w:t>
            </w:r>
            <w:r>
              <w:rPr>
                <w:rFonts w:hint="eastAsia" w:ascii="宋体" w:hAnsi="宋体" w:eastAsia="宋体" w:cs="宋体"/>
                <w:i w:val="0"/>
                <w:iCs w:val="0"/>
                <w:color w:val="000000"/>
                <w:kern w:val="0"/>
                <w:sz w:val="20"/>
                <w:szCs w:val="20"/>
                <w:u w:val="none"/>
                <w:lang w:val="en-US" w:eastAsia="zh-CN" w:bidi="ar"/>
              </w:rPr>
              <w:t>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w:t>
            </w:r>
            <w:r>
              <w:rPr>
                <w:rFonts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益</w:t>
            </w:r>
            <w:r>
              <w:rPr>
                <w:rFonts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6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6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推进《巴蜀全书》的编纂与研究</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规范整理案卷归档，有效保存工作资料，方便档案查询</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稳步推进《巴蜀全书》的编纂与研究，</w:t>
            </w:r>
            <w:r>
              <w:rPr>
                <w:rFonts w:ascii="Arial" w:hAnsi="Arial" w:eastAsia="宋体" w:cs="Arial"/>
                <w:i w:val="0"/>
                <w:iCs w:val="0"/>
                <w:color w:val="000000"/>
                <w:kern w:val="0"/>
                <w:sz w:val="20"/>
                <w:szCs w:val="20"/>
                <w:u w:val="none"/>
                <w:lang w:val="en-US" w:eastAsia="zh-CN" w:bidi="ar"/>
              </w:rPr>
              <w:t>2020</w:t>
            </w:r>
            <w:r>
              <w:rPr>
                <w:rFonts w:hint="eastAsia" w:ascii="宋体" w:hAnsi="宋体" w:eastAsia="宋体" w:cs="宋体"/>
                <w:i w:val="0"/>
                <w:iCs w:val="0"/>
                <w:color w:val="000000"/>
                <w:kern w:val="0"/>
                <w:sz w:val="20"/>
                <w:szCs w:val="20"/>
                <w:u w:val="none"/>
                <w:lang w:val="en-US" w:eastAsia="zh-CN" w:bidi="ar"/>
              </w:rPr>
              <w:t>年度：</w:t>
            </w:r>
            <w:r>
              <w:rPr>
                <w:rFonts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完成《巴蜀文献版本目录》《巴蜀文献提要》。</w:t>
            </w:r>
            <w:r>
              <w:rPr>
                <w:rFonts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精品集萃系列完成新校点</w:t>
            </w:r>
            <w:r>
              <w:rPr>
                <w:rFonts w:ascii="Arial" w:hAnsi="Arial" w:eastAsia="宋体" w:cs="Arial"/>
                <w:i w:val="0"/>
                <w:iCs w:val="0"/>
                <w:color w:val="000000"/>
                <w:kern w:val="0"/>
                <w:sz w:val="20"/>
                <w:szCs w:val="20"/>
                <w:u w:val="none"/>
                <w:lang w:val="en-US" w:eastAsia="zh-CN" w:bidi="ar"/>
              </w:rPr>
              <w:t>99</w:t>
            </w:r>
            <w:r>
              <w:rPr>
                <w:rFonts w:hint="eastAsia" w:ascii="宋体" w:hAnsi="宋体" w:eastAsia="宋体" w:cs="宋体"/>
                <w:i w:val="0"/>
                <w:iCs w:val="0"/>
                <w:color w:val="000000"/>
                <w:kern w:val="0"/>
                <w:sz w:val="20"/>
                <w:szCs w:val="20"/>
                <w:u w:val="none"/>
                <w:lang w:val="en-US" w:eastAsia="zh-CN" w:bidi="ar"/>
              </w:rPr>
              <w:t>种，修订</w:t>
            </w:r>
            <w:r>
              <w:rPr>
                <w:rFonts w:ascii="Arial" w:hAnsi="Arial" w:eastAsia="宋体" w:cs="Arial"/>
                <w:i w:val="0"/>
                <w:iCs w:val="0"/>
                <w:color w:val="000000"/>
                <w:kern w:val="0"/>
                <w:sz w:val="20"/>
                <w:szCs w:val="20"/>
                <w:u w:val="none"/>
                <w:lang w:val="en-US" w:eastAsia="zh-CN" w:bidi="ar"/>
              </w:rPr>
              <w:t>130</w:t>
            </w:r>
            <w:r>
              <w:rPr>
                <w:rFonts w:hint="eastAsia" w:ascii="宋体" w:hAnsi="宋体" w:eastAsia="宋体" w:cs="宋体"/>
                <w:i w:val="0"/>
                <w:iCs w:val="0"/>
                <w:color w:val="000000"/>
                <w:kern w:val="0"/>
                <w:sz w:val="20"/>
                <w:szCs w:val="20"/>
                <w:u w:val="none"/>
                <w:lang w:val="en-US" w:eastAsia="zh-CN" w:bidi="ar"/>
              </w:rPr>
              <w:t>种，共</w:t>
            </w:r>
            <w:r>
              <w:rPr>
                <w:rFonts w:ascii="Arial" w:hAnsi="Arial" w:eastAsia="宋体" w:cs="Arial"/>
                <w:i w:val="0"/>
                <w:iCs w:val="0"/>
                <w:color w:val="000000"/>
                <w:kern w:val="0"/>
                <w:sz w:val="20"/>
                <w:szCs w:val="20"/>
                <w:u w:val="none"/>
                <w:lang w:val="en-US" w:eastAsia="zh-CN" w:bidi="ar"/>
              </w:rPr>
              <w:t>3611</w:t>
            </w:r>
            <w:r>
              <w:rPr>
                <w:rFonts w:hint="eastAsia" w:ascii="宋体" w:hAnsi="宋体" w:eastAsia="宋体" w:cs="宋体"/>
                <w:i w:val="0"/>
                <w:iCs w:val="0"/>
                <w:color w:val="000000"/>
                <w:kern w:val="0"/>
                <w:sz w:val="20"/>
                <w:szCs w:val="20"/>
                <w:u w:val="none"/>
                <w:lang w:val="en-US" w:eastAsia="zh-CN" w:bidi="ar"/>
              </w:rPr>
              <w:t>万字。</w:t>
            </w:r>
            <w:r>
              <w:rPr>
                <w:rFonts w:ascii="Arial" w:hAnsi="Arial" w:eastAsia="宋体" w:cs="Arial"/>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审稿</w:t>
            </w:r>
            <w:r>
              <w:rPr>
                <w:rFonts w:ascii="Arial" w:hAnsi="Arial" w:eastAsia="宋体" w:cs="Arial"/>
                <w:i w:val="0"/>
                <w:iCs w:val="0"/>
                <w:color w:val="000000"/>
                <w:kern w:val="0"/>
                <w:sz w:val="20"/>
                <w:szCs w:val="20"/>
                <w:u w:val="none"/>
                <w:lang w:val="en-US" w:eastAsia="zh-CN" w:bidi="ar"/>
              </w:rPr>
              <w:t>2959</w:t>
            </w:r>
            <w:r>
              <w:rPr>
                <w:rFonts w:hint="eastAsia" w:ascii="宋体" w:hAnsi="宋体" w:eastAsia="宋体" w:cs="宋体"/>
                <w:i w:val="0"/>
                <w:iCs w:val="0"/>
                <w:color w:val="000000"/>
                <w:kern w:val="0"/>
                <w:sz w:val="20"/>
                <w:szCs w:val="20"/>
                <w:u w:val="none"/>
                <w:lang w:val="en-US" w:eastAsia="zh-CN" w:bidi="ar"/>
              </w:rPr>
              <w:t>万字。</w:t>
            </w:r>
            <w:r>
              <w:rPr>
                <w:rFonts w:ascii="Arial" w:hAnsi="Arial" w:eastAsia="宋体" w:cs="Arial"/>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出版阶段性成果</w:t>
            </w:r>
            <w:r>
              <w:rPr>
                <w:rFonts w:ascii="Arial" w:hAnsi="Arial" w:eastAsia="宋体" w:cs="Arial"/>
                <w:i w:val="0"/>
                <w:iCs w:val="0"/>
                <w:color w:val="000000"/>
                <w:kern w:val="0"/>
                <w:sz w:val="20"/>
                <w:szCs w:val="20"/>
                <w:u w:val="none"/>
                <w:lang w:val="en-US" w:eastAsia="zh-CN" w:bidi="ar"/>
              </w:rPr>
              <w:t>13</w:t>
            </w:r>
            <w:r>
              <w:rPr>
                <w:rFonts w:hint="eastAsia" w:ascii="宋体" w:hAnsi="宋体" w:eastAsia="宋体" w:cs="宋体"/>
                <w:i w:val="0"/>
                <w:iCs w:val="0"/>
                <w:color w:val="000000"/>
                <w:kern w:val="0"/>
                <w:sz w:val="20"/>
                <w:szCs w:val="20"/>
                <w:u w:val="none"/>
                <w:lang w:val="en-US" w:eastAsia="zh-CN" w:bidi="ar"/>
              </w:rPr>
              <w:t>种。提交出版书稿</w:t>
            </w:r>
            <w:r>
              <w:rPr>
                <w:rFonts w:ascii="Arial" w:hAnsi="Arial" w:eastAsia="宋体" w:cs="Arial"/>
                <w:i w:val="0"/>
                <w:iCs w:val="0"/>
                <w:color w:val="000000"/>
                <w:kern w:val="0"/>
                <w:sz w:val="20"/>
                <w:szCs w:val="20"/>
                <w:u w:val="none"/>
                <w:lang w:val="en-US" w:eastAsia="zh-CN" w:bidi="ar"/>
              </w:rPr>
              <w:t>15</w:t>
            </w:r>
            <w:r>
              <w:rPr>
                <w:rFonts w:hint="eastAsia" w:ascii="宋体" w:hAnsi="宋体" w:eastAsia="宋体" w:cs="宋体"/>
                <w:i w:val="0"/>
                <w:iCs w:val="0"/>
                <w:color w:val="000000"/>
                <w:kern w:val="0"/>
                <w:sz w:val="20"/>
                <w:szCs w:val="20"/>
                <w:u w:val="none"/>
                <w:lang w:val="en-US" w:eastAsia="zh-CN" w:bidi="ar"/>
              </w:rPr>
              <w:t>种，专家评审通过书稿</w:t>
            </w:r>
            <w:r>
              <w:rPr>
                <w:rFonts w:ascii="Arial" w:hAnsi="Arial" w:eastAsia="宋体" w:cs="Arial"/>
                <w:i w:val="0"/>
                <w:iCs w:val="0"/>
                <w:color w:val="000000"/>
                <w:kern w:val="0"/>
                <w:sz w:val="20"/>
                <w:szCs w:val="20"/>
                <w:u w:val="none"/>
                <w:lang w:val="en-US" w:eastAsia="zh-CN" w:bidi="ar"/>
              </w:rPr>
              <w:t>24</w:t>
            </w:r>
            <w:r>
              <w:rPr>
                <w:rFonts w:hint="eastAsia" w:ascii="宋体" w:hAnsi="宋体" w:eastAsia="宋体" w:cs="宋体"/>
                <w:i w:val="0"/>
                <w:iCs w:val="0"/>
                <w:color w:val="000000"/>
                <w:kern w:val="0"/>
                <w:sz w:val="20"/>
                <w:szCs w:val="20"/>
                <w:u w:val="none"/>
                <w:lang w:val="en-US" w:eastAsia="zh-CN" w:bidi="ar"/>
              </w:rPr>
              <w:t>种，已完成齐清定书稿</w:t>
            </w:r>
            <w:r>
              <w:rPr>
                <w:rFonts w:ascii="Arial" w:hAnsi="Arial" w:eastAsia="宋体" w:cs="Arial"/>
                <w:i w:val="0"/>
                <w:iCs w:val="0"/>
                <w:color w:val="000000"/>
                <w:kern w:val="0"/>
                <w:sz w:val="20"/>
                <w:szCs w:val="20"/>
                <w:u w:val="none"/>
                <w:lang w:val="en-US" w:eastAsia="zh-CN" w:bidi="ar"/>
              </w:rPr>
              <w:t>33</w:t>
            </w:r>
            <w:r>
              <w:rPr>
                <w:rFonts w:hint="eastAsia" w:ascii="宋体" w:hAnsi="宋体" w:eastAsia="宋体" w:cs="宋体"/>
                <w:i w:val="0"/>
                <w:iCs w:val="0"/>
                <w:color w:val="000000"/>
                <w:kern w:val="0"/>
                <w:sz w:val="20"/>
                <w:szCs w:val="20"/>
                <w:u w:val="none"/>
                <w:lang w:val="en-US" w:eastAsia="zh-CN" w:bidi="ar"/>
              </w:rPr>
              <w:t>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16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弘扬巴蜀文化、培养人才</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会议召开、网络平台的宣传</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出版阶段性成果荣获教育部</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第八届高等学校科学研究优秀成果（人文社会科学）</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一等奖</w:t>
            </w:r>
            <w:r>
              <w:rPr>
                <w:rFonts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项，《巴蜀全书》知名度不断提升。</w:t>
            </w:r>
            <w:r>
              <w:rPr>
                <w:rFonts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召开专题会议</w:t>
            </w:r>
            <w:r>
              <w:rPr>
                <w:rFonts w:ascii="Arial" w:hAnsi="Arial" w:eastAsia="宋体" w:cs="Arial"/>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次，学术会议</w:t>
            </w:r>
            <w:r>
              <w:rPr>
                <w:rFonts w:ascii="Arial" w:hAnsi="Arial" w:eastAsia="宋体" w:cs="Arial"/>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次，学术交流</w:t>
            </w:r>
            <w:r>
              <w:rPr>
                <w:rFonts w:ascii="Arial" w:hAnsi="Arial" w:eastAsia="宋体" w:cs="Arial"/>
                <w:i w:val="0"/>
                <w:iCs w:val="0"/>
                <w:color w:val="000000"/>
                <w:kern w:val="0"/>
                <w:sz w:val="20"/>
                <w:szCs w:val="20"/>
                <w:u w:val="none"/>
                <w:lang w:val="en-US" w:eastAsia="zh-CN" w:bidi="ar"/>
              </w:rPr>
              <w:t>9</w:t>
            </w:r>
            <w:r>
              <w:rPr>
                <w:rFonts w:hint="eastAsia" w:ascii="宋体" w:hAnsi="宋体" w:eastAsia="宋体" w:cs="宋体"/>
                <w:i w:val="0"/>
                <w:iCs w:val="0"/>
                <w:color w:val="000000"/>
                <w:kern w:val="0"/>
                <w:sz w:val="20"/>
                <w:szCs w:val="20"/>
                <w:u w:val="none"/>
                <w:lang w:val="en-US" w:eastAsia="zh-CN" w:bidi="ar"/>
              </w:rPr>
              <w:t>次，学术讲座</w:t>
            </w:r>
            <w:r>
              <w:rPr>
                <w:rFonts w:ascii="Arial" w:hAnsi="Arial" w:eastAsia="宋体" w:cs="Arial"/>
                <w:i w:val="0"/>
                <w:iCs w:val="0"/>
                <w:color w:val="000000"/>
                <w:kern w:val="0"/>
                <w:sz w:val="20"/>
                <w:szCs w:val="20"/>
                <w:u w:val="none"/>
                <w:lang w:val="en-US" w:eastAsia="zh-CN" w:bidi="ar"/>
              </w:rPr>
              <w:t>16</w:t>
            </w:r>
            <w:r>
              <w:rPr>
                <w:rFonts w:hint="eastAsia" w:ascii="宋体" w:hAnsi="宋体" w:eastAsia="宋体" w:cs="宋体"/>
                <w:i w:val="0"/>
                <w:iCs w:val="0"/>
                <w:color w:val="000000"/>
                <w:kern w:val="0"/>
                <w:sz w:val="20"/>
                <w:szCs w:val="20"/>
                <w:u w:val="none"/>
                <w:lang w:val="en-US" w:eastAsia="zh-CN" w:bidi="ar"/>
              </w:rPr>
              <w:t>次。</w:t>
            </w:r>
            <w:r>
              <w:rPr>
                <w:rFonts w:ascii="Arial" w:hAnsi="Arial" w:eastAsia="宋体" w:cs="Arial"/>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赠送阶段性出版成果</w:t>
            </w:r>
            <w:r>
              <w:rPr>
                <w:rFonts w:ascii="Arial" w:hAnsi="Arial" w:eastAsia="宋体" w:cs="Arial"/>
                <w:i w:val="0"/>
                <w:iCs w:val="0"/>
                <w:color w:val="000000"/>
                <w:kern w:val="0"/>
                <w:sz w:val="20"/>
                <w:szCs w:val="20"/>
                <w:u w:val="none"/>
                <w:lang w:val="en-US" w:eastAsia="zh-CN" w:bidi="ar"/>
              </w:rPr>
              <w:t>553</w:t>
            </w:r>
            <w:r>
              <w:rPr>
                <w:rFonts w:hint="eastAsia" w:ascii="宋体" w:hAnsi="宋体" w:eastAsia="宋体" w:cs="宋体"/>
                <w:i w:val="0"/>
                <w:iCs w:val="0"/>
                <w:color w:val="000000"/>
                <w:kern w:val="0"/>
                <w:sz w:val="20"/>
                <w:szCs w:val="20"/>
                <w:u w:val="none"/>
                <w:lang w:val="en-US" w:eastAsia="zh-CN" w:bidi="ar"/>
              </w:rPr>
              <w:t>册。</w:t>
            </w:r>
            <w:r>
              <w:rPr>
                <w:rFonts w:ascii="Arial" w:hAnsi="Arial" w:eastAsia="宋体" w:cs="Arial"/>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编纂工作简报</w:t>
            </w:r>
            <w:r>
              <w:rPr>
                <w:rFonts w:ascii="Arial" w:hAnsi="Arial" w:eastAsia="宋体" w:cs="Arial"/>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期。出版学术刊物</w:t>
            </w:r>
            <w:r>
              <w:rPr>
                <w:rFonts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期，完成编纂</w:t>
            </w:r>
            <w:r>
              <w:rPr>
                <w:rFonts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期。公众号发布信息</w:t>
            </w:r>
            <w:r>
              <w:rPr>
                <w:rFonts w:ascii="Arial" w:hAnsi="Arial" w:eastAsia="宋体" w:cs="Arial"/>
                <w:i w:val="0"/>
                <w:iCs w:val="0"/>
                <w:color w:val="000000"/>
                <w:kern w:val="0"/>
                <w:sz w:val="20"/>
                <w:szCs w:val="20"/>
                <w:u w:val="none"/>
                <w:lang w:val="en-US" w:eastAsia="zh-CN" w:bidi="ar"/>
              </w:rPr>
              <w:t>202</w:t>
            </w:r>
            <w:r>
              <w:rPr>
                <w:rFonts w:hint="eastAsia" w:ascii="宋体" w:hAnsi="宋体" w:eastAsia="宋体" w:cs="宋体"/>
                <w:i w:val="0"/>
                <w:iCs w:val="0"/>
                <w:color w:val="000000"/>
                <w:kern w:val="0"/>
                <w:sz w:val="20"/>
                <w:szCs w:val="20"/>
                <w:u w:val="none"/>
                <w:lang w:val="en-US" w:eastAsia="zh-CN" w:bidi="ar"/>
              </w:rPr>
              <w:t>条。社会影响不断扩大。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6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6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最新学术研究水平</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r>
              <w:rPr>
                <w:rFonts w:hint="eastAsia" w:ascii="宋体" w:hAnsi="宋体" w:eastAsia="宋体" w:cs="宋体"/>
                <w:i w:val="0"/>
                <w:iCs w:val="0"/>
                <w:color w:val="000000"/>
                <w:kern w:val="0"/>
                <w:sz w:val="20"/>
                <w:szCs w:val="20"/>
                <w:u w:val="none"/>
                <w:lang w:val="en-US" w:eastAsia="zh-CN" w:bidi="ar"/>
              </w:rPr>
              <w:t>年</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r>
              <w:rPr>
                <w:rFonts w:hint="eastAsia" w:ascii="宋体" w:hAnsi="宋体" w:eastAsia="宋体" w:cs="宋体"/>
                <w:i w:val="0"/>
                <w:iCs w:val="0"/>
                <w:color w:val="000000"/>
                <w:kern w:val="0"/>
                <w:sz w:val="20"/>
                <w:szCs w:val="20"/>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w:t>
            </w:r>
            <w:r>
              <w:rPr>
                <w:rFonts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意</w:t>
            </w:r>
            <w:r>
              <w:rPr>
                <w:rFonts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度</w:t>
            </w:r>
            <w:r>
              <w:rPr>
                <w:rFonts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6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学术管理部门满意度</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≥99%</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16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文献使用者满意度</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≥99%</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≥99%</w:t>
            </w:r>
          </w:p>
        </w:tc>
      </w:tr>
    </w:tbl>
    <w:p>
      <w:pPr>
        <w:pStyle w:val="2"/>
        <w:rPr>
          <w:rFonts w:hint="eastAsia" w:ascii="楷体_GB2312" w:hAnsi="楷体_GB2312" w:eastAsia="楷体_GB2312" w:cs="楷体_GB2312"/>
          <w:sz w:val="32"/>
          <w:szCs w:val="32"/>
          <w:highlight w:val="none"/>
        </w:rPr>
      </w:pPr>
    </w:p>
    <w:p>
      <w:pPr>
        <w:spacing w:line="580" w:lineRule="exact"/>
        <w:ind w:left="630"/>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2</w:t>
      </w:r>
      <w:r>
        <w:rPr>
          <w:rFonts w:hint="eastAsia" w:ascii="楷体_GB2312" w:hAnsi="楷体_GB2312" w:eastAsia="楷体_GB2312" w:cs="楷体_GB2312"/>
          <w:color w:val="auto"/>
          <w:sz w:val="32"/>
          <w:szCs w:val="32"/>
          <w:lang w:eastAsia="zh-CN"/>
        </w:rPr>
        <w:t>）单位</w:t>
      </w:r>
      <w:r>
        <w:rPr>
          <w:rFonts w:hint="eastAsia" w:ascii="楷体_GB2312" w:hAnsi="楷体_GB2312" w:eastAsia="楷体_GB2312" w:cs="楷体_GB2312"/>
          <w:color w:val="auto"/>
          <w:sz w:val="32"/>
          <w:szCs w:val="32"/>
        </w:rPr>
        <w:t>绩效评价结果。</w:t>
      </w:r>
    </w:p>
    <w:p>
      <w:pPr>
        <w:snapToGrid w:val="0"/>
        <w:spacing w:line="600" w:lineRule="exact"/>
        <w:ind w:firstLine="640" w:firstLineChars="200"/>
        <w:jc w:val="lef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本</w:t>
      </w:r>
      <w:r>
        <w:rPr>
          <w:rFonts w:hint="eastAsia" w:ascii="仿宋_GB2312" w:hAnsi="仿宋_GB2312" w:eastAsia="仿宋_GB2312" w:cs="仿宋_GB2312"/>
          <w:sz w:val="32"/>
          <w:szCs w:val="32"/>
          <w:highlight w:val="none"/>
          <w:lang w:eastAsia="zh-CN"/>
        </w:rPr>
        <w:t>单位自行组织</w:t>
      </w:r>
      <w:r>
        <w:rPr>
          <w:rFonts w:hint="eastAsia" w:ascii="仿宋_GB2312" w:hAnsi="仿宋_GB2312" w:eastAsia="仿宋_GB2312" w:cs="仿宋_GB2312"/>
          <w:sz w:val="32"/>
          <w:szCs w:val="32"/>
          <w:highlight w:val="none"/>
        </w:rPr>
        <w:t>对20</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年《巴蜀全书》编纂经费项目支出绩效开展自评，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巴蜀全书》编纂经费项目支出绩效自评报告见附件</w:t>
      </w:r>
      <w:r>
        <w:rPr>
          <w:rFonts w:hint="eastAsia" w:ascii="仿宋_GB2312" w:hAnsi="仿宋_GB2312" w:eastAsia="仿宋_GB2312" w:cs="仿宋_GB2312"/>
          <w:sz w:val="32"/>
          <w:szCs w:val="32"/>
          <w:highlight w:val="none"/>
          <w:lang w:eastAsia="zh-CN"/>
        </w:rPr>
        <w:t>（第四部分）。</w:t>
      </w:r>
    </w:p>
    <w:p>
      <w:pPr>
        <w:snapToGrid w:val="0"/>
        <w:spacing w:line="600" w:lineRule="exact"/>
        <w:ind w:firstLine="640" w:firstLineChars="200"/>
        <w:jc w:val="left"/>
        <w:rPr>
          <w:rFonts w:hint="eastAsia" w:ascii="仿宋_GB2312" w:hAnsi="仿宋_GB2312" w:eastAsia="仿宋_GB2312" w:cs="仿宋_GB2312"/>
          <w:sz w:val="32"/>
          <w:szCs w:val="32"/>
          <w:highlight w:val="none"/>
        </w:rPr>
      </w:pPr>
    </w:p>
    <w:p>
      <w:pPr>
        <w:pStyle w:val="2"/>
        <w:rPr>
          <w:rFonts w:hint="eastAsia" w:ascii="仿宋_GB2312" w:hAnsi="仿宋_GB2312" w:eastAsia="仿宋_GB2312" w:cs="仿宋_GB2312"/>
          <w:sz w:val="32"/>
          <w:szCs w:val="32"/>
          <w:highlight w:val="none"/>
        </w:rPr>
      </w:pPr>
    </w:p>
    <w:p>
      <w:pPr>
        <w:pStyle w:val="2"/>
        <w:rPr>
          <w:rFonts w:hint="eastAsia" w:ascii="仿宋_GB2312" w:hAnsi="仿宋_GB2312" w:eastAsia="仿宋_GB2312" w:cs="仿宋_GB2312"/>
          <w:sz w:val="32"/>
          <w:szCs w:val="32"/>
          <w:highlight w:val="none"/>
        </w:rPr>
      </w:pPr>
    </w:p>
    <w:p>
      <w:pPr>
        <w:pStyle w:val="2"/>
        <w:rPr>
          <w:rFonts w:hint="eastAsia" w:ascii="仿宋_GB2312" w:hAnsi="仿宋_GB2312" w:eastAsia="仿宋_GB2312" w:cs="仿宋_GB2312"/>
          <w:sz w:val="32"/>
          <w:szCs w:val="32"/>
          <w:highlight w:val="none"/>
        </w:rPr>
      </w:pPr>
    </w:p>
    <w:p>
      <w:pPr>
        <w:pStyle w:val="2"/>
        <w:rPr>
          <w:rFonts w:hint="eastAsia" w:ascii="仿宋_GB2312" w:hAnsi="仿宋_GB2312" w:eastAsia="仿宋_GB2312" w:cs="仿宋_GB2312"/>
          <w:sz w:val="32"/>
          <w:szCs w:val="32"/>
          <w:highlight w:val="none"/>
        </w:rPr>
      </w:pPr>
    </w:p>
    <w:p>
      <w:pPr>
        <w:pStyle w:val="2"/>
        <w:rPr>
          <w:rFonts w:hint="eastAsia" w:ascii="仿宋_GB2312" w:hAnsi="仿宋_GB2312" w:eastAsia="仿宋_GB2312" w:cs="仿宋_GB2312"/>
          <w:sz w:val="32"/>
          <w:szCs w:val="32"/>
          <w:highlight w:val="none"/>
        </w:rPr>
      </w:pPr>
    </w:p>
    <w:p>
      <w:pPr>
        <w:pStyle w:val="2"/>
        <w:rPr>
          <w:rFonts w:hint="eastAsia" w:ascii="仿宋_GB2312" w:hAnsi="仿宋_GB2312" w:eastAsia="仿宋_GB2312" w:cs="仿宋_GB2312"/>
          <w:sz w:val="32"/>
          <w:szCs w:val="32"/>
          <w:highlight w:val="none"/>
        </w:rPr>
      </w:pPr>
    </w:p>
    <w:p>
      <w:pPr>
        <w:pStyle w:val="2"/>
        <w:rPr>
          <w:rFonts w:hint="eastAsia" w:ascii="仿宋_GB2312" w:hAnsi="仿宋_GB2312" w:eastAsia="仿宋_GB2312" w:cs="仿宋_GB2312"/>
          <w:sz w:val="32"/>
          <w:szCs w:val="32"/>
          <w:highlight w:val="none"/>
        </w:rPr>
      </w:pPr>
    </w:p>
    <w:p>
      <w:pPr>
        <w:pStyle w:val="2"/>
        <w:rPr>
          <w:rFonts w:hint="eastAsia" w:ascii="仿宋_GB2312" w:hAnsi="仿宋_GB2312" w:eastAsia="仿宋_GB2312" w:cs="仿宋_GB2312"/>
          <w:sz w:val="32"/>
          <w:szCs w:val="32"/>
          <w:highlight w:val="none"/>
        </w:rPr>
      </w:pPr>
    </w:p>
    <w:p>
      <w:pPr>
        <w:pStyle w:val="2"/>
        <w:rPr>
          <w:rFonts w:hint="eastAsia" w:ascii="仿宋_GB2312" w:hAnsi="仿宋_GB2312" w:eastAsia="仿宋_GB2312" w:cs="仿宋_GB2312"/>
          <w:sz w:val="32"/>
          <w:szCs w:val="32"/>
          <w:highlight w:val="none"/>
        </w:rPr>
      </w:pPr>
    </w:p>
    <w:p>
      <w:pPr>
        <w:pStyle w:val="2"/>
        <w:rPr>
          <w:rFonts w:hint="eastAsia" w:ascii="仿宋_GB2312" w:hAnsi="仿宋_GB2312" w:eastAsia="仿宋_GB2312" w:cs="仿宋_GB2312"/>
          <w:sz w:val="32"/>
          <w:szCs w:val="32"/>
          <w:highlight w:val="none"/>
        </w:rPr>
      </w:pPr>
    </w:p>
    <w:p>
      <w:pPr>
        <w:pStyle w:val="2"/>
        <w:rPr>
          <w:rFonts w:hint="eastAsia" w:ascii="仿宋_GB2312" w:hAnsi="仿宋_GB2312" w:eastAsia="仿宋_GB2312" w:cs="仿宋_GB2312"/>
          <w:sz w:val="32"/>
          <w:szCs w:val="32"/>
          <w:highlight w:val="none"/>
        </w:rPr>
      </w:pPr>
    </w:p>
    <w:p>
      <w:pPr>
        <w:pStyle w:val="2"/>
        <w:rPr>
          <w:rFonts w:hint="eastAsia" w:ascii="仿宋_GB2312" w:hAnsi="仿宋_GB2312" w:eastAsia="仿宋_GB2312" w:cs="仿宋_GB2312"/>
          <w:sz w:val="32"/>
          <w:szCs w:val="32"/>
          <w:highlight w:val="none"/>
        </w:rPr>
      </w:pPr>
    </w:p>
    <w:p>
      <w:pPr>
        <w:numPr>
          <w:ilvl w:val="0"/>
          <w:numId w:val="5"/>
        </w:numPr>
        <w:spacing w:line="600" w:lineRule="exact"/>
        <w:ind w:firstLine="660" w:firstLineChars="150"/>
        <w:jc w:val="center"/>
        <w:outlineLvl w:val="0"/>
        <w:rPr>
          <w:rStyle w:val="24"/>
          <w:rFonts w:ascii="黑体" w:hAnsi="黑体" w:eastAsia="黑体"/>
          <w:b w:val="0"/>
          <w:highlight w:val="none"/>
        </w:rPr>
      </w:pPr>
      <w:bookmarkStart w:id="49" w:name="_Toc15377225"/>
      <w:bookmarkStart w:id="50" w:name="_Toc15396613"/>
      <w:r>
        <w:rPr>
          <w:rFonts w:hint="eastAsia" w:ascii="黑体" w:hAnsi="黑体" w:eastAsia="黑体"/>
          <w:color w:val="000000"/>
          <w:sz w:val="44"/>
          <w:szCs w:val="44"/>
          <w:highlight w:val="none"/>
        </w:rPr>
        <w:t>名</w:t>
      </w:r>
      <w:r>
        <w:rPr>
          <w:rStyle w:val="24"/>
          <w:rFonts w:hint="eastAsia" w:ascii="黑体" w:hAnsi="黑体" w:eastAsia="黑体"/>
          <w:b w:val="0"/>
          <w:highlight w:val="none"/>
        </w:rPr>
        <w:t>词解释</w:t>
      </w:r>
      <w:bookmarkEnd w:id="49"/>
      <w:bookmarkEnd w:id="50"/>
    </w:p>
    <w:p>
      <w:pPr>
        <w:spacing w:line="600" w:lineRule="exact"/>
        <w:jc w:val="left"/>
        <w:rPr>
          <w:rFonts w:ascii="宋体"/>
          <w:b/>
          <w:color w:val="000000"/>
          <w:sz w:val="44"/>
          <w:szCs w:val="44"/>
          <w:highlight w:val="none"/>
        </w:rPr>
      </w:pPr>
    </w:p>
    <w:p>
      <w:pPr>
        <w:pStyle w:val="22"/>
        <w:spacing w:line="560" w:lineRule="exact"/>
        <w:ind w:firstLine="640" w:firstLineChars="200"/>
        <w:rPr>
          <w:rFonts w:hint="eastAsia" w:ascii="仿宋_GB2312" w:eastAsia="仿宋_GB2312"/>
          <w:sz w:val="32"/>
          <w:szCs w:val="32"/>
          <w:highlight w:val="none"/>
        </w:rPr>
      </w:pPr>
      <w:r>
        <w:rPr>
          <w:rFonts w:ascii="Times New Roman" w:hAnsi="Times New Roman" w:eastAsia="楷体_GB2312" w:cs="Times New Roman"/>
          <w:b w:val="0"/>
          <w:bCs/>
          <w:snapToGrid w:val="0"/>
          <w:color w:val="000000"/>
          <w:kern w:val="0"/>
          <w:sz w:val="32"/>
          <w:szCs w:val="32"/>
          <w:highlight w:val="none"/>
          <w:lang w:val="en-US" w:eastAsia="zh-CN" w:bidi="ar-SA"/>
        </w:rPr>
        <w:t>1.</w:t>
      </w:r>
      <w:r>
        <w:rPr>
          <w:rFonts w:hint="eastAsia" w:ascii="Times New Roman" w:hAnsi="Times New Roman" w:eastAsia="楷体_GB2312" w:cs="Times New Roman"/>
          <w:b w:val="0"/>
          <w:bCs/>
          <w:snapToGrid w:val="0"/>
          <w:color w:val="000000"/>
          <w:kern w:val="0"/>
          <w:sz w:val="32"/>
          <w:szCs w:val="32"/>
          <w:highlight w:val="none"/>
          <w:lang w:val="en-US" w:eastAsia="zh-CN" w:bidi="ar-SA"/>
        </w:rPr>
        <w:t>财政拨款收入：</w:t>
      </w:r>
      <w:r>
        <w:rPr>
          <w:rFonts w:hint="eastAsia" w:ascii="仿宋_GB2312" w:eastAsia="仿宋_GB2312"/>
          <w:sz w:val="32"/>
          <w:szCs w:val="32"/>
          <w:highlight w:val="none"/>
        </w:rPr>
        <w:t>指单位从同级财政部门取得的财政预算资金。</w:t>
      </w:r>
    </w:p>
    <w:p>
      <w:pPr>
        <w:pStyle w:val="22"/>
        <w:spacing w:line="560" w:lineRule="exact"/>
        <w:ind w:firstLine="640" w:firstLineChars="200"/>
        <w:rPr>
          <w:rFonts w:hint="eastAsia" w:ascii="仿宋_GB2312" w:eastAsia="仿宋_GB2312"/>
          <w:sz w:val="32"/>
          <w:szCs w:val="32"/>
          <w:highlight w:val="none"/>
          <w:lang w:eastAsia="zh-CN"/>
        </w:rPr>
      </w:pPr>
      <w:r>
        <w:rPr>
          <w:rFonts w:hint="eastAsia" w:ascii="Times New Roman" w:hAnsi="Times New Roman" w:eastAsia="楷体_GB2312" w:cs="Times New Roman"/>
          <w:b w:val="0"/>
          <w:bCs/>
          <w:snapToGrid w:val="0"/>
          <w:color w:val="000000"/>
          <w:kern w:val="0"/>
          <w:sz w:val="32"/>
          <w:szCs w:val="32"/>
          <w:highlight w:val="none"/>
          <w:lang w:val="en-US" w:eastAsia="zh-CN" w:bidi="ar-SA"/>
        </w:rPr>
        <w:t>2</w:t>
      </w:r>
      <w:r>
        <w:rPr>
          <w:rFonts w:ascii="Times New Roman" w:hAnsi="Times New Roman" w:eastAsia="楷体_GB2312" w:cs="Times New Roman"/>
          <w:b w:val="0"/>
          <w:bCs/>
          <w:snapToGrid w:val="0"/>
          <w:color w:val="000000"/>
          <w:kern w:val="0"/>
          <w:sz w:val="32"/>
          <w:szCs w:val="32"/>
          <w:highlight w:val="none"/>
          <w:lang w:val="en-US" w:eastAsia="zh-CN" w:bidi="ar-SA"/>
        </w:rPr>
        <w:t>.</w:t>
      </w:r>
      <w:r>
        <w:rPr>
          <w:rFonts w:hint="eastAsia" w:ascii="Times New Roman" w:hAnsi="Times New Roman" w:eastAsia="楷体_GB2312" w:cs="Times New Roman"/>
          <w:b w:val="0"/>
          <w:bCs/>
          <w:snapToGrid w:val="0"/>
          <w:color w:val="000000"/>
          <w:kern w:val="0"/>
          <w:sz w:val="32"/>
          <w:szCs w:val="32"/>
          <w:highlight w:val="none"/>
          <w:lang w:val="en-US" w:eastAsia="zh-CN" w:bidi="ar-SA"/>
        </w:rPr>
        <w:t>其他收入：</w:t>
      </w:r>
      <w:r>
        <w:rPr>
          <w:rFonts w:hint="eastAsia" w:ascii="仿宋_GB2312" w:eastAsia="仿宋_GB2312"/>
          <w:sz w:val="32"/>
          <w:szCs w:val="32"/>
          <w:highlight w:val="none"/>
        </w:rPr>
        <w:t>指单位取得的除上述收入以外的各项收入。</w:t>
      </w:r>
    </w:p>
    <w:p>
      <w:pPr>
        <w:pStyle w:val="22"/>
        <w:spacing w:line="560" w:lineRule="exact"/>
        <w:ind w:firstLine="640" w:firstLineChars="200"/>
        <w:rPr>
          <w:rFonts w:hint="eastAsia" w:ascii="仿宋_GB2312" w:eastAsia="仿宋_GB2312"/>
          <w:sz w:val="32"/>
          <w:szCs w:val="32"/>
          <w:highlight w:val="none"/>
        </w:rPr>
      </w:pPr>
      <w:r>
        <w:rPr>
          <w:rFonts w:hint="eastAsia" w:ascii="Times New Roman" w:hAnsi="Times New Roman" w:eastAsia="楷体_GB2312" w:cs="Times New Roman"/>
          <w:b w:val="0"/>
          <w:bCs/>
          <w:snapToGrid w:val="0"/>
          <w:color w:val="000000"/>
          <w:kern w:val="0"/>
          <w:sz w:val="32"/>
          <w:szCs w:val="32"/>
          <w:highlight w:val="none"/>
          <w:lang w:val="en-US" w:eastAsia="zh-CN" w:bidi="ar-SA"/>
        </w:rPr>
        <w:t>3</w:t>
      </w:r>
      <w:r>
        <w:rPr>
          <w:rFonts w:ascii="Times New Roman" w:hAnsi="Times New Roman" w:eastAsia="楷体_GB2312" w:cs="Times New Roman"/>
          <w:b w:val="0"/>
          <w:bCs/>
          <w:snapToGrid w:val="0"/>
          <w:color w:val="000000"/>
          <w:kern w:val="0"/>
          <w:sz w:val="32"/>
          <w:szCs w:val="32"/>
          <w:highlight w:val="none"/>
          <w:lang w:val="en-US" w:eastAsia="zh-CN" w:bidi="ar-SA"/>
        </w:rPr>
        <w:t>.</w:t>
      </w:r>
      <w:r>
        <w:rPr>
          <w:rFonts w:hint="eastAsia" w:ascii="Times New Roman" w:hAnsi="Times New Roman" w:eastAsia="楷体_GB2312" w:cs="Times New Roman"/>
          <w:b w:val="0"/>
          <w:bCs/>
          <w:snapToGrid w:val="0"/>
          <w:color w:val="000000"/>
          <w:kern w:val="0"/>
          <w:sz w:val="32"/>
          <w:szCs w:val="32"/>
          <w:highlight w:val="none"/>
          <w:lang w:val="en-US" w:eastAsia="zh-CN" w:bidi="ar-SA"/>
        </w:rPr>
        <w:t>年初结转和结余：</w:t>
      </w:r>
      <w:r>
        <w:rPr>
          <w:rFonts w:hint="eastAsia" w:ascii="仿宋_GB2312" w:eastAsia="仿宋_GB2312"/>
          <w:sz w:val="32"/>
          <w:szCs w:val="32"/>
          <w:highlight w:val="none"/>
        </w:rPr>
        <w:t xml:space="preserve">指以前年度尚未完成、结转到本年按有关规定继续使用的资金。 </w:t>
      </w:r>
    </w:p>
    <w:p>
      <w:pPr>
        <w:pStyle w:val="22"/>
        <w:spacing w:line="560" w:lineRule="exact"/>
        <w:ind w:firstLine="640" w:firstLineChars="200"/>
        <w:rPr>
          <w:rFonts w:ascii="仿宋_GB2312" w:eastAsia="仿宋_GB2312"/>
          <w:sz w:val="32"/>
          <w:szCs w:val="32"/>
          <w:highlight w:val="none"/>
        </w:rPr>
      </w:pPr>
      <w:r>
        <w:rPr>
          <w:rFonts w:hint="eastAsia" w:ascii="Times New Roman" w:hAnsi="Times New Roman" w:eastAsia="楷体_GB2312" w:cs="Times New Roman"/>
          <w:b w:val="0"/>
          <w:bCs/>
          <w:snapToGrid w:val="0"/>
          <w:color w:val="000000"/>
          <w:kern w:val="0"/>
          <w:sz w:val="32"/>
          <w:szCs w:val="32"/>
          <w:highlight w:val="none"/>
          <w:lang w:val="en-US" w:eastAsia="zh-CN" w:bidi="ar-SA"/>
        </w:rPr>
        <w:t>4、年末结转和结余</w:t>
      </w:r>
      <w:r>
        <w:rPr>
          <w:rFonts w:hint="eastAsia" w:ascii="仿宋_GB2312" w:eastAsia="仿宋_GB2312"/>
          <w:sz w:val="32"/>
          <w:szCs w:val="32"/>
          <w:highlight w:val="none"/>
        </w:rPr>
        <w:t>：指单位按有关规定结转到下年或以后年度继续使用的资金。</w:t>
      </w:r>
    </w:p>
    <w:p>
      <w:pPr>
        <w:overflowPunct w:val="0"/>
        <w:adjustRightInd w:val="0"/>
        <w:snapToGrid w:val="0"/>
        <w:spacing w:line="600" w:lineRule="exact"/>
        <w:ind w:firstLine="640" w:firstLineChars="200"/>
        <w:rPr>
          <w:rFonts w:eastAsia="仿宋_GB2312"/>
          <w:b w:val="0"/>
          <w:bCs/>
          <w:snapToGrid w:val="0"/>
          <w:color w:val="000000"/>
          <w:kern w:val="0"/>
          <w:sz w:val="32"/>
          <w:szCs w:val="32"/>
          <w:highlight w:val="none"/>
        </w:rPr>
      </w:pPr>
      <w:r>
        <w:rPr>
          <w:rFonts w:hint="eastAsia" w:eastAsia="仿宋_GB2312"/>
          <w:b w:val="0"/>
          <w:bCs/>
          <w:snapToGrid w:val="0"/>
          <w:color w:val="000000"/>
          <w:kern w:val="0"/>
          <w:sz w:val="32"/>
          <w:szCs w:val="32"/>
          <w:highlight w:val="none"/>
          <w:lang w:val="en-US" w:eastAsia="zh-CN"/>
        </w:rPr>
        <w:t>5</w:t>
      </w:r>
      <w:r>
        <w:rPr>
          <w:rFonts w:eastAsia="仿宋_GB2312"/>
          <w:b w:val="0"/>
          <w:bCs/>
          <w:snapToGrid w:val="0"/>
          <w:color w:val="000000"/>
          <w:kern w:val="0"/>
          <w:sz w:val="32"/>
          <w:highlight w:val="none"/>
        </w:rPr>
        <w:t>．</w:t>
      </w:r>
      <w:r>
        <w:rPr>
          <w:rFonts w:eastAsia="楷体_GB2312"/>
          <w:b w:val="0"/>
          <w:bCs/>
          <w:snapToGrid w:val="0"/>
          <w:color w:val="000000"/>
          <w:kern w:val="0"/>
          <w:sz w:val="32"/>
          <w:szCs w:val="32"/>
          <w:highlight w:val="none"/>
        </w:rPr>
        <w:t>一般公共服务（类）宣传事务（款）行政运行（项）：</w:t>
      </w:r>
      <w:r>
        <w:rPr>
          <w:rFonts w:eastAsia="仿宋_GB2312"/>
          <w:b w:val="0"/>
          <w:bCs/>
          <w:snapToGrid w:val="0"/>
          <w:color w:val="000000"/>
          <w:kern w:val="0"/>
          <w:sz w:val="32"/>
          <w:szCs w:val="32"/>
          <w:highlight w:val="none"/>
        </w:rPr>
        <w:t>指宣传部</w:t>
      </w:r>
      <w:r>
        <w:rPr>
          <w:rFonts w:hint="eastAsia" w:eastAsia="仿宋_GB2312"/>
          <w:b w:val="0"/>
          <w:bCs/>
          <w:snapToGrid w:val="0"/>
          <w:color w:val="000000"/>
          <w:kern w:val="0"/>
          <w:sz w:val="32"/>
          <w:szCs w:val="32"/>
          <w:highlight w:val="none"/>
          <w:lang w:eastAsia="zh-CN"/>
        </w:rPr>
        <w:t>机关</w:t>
      </w:r>
      <w:r>
        <w:rPr>
          <w:rFonts w:eastAsia="仿宋_GB2312"/>
          <w:b w:val="0"/>
          <w:bCs/>
          <w:snapToGrid w:val="0"/>
          <w:color w:val="000000"/>
          <w:kern w:val="0"/>
          <w:sz w:val="32"/>
          <w:szCs w:val="32"/>
          <w:highlight w:val="none"/>
        </w:rPr>
        <w:t>用于保障机构正常运行、开展日常工作的基本支出。</w:t>
      </w:r>
    </w:p>
    <w:p>
      <w:pPr>
        <w:overflowPunct w:val="0"/>
        <w:adjustRightInd w:val="0"/>
        <w:snapToGrid w:val="0"/>
        <w:spacing w:line="600" w:lineRule="exact"/>
        <w:ind w:firstLine="640" w:firstLineChars="200"/>
        <w:rPr>
          <w:rStyle w:val="30"/>
          <w:rFonts w:hint="default" w:ascii="Times New Roman"/>
          <w:b w:val="0"/>
          <w:bCs/>
          <w:snapToGrid w:val="0"/>
          <w:kern w:val="0"/>
          <w:highlight w:val="none"/>
        </w:rPr>
      </w:pPr>
      <w:r>
        <w:rPr>
          <w:rFonts w:hint="eastAsia" w:eastAsia="仿宋_GB2312"/>
          <w:b w:val="0"/>
          <w:bCs/>
          <w:snapToGrid w:val="0"/>
          <w:color w:val="000000"/>
          <w:kern w:val="0"/>
          <w:sz w:val="32"/>
          <w:szCs w:val="32"/>
          <w:highlight w:val="none"/>
          <w:lang w:val="en-US" w:eastAsia="zh-CN"/>
        </w:rPr>
        <w:t>6</w:t>
      </w:r>
      <w:r>
        <w:rPr>
          <w:rFonts w:eastAsia="仿宋_GB2312"/>
          <w:b w:val="0"/>
          <w:bCs/>
          <w:snapToGrid w:val="0"/>
          <w:color w:val="000000"/>
          <w:kern w:val="0"/>
          <w:sz w:val="32"/>
          <w:highlight w:val="none"/>
        </w:rPr>
        <w:t>．</w:t>
      </w:r>
      <w:r>
        <w:rPr>
          <w:rFonts w:eastAsia="楷体_GB2312"/>
          <w:b w:val="0"/>
          <w:bCs/>
          <w:snapToGrid w:val="0"/>
          <w:color w:val="000000"/>
          <w:kern w:val="0"/>
          <w:sz w:val="32"/>
          <w:szCs w:val="32"/>
          <w:highlight w:val="none"/>
        </w:rPr>
        <w:t>一般公共服务（类）宣传事务（款）一般行政管理事务（项）：</w:t>
      </w:r>
      <w:r>
        <w:rPr>
          <w:rStyle w:val="30"/>
          <w:rFonts w:hint="default" w:ascii="Times New Roman"/>
          <w:b w:val="0"/>
          <w:bCs/>
          <w:snapToGrid w:val="0"/>
          <w:kern w:val="0"/>
          <w:highlight w:val="none"/>
        </w:rPr>
        <w:t>指宣传部</w:t>
      </w:r>
      <w:r>
        <w:rPr>
          <w:rStyle w:val="30"/>
          <w:rFonts w:hint="eastAsia" w:eastAsia="仿宋_GB2312"/>
          <w:b w:val="0"/>
          <w:bCs/>
          <w:snapToGrid w:val="0"/>
          <w:kern w:val="0"/>
          <w:highlight w:val="none"/>
          <w:lang w:eastAsia="zh-CN"/>
        </w:rPr>
        <w:t>机关</w:t>
      </w:r>
      <w:r>
        <w:rPr>
          <w:rStyle w:val="30"/>
          <w:rFonts w:hint="default" w:ascii="Times New Roman"/>
          <w:b w:val="0"/>
          <w:bCs/>
          <w:snapToGrid w:val="0"/>
          <w:kern w:val="0"/>
          <w:highlight w:val="none"/>
        </w:rPr>
        <w:t>未单独设置项级科目的其他项目支出。</w:t>
      </w:r>
    </w:p>
    <w:p>
      <w:pPr>
        <w:overflowPunct w:val="0"/>
        <w:adjustRightInd w:val="0"/>
        <w:snapToGrid w:val="0"/>
        <w:spacing w:line="600" w:lineRule="exact"/>
        <w:ind w:firstLine="640" w:firstLineChars="200"/>
        <w:rPr>
          <w:rFonts w:eastAsia="仿宋_GB2312"/>
          <w:b w:val="0"/>
          <w:bCs/>
          <w:snapToGrid w:val="0"/>
          <w:color w:val="000000"/>
          <w:kern w:val="0"/>
          <w:sz w:val="32"/>
          <w:szCs w:val="32"/>
          <w:highlight w:val="none"/>
        </w:rPr>
      </w:pPr>
      <w:r>
        <w:rPr>
          <w:rFonts w:hint="eastAsia" w:eastAsia="仿宋_GB2312"/>
          <w:b w:val="0"/>
          <w:bCs/>
          <w:snapToGrid w:val="0"/>
          <w:color w:val="000000"/>
          <w:kern w:val="0"/>
          <w:sz w:val="32"/>
          <w:szCs w:val="32"/>
          <w:highlight w:val="none"/>
          <w:lang w:val="en-US" w:eastAsia="zh-CN"/>
        </w:rPr>
        <w:t>7</w:t>
      </w:r>
      <w:r>
        <w:rPr>
          <w:rFonts w:eastAsia="仿宋_GB2312"/>
          <w:b w:val="0"/>
          <w:bCs/>
          <w:snapToGrid w:val="0"/>
          <w:color w:val="000000"/>
          <w:kern w:val="0"/>
          <w:sz w:val="32"/>
          <w:highlight w:val="none"/>
        </w:rPr>
        <w:t>．</w:t>
      </w:r>
      <w:r>
        <w:rPr>
          <w:rFonts w:eastAsia="楷体_GB2312"/>
          <w:b w:val="0"/>
          <w:bCs/>
          <w:snapToGrid w:val="0"/>
          <w:color w:val="000000"/>
          <w:kern w:val="0"/>
          <w:sz w:val="32"/>
          <w:szCs w:val="32"/>
          <w:highlight w:val="none"/>
        </w:rPr>
        <w:t>文化体育与传媒支出（类）新闻出版广播影视（款）其他新闻出版广播影视支出（项）：</w:t>
      </w:r>
      <w:r>
        <w:rPr>
          <w:rFonts w:eastAsia="仿宋_GB2312"/>
          <w:b w:val="0"/>
          <w:bCs/>
          <w:snapToGrid w:val="0"/>
          <w:color w:val="000000"/>
          <w:kern w:val="0"/>
          <w:sz w:val="32"/>
          <w:szCs w:val="32"/>
          <w:highlight w:val="none"/>
        </w:rPr>
        <w:t>指宣传部</w:t>
      </w:r>
      <w:r>
        <w:rPr>
          <w:rFonts w:hint="eastAsia" w:eastAsia="仿宋_GB2312"/>
          <w:b w:val="0"/>
          <w:bCs/>
          <w:snapToGrid w:val="0"/>
          <w:color w:val="000000"/>
          <w:kern w:val="0"/>
          <w:sz w:val="32"/>
          <w:szCs w:val="32"/>
          <w:highlight w:val="none"/>
          <w:lang w:eastAsia="zh-CN"/>
        </w:rPr>
        <w:t>机关</w:t>
      </w:r>
      <w:r>
        <w:rPr>
          <w:rFonts w:eastAsia="仿宋_GB2312"/>
          <w:b w:val="0"/>
          <w:bCs/>
          <w:snapToGrid w:val="0"/>
          <w:color w:val="000000"/>
          <w:kern w:val="0"/>
          <w:sz w:val="32"/>
          <w:szCs w:val="32"/>
          <w:highlight w:val="none"/>
        </w:rPr>
        <w:t>按照国家有关政策开展其他新闻出版影视工作的专项支出。</w:t>
      </w:r>
    </w:p>
    <w:p>
      <w:pPr>
        <w:overflowPunct w:val="0"/>
        <w:adjustRightInd w:val="0"/>
        <w:snapToGrid w:val="0"/>
        <w:spacing w:line="600" w:lineRule="exact"/>
        <w:ind w:firstLine="640" w:firstLineChars="200"/>
        <w:rPr>
          <w:rFonts w:eastAsia="仿宋_GB2312"/>
          <w:b w:val="0"/>
          <w:bCs/>
          <w:snapToGrid w:val="0"/>
          <w:color w:val="000000"/>
          <w:kern w:val="0"/>
          <w:sz w:val="32"/>
          <w:szCs w:val="32"/>
          <w:highlight w:val="none"/>
        </w:rPr>
      </w:pPr>
      <w:r>
        <w:rPr>
          <w:rFonts w:hint="eastAsia" w:eastAsia="仿宋_GB2312"/>
          <w:b w:val="0"/>
          <w:bCs/>
          <w:snapToGrid w:val="0"/>
          <w:color w:val="000000"/>
          <w:kern w:val="0"/>
          <w:sz w:val="32"/>
          <w:szCs w:val="32"/>
          <w:highlight w:val="none"/>
          <w:lang w:val="en-US" w:eastAsia="zh-CN"/>
        </w:rPr>
        <w:t>8</w:t>
      </w:r>
      <w:r>
        <w:rPr>
          <w:rFonts w:eastAsia="仿宋_GB2312"/>
          <w:b w:val="0"/>
          <w:bCs/>
          <w:snapToGrid w:val="0"/>
          <w:color w:val="000000"/>
          <w:kern w:val="0"/>
          <w:sz w:val="32"/>
          <w:highlight w:val="none"/>
        </w:rPr>
        <w:t>．</w:t>
      </w:r>
      <w:r>
        <w:rPr>
          <w:rFonts w:eastAsia="楷体_GB2312"/>
          <w:b w:val="0"/>
          <w:bCs/>
          <w:snapToGrid w:val="0"/>
          <w:color w:val="000000"/>
          <w:kern w:val="0"/>
          <w:sz w:val="32"/>
          <w:szCs w:val="32"/>
          <w:highlight w:val="none"/>
        </w:rPr>
        <w:t>文化体育与传媒支出（类）其他文化体育与传媒支出（款）宣传文化发展专项支出（项）：</w:t>
      </w:r>
      <w:r>
        <w:rPr>
          <w:rFonts w:eastAsia="仿宋_GB2312"/>
          <w:b w:val="0"/>
          <w:bCs/>
          <w:snapToGrid w:val="0"/>
          <w:color w:val="000000"/>
          <w:kern w:val="0"/>
          <w:sz w:val="32"/>
          <w:szCs w:val="32"/>
          <w:highlight w:val="none"/>
        </w:rPr>
        <w:t>指宣传部</w:t>
      </w:r>
      <w:r>
        <w:rPr>
          <w:rFonts w:hint="eastAsia" w:eastAsia="仿宋_GB2312"/>
          <w:b w:val="0"/>
          <w:bCs/>
          <w:snapToGrid w:val="0"/>
          <w:color w:val="000000"/>
          <w:kern w:val="0"/>
          <w:sz w:val="32"/>
          <w:szCs w:val="32"/>
          <w:highlight w:val="none"/>
          <w:lang w:eastAsia="zh-CN"/>
        </w:rPr>
        <w:t>机关</w:t>
      </w:r>
      <w:r>
        <w:rPr>
          <w:rFonts w:eastAsia="仿宋_GB2312"/>
          <w:b w:val="0"/>
          <w:bCs/>
          <w:snapToGrid w:val="0"/>
          <w:color w:val="000000"/>
          <w:kern w:val="0"/>
          <w:sz w:val="32"/>
          <w:szCs w:val="32"/>
          <w:highlight w:val="none"/>
        </w:rPr>
        <w:t>按照国家有关政策支持宣传文化单位发展的专项支出。</w:t>
      </w:r>
    </w:p>
    <w:p>
      <w:pPr>
        <w:overflowPunct w:val="0"/>
        <w:adjustRightInd w:val="0"/>
        <w:snapToGrid w:val="0"/>
        <w:spacing w:line="600" w:lineRule="exact"/>
        <w:ind w:firstLine="640" w:firstLineChars="200"/>
        <w:rPr>
          <w:rFonts w:eastAsia="仿宋_GB2312"/>
          <w:b w:val="0"/>
          <w:bCs/>
          <w:snapToGrid w:val="0"/>
          <w:color w:val="000000"/>
          <w:kern w:val="0"/>
          <w:sz w:val="32"/>
          <w:szCs w:val="32"/>
          <w:highlight w:val="none"/>
        </w:rPr>
      </w:pPr>
      <w:r>
        <w:rPr>
          <w:rFonts w:hint="eastAsia" w:eastAsia="仿宋_GB2312"/>
          <w:b w:val="0"/>
          <w:bCs/>
          <w:snapToGrid w:val="0"/>
          <w:color w:val="000000"/>
          <w:kern w:val="0"/>
          <w:sz w:val="32"/>
          <w:szCs w:val="32"/>
          <w:highlight w:val="none"/>
          <w:lang w:val="en-US" w:eastAsia="zh-CN"/>
        </w:rPr>
        <w:t>9</w:t>
      </w:r>
      <w:r>
        <w:rPr>
          <w:rFonts w:eastAsia="仿宋_GB2312"/>
          <w:b w:val="0"/>
          <w:bCs/>
          <w:snapToGrid w:val="0"/>
          <w:color w:val="000000"/>
          <w:kern w:val="0"/>
          <w:sz w:val="32"/>
          <w:highlight w:val="none"/>
        </w:rPr>
        <w:t>．</w:t>
      </w:r>
      <w:r>
        <w:rPr>
          <w:rFonts w:eastAsia="楷体_GB2312"/>
          <w:b w:val="0"/>
          <w:bCs/>
          <w:snapToGrid w:val="0"/>
          <w:color w:val="000000"/>
          <w:kern w:val="0"/>
          <w:sz w:val="32"/>
          <w:szCs w:val="32"/>
          <w:highlight w:val="none"/>
        </w:rPr>
        <w:t>文化体育与传媒支出（类）其他文化体育与传媒支出（款）文化产业发展专项支出（项）：</w:t>
      </w:r>
      <w:r>
        <w:rPr>
          <w:rFonts w:eastAsia="仿宋_GB2312"/>
          <w:b w:val="0"/>
          <w:bCs/>
          <w:snapToGrid w:val="0"/>
          <w:color w:val="000000"/>
          <w:kern w:val="0"/>
          <w:sz w:val="32"/>
          <w:szCs w:val="32"/>
          <w:highlight w:val="none"/>
        </w:rPr>
        <w:t>指宣传部</w:t>
      </w:r>
      <w:r>
        <w:rPr>
          <w:rFonts w:hint="eastAsia" w:eastAsia="仿宋_GB2312"/>
          <w:b w:val="0"/>
          <w:bCs/>
          <w:snapToGrid w:val="0"/>
          <w:color w:val="000000"/>
          <w:kern w:val="0"/>
          <w:sz w:val="32"/>
          <w:szCs w:val="32"/>
          <w:highlight w:val="none"/>
          <w:lang w:eastAsia="zh-CN"/>
        </w:rPr>
        <w:t>机关</w:t>
      </w:r>
      <w:r>
        <w:rPr>
          <w:rFonts w:eastAsia="仿宋_GB2312"/>
          <w:b w:val="0"/>
          <w:bCs/>
          <w:snapToGrid w:val="0"/>
          <w:color w:val="000000"/>
          <w:kern w:val="0"/>
          <w:sz w:val="32"/>
          <w:szCs w:val="32"/>
          <w:highlight w:val="none"/>
        </w:rPr>
        <w:t>按照国家有关政策开展文化产业发展工作的专项支出。</w:t>
      </w:r>
    </w:p>
    <w:p>
      <w:pPr>
        <w:overflowPunct w:val="0"/>
        <w:adjustRightInd w:val="0"/>
        <w:snapToGrid w:val="0"/>
        <w:spacing w:line="600" w:lineRule="exact"/>
        <w:ind w:firstLine="640" w:firstLineChars="200"/>
        <w:rPr>
          <w:rFonts w:eastAsia="仿宋_GB2312"/>
          <w:b w:val="0"/>
          <w:bCs/>
          <w:snapToGrid w:val="0"/>
          <w:color w:val="000000"/>
          <w:kern w:val="0"/>
          <w:sz w:val="32"/>
          <w:szCs w:val="32"/>
          <w:highlight w:val="none"/>
        </w:rPr>
      </w:pPr>
      <w:r>
        <w:rPr>
          <w:rFonts w:hint="eastAsia" w:eastAsia="仿宋_GB2312"/>
          <w:b w:val="0"/>
          <w:bCs/>
          <w:snapToGrid w:val="0"/>
          <w:color w:val="000000"/>
          <w:kern w:val="0"/>
          <w:sz w:val="32"/>
          <w:szCs w:val="32"/>
          <w:highlight w:val="none"/>
          <w:lang w:val="en-US" w:eastAsia="zh-CN"/>
        </w:rPr>
        <w:t>10</w:t>
      </w:r>
      <w:r>
        <w:rPr>
          <w:rFonts w:eastAsia="仿宋_GB2312"/>
          <w:b w:val="0"/>
          <w:bCs/>
          <w:snapToGrid w:val="0"/>
          <w:color w:val="000000"/>
          <w:kern w:val="0"/>
          <w:sz w:val="32"/>
          <w:highlight w:val="none"/>
        </w:rPr>
        <w:t>．</w:t>
      </w:r>
      <w:r>
        <w:rPr>
          <w:rFonts w:eastAsia="楷体_GB2312"/>
          <w:b w:val="0"/>
          <w:bCs/>
          <w:snapToGrid w:val="0"/>
          <w:color w:val="000000"/>
          <w:kern w:val="0"/>
          <w:sz w:val="32"/>
          <w:szCs w:val="32"/>
          <w:highlight w:val="none"/>
        </w:rPr>
        <w:t>文化体育与传媒支出（类）其他文化体育与传媒支出（款）其他文化体育与传媒支出（项）：</w:t>
      </w:r>
      <w:r>
        <w:rPr>
          <w:rFonts w:eastAsia="仿宋_GB2312"/>
          <w:b w:val="0"/>
          <w:bCs/>
          <w:snapToGrid w:val="0"/>
          <w:color w:val="000000"/>
          <w:kern w:val="0"/>
          <w:sz w:val="32"/>
          <w:szCs w:val="32"/>
          <w:highlight w:val="none"/>
        </w:rPr>
        <w:t>指宣传部</w:t>
      </w:r>
      <w:r>
        <w:rPr>
          <w:rFonts w:hint="eastAsia" w:eastAsia="仿宋_GB2312"/>
          <w:b w:val="0"/>
          <w:bCs/>
          <w:snapToGrid w:val="0"/>
          <w:color w:val="000000"/>
          <w:kern w:val="0"/>
          <w:sz w:val="32"/>
          <w:szCs w:val="32"/>
          <w:highlight w:val="none"/>
          <w:lang w:eastAsia="zh-CN"/>
        </w:rPr>
        <w:t>机关</w:t>
      </w:r>
      <w:r>
        <w:rPr>
          <w:rFonts w:eastAsia="仿宋_GB2312"/>
          <w:b w:val="0"/>
          <w:bCs/>
          <w:snapToGrid w:val="0"/>
          <w:color w:val="000000"/>
          <w:kern w:val="0"/>
          <w:sz w:val="32"/>
          <w:szCs w:val="32"/>
          <w:highlight w:val="none"/>
        </w:rPr>
        <w:t>按照国家有关政策开展除宣传文化、文化产业发展以外的文化体育与传媒方面工作的支出。</w:t>
      </w:r>
    </w:p>
    <w:p>
      <w:pPr>
        <w:overflowPunct w:val="0"/>
        <w:adjustRightInd w:val="0"/>
        <w:snapToGrid w:val="0"/>
        <w:spacing w:line="600" w:lineRule="exact"/>
        <w:ind w:firstLine="640" w:firstLineChars="200"/>
        <w:rPr>
          <w:rFonts w:eastAsia="仿宋_GB2312"/>
          <w:b w:val="0"/>
          <w:bCs/>
          <w:snapToGrid w:val="0"/>
          <w:color w:val="000000"/>
          <w:kern w:val="0"/>
          <w:sz w:val="32"/>
          <w:szCs w:val="32"/>
          <w:highlight w:val="none"/>
        </w:rPr>
      </w:pPr>
      <w:r>
        <w:rPr>
          <w:rFonts w:hint="eastAsia" w:eastAsia="仿宋_GB2312"/>
          <w:b w:val="0"/>
          <w:bCs/>
          <w:snapToGrid w:val="0"/>
          <w:color w:val="000000"/>
          <w:kern w:val="0"/>
          <w:sz w:val="32"/>
          <w:szCs w:val="32"/>
          <w:highlight w:val="none"/>
          <w:lang w:val="en-US" w:eastAsia="zh-CN"/>
        </w:rPr>
        <w:t>11</w:t>
      </w:r>
      <w:r>
        <w:rPr>
          <w:rFonts w:eastAsia="仿宋_GB2312"/>
          <w:b w:val="0"/>
          <w:bCs/>
          <w:snapToGrid w:val="0"/>
          <w:color w:val="000000"/>
          <w:kern w:val="0"/>
          <w:sz w:val="32"/>
          <w:highlight w:val="none"/>
        </w:rPr>
        <w:t>．</w:t>
      </w:r>
      <w:r>
        <w:rPr>
          <w:rFonts w:eastAsia="楷体_GB2312"/>
          <w:b w:val="0"/>
          <w:bCs/>
          <w:snapToGrid w:val="0"/>
          <w:color w:val="000000"/>
          <w:kern w:val="0"/>
          <w:sz w:val="32"/>
          <w:szCs w:val="32"/>
          <w:highlight w:val="none"/>
        </w:rPr>
        <w:t>社会保障和就业支出（类）行政事业单位离退休（款）事业单位离休费（项）：</w:t>
      </w:r>
      <w:r>
        <w:rPr>
          <w:rFonts w:eastAsia="仿宋_GB2312"/>
          <w:b w:val="0"/>
          <w:bCs/>
          <w:snapToGrid w:val="0"/>
          <w:color w:val="000000"/>
          <w:kern w:val="0"/>
          <w:sz w:val="32"/>
          <w:szCs w:val="32"/>
          <w:highlight w:val="none"/>
        </w:rPr>
        <w:t>指实行归口管理的事业单位开支的离退休经费。</w:t>
      </w:r>
    </w:p>
    <w:p>
      <w:pPr>
        <w:overflowPunct w:val="0"/>
        <w:adjustRightInd w:val="0"/>
        <w:snapToGrid w:val="0"/>
        <w:spacing w:line="600" w:lineRule="exact"/>
        <w:ind w:firstLine="640" w:firstLineChars="200"/>
        <w:rPr>
          <w:rFonts w:eastAsia="仿宋_GB2312"/>
          <w:b w:val="0"/>
          <w:bCs/>
          <w:snapToGrid w:val="0"/>
          <w:color w:val="000000"/>
          <w:kern w:val="0"/>
          <w:sz w:val="32"/>
          <w:szCs w:val="32"/>
          <w:highlight w:val="none"/>
        </w:rPr>
      </w:pPr>
      <w:r>
        <w:rPr>
          <w:rFonts w:hint="eastAsia" w:eastAsia="仿宋_GB2312"/>
          <w:b w:val="0"/>
          <w:bCs/>
          <w:snapToGrid w:val="0"/>
          <w:color w:val="000000"/>
          <w:kern w:val="0"/>
          <w:sz w:val="32"/>
          <w:szCs w:val="32"/>
          <w:highlight w:val="none"/>
          <w:lang w:val="en-US" w:eastAsia="zh-CN"/>
        </w:rPr>
        <w:t>12</w:t>
      </w:r>
      <w:r>
        <w:rPr>
          <w:rFonts w:eastAsia="仿宋_GB2312"/>
          <w:b w:val="0"/>
          <w:bCs/>
          <w:snapToGrid w:val="0"/>
          <w:color w:val="000000"/>
          <w:kern w:val="0"/>
          <w:sz w:val="32"/>
          <w:highlight w:val="none"/>
        </w:rPr>
        <w:t>．</w:t>
      </w:r>
      <w:r>
        <w:rPr>
          <w:rFonts w:eastAsia="楷体_GB2312"/>
          <w:b w:val="0"/>
          <w:bCs/>
          <w:snapToGrid w:val="0"/>
          <w:color w:val="000000"/>
          <w:kern w:val="0"/>
          <w:sz w:val="32"/>
          <w:szCs w:val="32"/>
          <w:highlight w:val="none"/>
        </w:rPr>
        <w:t>社会保障和就业支出（类）行政事业单位离退休（款）未归口管理的行政单位离退休（项）：</w:t>
      </w:r>
      <w:r>
        <w:rPr>
          <w:rFonts w:eastAsia="仿宋_GB2312"/>
          <w:b w:val="0"/>
          <w:bCs/>
          <w:snapToGrid w:val="0"/>
          <w:color w:val="000000"/>
          <w:kern w:val="0"/>
          <w:sz w:val="32"/>
          <w:szCs w:val="32"/>
          <w:highlight w:val="none"/>
        </w:rPr>
        <w:t>指未实行归口管理的行政事业单位开支的离退休支出。</w:t>
      </w:r>
    </w:p>
    <w:p>
      <w:pPr>
        <w:overflowPunct w:val="0"/>
        <w:adjustRightInd w:val="0"/>
        <w:snapToGrid w:val="0"/>
        <w:spacing w:line="600" w:lineRule="exact"/>
        <w:ind w:firstLine="640" w:firstLineChars="200"/>
        <w:rPr>
          <w:rFonts w:eastAsia="仿宋_GB2312"/>
          <w:b w:val="0"/>
          <w:bCs/>
          <w:snapToGrid w:val="0"/>
          <w:color w:val="000000"/>
          <w:kern w:val="0"/>
          <w:sz w:val="32"/>
          <w:szCs w:val="32"/>
          <w:highlight w:val="none"/>
        </w:rPr>
      </w:pPr>
      <w:r>
        <w:rPr>
          <w:rFonts w:hint="eastAsia" w:eastAsia="仿宋_GB2312"/>
          <w:b w:val="0"/>
          <w:bCs/>
          <w:snapToGrid w:val="0"/>
          <w:color w:val="000000"/>
          <w:kern w:val="0"/>
          <w:sz w:val="32"/>
          <w:szCs w:val="32"/>
          <w:highlight w:val="none"/>
          <w:lang w:val="en-US" w:eastAsia="zh-CN"/>
        </w:rPr>
        <w:t>13</w:t>
      </w:r>
      <w:r>
        <w:rPr>
          <w:rFonts w:eastAsia="仿宋_GB2312"/>
          <w:b w:val="0"/>
          <w:bCs/>
          <w:snapToGrid w:val="0"/>
          <w:color w:val="000000"/>
          <w:kern w:val="0"/>
          <w:sz w:val="32"/>
          <w:highlight w:val="none"/>
        </w:rPr>
        <w:t>．</w:t>
      </w:r>
      <w:r>
        <w:rPr>
          <w:rFonts w:eastAsia="楷体_GB2312"/>
          <w:b w:val="0"/>
          <w:bCs/>
          <w:snapToGrid w:val="0"/>
          <w:color w:val="000000"/>
          <w:kern w:val="0"/>
          <w:sz w:val="32"/>
          <w:szCs w:val="32"/>
          <w:highlight w:val="none"/>
        </w:rPr>
        <w:t>社会保障和就业支出（类）行政事业单位离退休（款）机关事业单位基本养老保险缴费支出（项）：</w:t>
      </w:r>
      <w:r>
        <w:rPr>
          <w:rFonts w:eastAsia="仿宋_GB2312"/>
          <w:b w:val="0"/>
          <w:bCs/>
          <w:snapToGrid w:val="0"/>
          <w:color w:val="000000"/>
          <w:kern w:val="0"/>
          <w:sz w:val="32"/>
          <w:szCs w:val="32"/>
          <w:highlight w:val="none"/>
        </w:rPr>
        <w:t>指机关事业单位实施养老保险制度由单位缴纳的基本养老保险。</w:t>
      </w:r>
    </w:p>
    <w:p>
      <w:pPr>
        <w:overflowPunct w:val="0"/>
        <w:adjustRightInd w:val="0"/>
        <w:snapToGrid w:val="0"/>
        <w:spacing w:line="600" w:lineRule="exact"/>
        <w:ind w:firstLine="640" w:firstLineChars="200"/>
        <w:rPr>
          <w:rFonts w:eastAsia="仿宋_GB2312"/>
          <w:b w:val="0"/>
          <w:bCs/>
          <w:snapToGrid w:val="0"/>
          <w:color w:val="000000"/>
          <w:kern w:val="0"/>
          <w:sz w:val="32"/>
          <w:szCs w:val="32"/>
          <w:highlight w:val="none"/>
        </w:rPr>
      </w:pPr>
      <w:r>
        <w:rPr>
          <w:rFonts w:hint="eastAsia" w:eastAsia="仿宋_GB2312"/>
          <w:b w:val="0"/>
          <w:bCs/>
          <w:snapToGrid w:val="0"/>
          <w:color w:val="000000"/>
          <w:kern w:val="0"/>
          <w:sz w:val="32"/>
          <w:szCs w:val="32"/>
          <w:highlight w:val="none"/>
          <w:lang w:val="en-US" w:eastAsia="zh-CN"/>
        </w:rPr>
        <w:t>14</w:t>
      </w:r>
      <w:r>
        <w:rPr>
          <w:rFonts w:eastAsia="仿宋_GB2312"/>
          <w:b w:val="0"/>
          <w:bCs/>
          <w:snapToGrid w:val="0"/>
          <w:color w:val="000000"/>
          <w:kern w:val="0"/>
          <w:sz w:val="32"/>
          <w:highlight w:val="none"/>
        </w:rPr>
        <w:t>．</w:t>
      </w:r>
      <w:r>
        <w:rPr>
          <w:rFonts w:eastAsia="楷体_GB2312"/>
          <w:b w:val="0"/>
          <w:bCs/>
          <w:snapToGrid w:val="0"/>
          <w:color w:val="000000"/>
          <w:kern w:val="0"/>
          <w:sz w:val="32"/>
          <w:szCs w:val="32"/>
          <w:highlight w:val="none"/>
        </w:rPr>
        <w:t>社会保障和就业支出（类）行政事业单位离退休（款）机关事业单位职业年金缴费支出（项）：</w:t>
      </w:r>
      <w:r>
        <w:rPr>
          <w:rFonts w:eastAsia="仿宋_GB2312"/>
          <w:b w:val="0"/>
          <w:bCs/>
          <w:snapToGrid w:val="0"/>
          <w:color w:val="000000"/>
          <w:kern w:val="0"/>
          <w:sz w:val="32"/>
          <w:szCs w:val="32"/>
          <w:highlight w:val="none"/>
        </w:rPr>
        <w:t>指机关事业单位实施养老保险制度由单位缴纳的职业年金支出。</w:t>
      </w:r>
    </w:p>
    <w:p>
      <w:pPr>
        <w:overflowPunct w:val="0"/>
        <w:adjustRightInd w:val="0"/>
        <w:snapToGrid w:val="0"/>
        <w:spacing w:line="600" w:lineRule="exact"/>
        <w:ind w:firstLine="640" w:firstLineChars="200"/>
        <w:rPr>
          <w:rFonts w:eastAsia="仿宋_GB2312"/>
          <w:b w:val="0"/>
          <w:bCs/>
          <w:snapToGrid w:val="0"/>
          <w:color w:val="000000"/>
          <w:kern w:val="0"/>
          <w:sz w:val="32"/>
          <w:szCs w:val="32"/>
          <w:highlight w:val="none"/>
        </w:rPr>
      </w:pPr>
      <w:r>
        <w:rPr>
          <w:rFonts w:hint="eastAsia" w:eastAsia="仿宋_GB2312"/>
          <w:b w:val="0"/>
          <w:bCs/>
          <w:snapToGrid w:val="0"/>
          <w:color w:val="000000"/>
          <w:kern w:val="0"/>
          <w:sz w:val="32"/>
          <w:szCs w:val="32"/>
          <w:highlight w:val="none"/>
          <w:lang w:val="en-US" w:eastAsia="zh-CN"/>
        </w:rPr>
        <w:t>15</w:t>
      </w:r>
      <w:r>
        <w:rPr>
          <w:rFonts w:eastAsia="仿宋_GB2312"/>
          <w:b w:val="0"/>
          <w:bCs/>
          <w:snapToGrid w:val="0"/>
          <w:color w:val="000000"/>
          <w:kern w:val="0"/>
          <w:sz w:val="32"/>
          <w:highlight w:val="none"/>
        </w:rPr>
        <w:t>．</w:t>
      </w:r>
      <w:r>
        <w:rPr>
          <w:rFonts w:eastAsia="楷体_GB2312"/>
          <w:b w:val="0"/>
          <w:bCs/>
          <w:snapToGrid w:val="0"/>
          <w:color w:val="000000"/>
          <w:kern w:val="0"/>
          <w:sz w:val="32"/>
          <w:szCs w:val="32"/>
          <w:highlight w:val="none"/>
        </w:rPr>
        <w:t>社会保障和就业支出（类）抚恤（款）死亡抚恤（项）：</w:t>
      </w:r>
      <w:r>
        <w:rPr>
          <w:rFonts w:eastAsia="仿宋_GB2312"/>
          <w:b w:val="0"/>
          <w:bCs/>
          <w:snapToGrid w:val="0"/>
          <w:color w:val="000000"/>
          <w:kern w:val="0"/>
          <w:sz w:val="32"/>
          <w:szCs w:val="32"/>
          <w:highlight w:val="none"/>
        </w:rPr>
        <w:t>指按规定用于病故人员家属的一次性和定期抚恤金以及丧葬补助经费。</w:t>
      </w:r>
    </w:p>
    <w:p>
      <w:pPr>
        <w:overflowPunct w:val="0"/>
        <w:adjustRightInd w:val="0"/>
        <w:snapToGrid w:val="0"/>
        <w:spacing w:line="600" w:lineRule="exact"/>
        <w:ind w:firstLine="640" w:firstLineChars="200"/>
        <w:rPr>
          <w:rFonts w:eastAsia="仿宋_GB2312"/>
          <w:b w:val="0"/>
          <w:bCs/>
          <w:snapToGrid w:val="0"/>
          <w:color w:val="000000"/>
          <w:kern w:val="0"/>
          <w:sz w:val="32"/>
          <w:szCs w:val="32"/>
          <w:highlight w:val="none"/>
        </w:rPr>
      </w:pPr>
      <w:r>
        <w:rPr>
          <w:rFonts w:hint="eastAsia" w:eastAsia="仿宋_GB2312"/>
          <w:b w:val="0"/>
          <w:bCs/>
          <w:snapToGrid w:val="0"/>
          <w:color w:val="000000"/>
          <w:kern w:val="0"/>
          <w:sz w:val="32"/>
          <w:szCs w:val="32"/>
          <w:highlight w:val="none"/>
          <w:lang w:val="en-US" w:eastAsia="zh-CN"/>
        </w:rPr>
        <w:t>16</w:t>
      </w:r>
      <w:r>
        <w:rPr>
          <w:rFonts w:eastAsia="仿宋_GB2312"/>
          <w:b w:val="0"/>
          <w:bCs/>
          <w:snapToGrid w:val="0"/>
          <w:color w:val="000000"/>
          <w:kern w:val="0"/>
          <w:sz w:val="32"/>
          <w:highlight w:val="none"/>
        </w:rPr>
        <w:t>．</w:t>
      </w:r>
      <w:r>
        <w:rPr>
          <w:rFonts w:eastAsia="楷体_GB2312"/>
          <w:b w:val="0"/>
          <w:bCs/>
          <w:snapToGrid w:val="0"/>
          <w:color w:val="000000"/>
          <w:kern w:val="0"/>
          <w:sz w:val="32"/>
          <w:szCs w:val="32"/>
          <w:highlight w:val="none"/>
        </w:rPr>
        <w:t>社会保障和就业支出（类）其他社会保障和就业支出（款）其他社会保障和就业支出（项）：</w:t>
      </w:r>
      <w:r>
        <w:rPr>
          <w:rFonts w:eastAsia="仿宋_GB2312"/>
          <w:b w:val="0"/>
          <w:bCs/>
          <w:snapToGrid w:val="0"/>
          <w:color w:val="000000"/>
          <w:kern w:val="0"/>
          <w:sz w:val="32"/>
          <w:szCs w:val="32"/>
          <w:highlight w:val="none"/>
        </w:rPr>
        <w:t>指其他用于社会保障和就业方面的支出。</w:t>
      </w:r>
    </w:p>
    <w:p>
      <w:pPr>
        <w:overflowPunct w:val="0"/>
        <w:adjustRightInd w:val="0"/>
        <w:snapToGrid w:val="0"/>
        <w:spacing w:line="600" w:lineRule="exact"/>
        <w:ind w:firstLine="640" w:firstLineChars="200"/>
        <w:rPr>
          <w:rFonts w:eastAsia="仿宋_GB2312"/>
          <w:b w:val="0"/>
          <w:bCs/>
          <w:snapToGrid w:val="0"/>
          <w:kern w:val="0"/>
          <w:sz w:val="32"/>
          <w:szCs w:val="32"/>
          <w:highlight w:val="none"/>
        </w:rPr>
      </w:pPr>
      <w:r>
        <w:rPr>
          <w:rFonts w:hint="eastAsia" w:eastAsia="仿宋_GB2312"/>
          <w:b w:val="0"/>
          <w:bCs/>
          <w:snapToGrid w:val="0"/>
          <w:kern w:val="0"/>
          <w:sz w:val="32"/>
          <w:szCs w:val="32"/>
          <w:highlight w:val="none"/>
          <w:lang w:val="en-US" w:eastAsia="zh-CN"/>
        </w:rPr>
        <w:t>17</w:t>
      </w:r>
      <w:r>
        <w:rPr>
          <w:rStyle w:val="14"/>
          <w:rFonts w:eastAsia="仿宋_GB2312"/>
          <w:b w:val="0"/>
          <w:bCs/>
          <w:snapToGrid w:val="0"/>
          <w:color w:val="000000"/>
          <w:kern w:val="0"/>
          <w:sz w:val="32"/>
          <w:szCs w:val="32"/>
          <w:highlight w:val="none"/>
        </w:rPr>
        <w:t>．</w:t>
      </w:r>
      <w:r>
        <w:rPr>
          <w:rStyle w:val="14"/>
          <w:rFonts w:hint="eastAsia" w:eastAsia="仿宋_GB2312"/>
          <w:b w:val="0"/>
          <w:bCs/>
          <w:snapToGrid w:val="0"/>
          <w:color w:val="000000"/>
          <w:kern w:val="0"/>
          <w:sz w:val="32"/>
          <w:szCs w:val="32"/>
          <w:highlight w:val="none"/>
          <w:lang w:eastAsia="zh-CN"/>
        </w:rPr>
        <w:t>卫生健康</w:t>
      </w:r>
      <w:r>
        <w:rPr>
          <w:rStyle w:val="14"/>
          <w:rFonts w:eastAsia="仿宋_GB2312"/>
          <w:b w:val="0"/>
          <w:bCs/>
          <w:snapToGrid w:val="0"/>
          <w:color w:val="000000"/>
          <w:kern w:val="0"/>
          <w:sz w:val="32"/>
          <w:szCs w:val="32"/>
          <w:highlight w:val="none"/>
        </w:rPr>
        <w:t>支出（类）</w:t>
      </w:r>
      <w:r>
        <w:rPr>
          <w:rStyle w:val="14"/>
          <w:rFonts w:hint="eastAsia" w:eastAsia="仿宋_GB2312"/>
          <w:b w:val="0"/>
          <w:bCs/>
          <w:snapToGrid w:val="0"/>
          <w:color w:val="000000"/>
          <w:kern w:val="0"/>
          <w:sz w:val="32"/>
          <w:szCs w:val="32"/>
          <w:highlight w:val="none"/>
          <w:lang w:eastAsia="zh-CN"/>
        </w:rPr>
        <w:t>行政事业单位医疗</w:t>
      </w:r>
      <w:r>
        <w:rPr>
          <w:rStyle w:val="14"/>
          <w:rFonts w:eastAsia="仿宋_GB2312"/>
          <w:b w:val="0"/>
          <w:bCs/>
          <w:snapToGrid w:val="0"/>
          <w:color w:val="000000"/>
          <w:kern w:val="0"/>
          <w:sz w:val="32"/>
          <w:szCs w:val="32"/>
          <w:highlight w:val="none"/>
        </w:rPr>
        <w:t>（款）</w:t>
      </w:r>
      <w:r>
        <w:rPr>
          <w:rStyle w:val="14"/>
          <w:rFonts w:hint="eastAsia" w:eastAsia="仿宋_GB2312"/>
          <w:b w:val="0"/>
          <w:bCs/>
          <w:snapToGrid w:val="0"/>
          <w:color w:val="000000"/>
          <w:kern w:val="0"/>
          <w:sz w:val="32"/>
          <w:szCs w:val="32"/>
          <w:highlight w:val="none"/>
          <w:lang w:eastAsia="zh-CN"/>
        </w:rPr>
        <w:t>行政单位医疗</w:t>
      </w:r>
      <w:r>
        <w:rPr>
          <w:rStyle w:val="14"/>
          <w:rFonts w:eastAsia="仿宋_GB2312"/>
          <w:b w:val="0"/>
          <w:bCs/>
          <w:snapToGrid w:val="0"/>
          <w:color w:val="000000"/>
          <w:kern w:val="0"/>
          <w:sz w:val="32"/>
          <w:szCs w:val="32"/>
          <w:highlight w:val="none"/>
        </w:rPr>
        <w:t>（项）：</w:t>
      </w:r>
      <w:r>
        <w:rPr>
          <w:rFonts w:eastAsia="仿宋_GB2312"/>
          <w:b w:val="0"/>
          <w:bCs/>
          <w:snapToGrid w:val="0"/>
          <w:color w:val="000000"/>
          <w:kern w:val="0"/>
          <w:sz w:val="32"/>
          <w:szCs w:val="32"/>
          <w:highlight w:val="none"/>
        </w:rPr>
        <w:t>指用于行政单位基本医疗保险缴费经费，未参加医疗保险的行政单位的公费医疗经费，按国家规定享受离休人员、红军老战士待遇人员的医疗经费。</w:t>
      </w:r>
    </w:p>
    <w:p>
      <w:pPr>
        <w:overflowPunct w:val="0"/>
        <w:adjustRightInd w:val="0"/>
        <w:snapToGrid w:val="0"/>
        <w:spacing w:line="600" w:lineRule="exact"/>
        <w:ind w:firstLine="640" w:firstLineChars="200"/>
        <w:rPr>
          <w:rFonts w:eastAsia="仿宋_GB2312"/>
          <w:b w:val="0"/>
          <w:bCs/>
          <w:snapToGrid w:val="0"/>
          <w:kern w:val="0"/>
          <w:sz w:val="32"/>
          <w:szCs w:val="32"/>
          <w:highlight w:val="none"/>
        </w:rPr>
      </w:pPr>
      <w:r>
        <w:rPr>
          <w:rFonts w:hint="eastAsia" w:eastAsia="仿宋_GB2312"/>
          <w:b w:val="0"/>
          <w:bCs/>
          <w:snapToGrid w:val="0"/>
          <w:kern w:val="0"/>
          <w:sz w:val="32"/>
          <w:szCs w:val="32"/>
          <w:highlight w:val="none"/>
          <w:lang w:val="en-US" w:eastAsia="zh-CN"/>
        </w:rPr>
        <w:t>18</w:t>
      </w:r>
      <w:r>
        <w:rPr>
          <w:rStyle w:val="14"/>
          <w:rFonts w:eastAsia="仿宋_GB2312"/>
          <w:b w:val="0"/>
          <w:bCs/>
          <w:snapToGrid w:val="0"/>
          <w:color w:val="000000"/>
          <w:kern w:val="0"/>
          <w:sz w:val="32"/>
          <w:szCs w:val="32"/>
          <w:highlight w:val="none"/>
        </w:rPr>
        <w:t>．</w:t>
      </w:r>
      <w:r>
        <w:rPr>
          <w:rStyle w:val="14"/>
          <w:rFonts w:hint="eastAsia" w:eastAsia="仿宋_GB2312"/>
          <w:b w:val="0"/>
          <w:bCs/>
          <w:snapToGrid w:val="0"/>
          <w:color w:val="000000"/>
          <w:kern w:val="0"/>
          <w:sz w:val="32"/>
          <w:szCs w:val="32"/>
          <w:highlight w:val="none"/>
          <w:lang w:eastAsia="zh-CN"/>
        </w:rPr>
        <w:t>卫生健康</w:t>
      </w:r>
      <w:r>
        <w:rPr>
          <w:rStyle w:val="14"/>
          <w:rFonts w:eastAsia="仿宋_GB2312"/>
          <w:b w:val="0"/>
          <w:bCs/>
          <w:snapToGrid w:val="0"/>
          <w:color w:val="000000"/>
          <w:kern w:val="0"/>
          <w:sz w:val="32"/>
          <w:szCs w:val="32"/>
          <w:highlight w:val="none"/>
        </w:rPr>
        <w:t>支出（类）</w:t>
      </w:r>
      <w:r>
        <w:rPr>
          <w:rStyle w:val="14"/>
          <w:rFonts w:hint="eastAsia" w:eastAsia="仿宋_GB2312"/>
          <w:b w:val="0"/>
          <w:bCs/>
          <w:snapToGrid w:val="0"/>
          <w:color w:val="000000"/>
          <w:kern w:val="0"/>
          <w:sz w:val="32"/>
          <w:szCs w:val="32"/>
          <w:highlight w:val="none"/>
          <w:lang w:eastAsia="zh-CN"/>
        </w:rPr>
        <w:t>行政事业单位医疗</w:t>
      </w:r>
      <w:r>
        <w:rPr>
          <w:rStyle w:val="14"/>
          <w:rFonts w:eastAsia="仿宋_GB2312"/>
          <w:b w:val="0"/>
          <w:bCs/>
          <w:snapToGrid w:val="0"/>
          <w:color w:val="000000"/>
          <w:kern w:val="0"/>
          <w:sz w:val="32"/>
          <w:szCs w:val="32"/>
          <w:highlight w:val="none"/>
        </w:rPr>
        <w:t>（款）</w:t>
      </w:r>
      <w:r>
        <w:rPr>
          <w:rStyle w:val="14"/>
          <w:rFonts w:hint="eastAsia" w:eastAsia="仿宋_GB2312"/>
          <w:b w:val="0"/>
          <w:bCs/>
          <w:snapToGrid w:val="0"/>
          <w:color w:val="000000"/>
          <w:kern w:val="0"/>
          <w:sz w:val="32"/>
          <w:szCs w:val="32"/>
          <w:highlight w:val="none"/>
          <w:lang w:eastAsia="zh-CN"/>
        </w:rPr>
        <w:t>公务员医疗补助</w:t>
      </w:r>
      <w:r>
        <w:rPr>
          <w:rStyle w:val="14"/>
          <w:rFonts w:eastAsia="仿宋_GB2312"/>
          <w:b w:val="0"/>
          <w:bCs/>
          <w:snapToGrid w:val="0"/>
          <w:color w:val="000000"/>
          <w:kern w:val="0"/>
          <w:sz w:val="32"/>
          <w:szCs w:val="32"/>
          <w:highlight w:val="none"/>
        </w:rPr>
        <w:t>（项）：</w:t>
      </w:r>
      <w:r>
        <w:rPr>
          <w:rFonts w:eastAsia="仿宋_GB2312"/>
          <w:b w:val="0"/>
          <w:bCs/>
          <w:snapToGrid w:val="0"/>
          <w:color w:val="000000"/>
          <w:kern w:val="0"/>
          <w:sz w:val="32"/>
          <w:szCs w:val="32"/>
          <w:highlight w:val="none"/>
        </w:rPr>
        <w:t>指用于安排的公务员医疗补助经费。</w:t>
      </w:r>
    </w:p>
    <w:p>
      <w:pPr>
        <w:overflowPunct w:val="0"/>
        <w:adjustRightInd w:val="0"/>
        <w:snapToGrid w:val="0"/>
        <w:spacing w:line="600" w:lineRule="exact"/>
        <w:ind w:firstLine="640" w:firstLineChars="200"/>
        <w:rPr>
          <w:rFonts w:eastAsia="仿宋_GB2312"/>
          <w:b w:val="0"/>
          <w:bCs/>
          <w:snapToGrid w:val="0"/>
          <w:color w:val="000000"/>
          <w:kern w:val="0"/>
          <w:sz w:val="32"/>
          <w:szCs w:val="32"/>
          <w:highlight w:val="none"/>
        </w:rPr>
      </w:pPr>
      <w:r>
        <w:rPr>
          <w:rFonts w:hint="eastAsia" w:eastAsia="仿宋_GB2312"/>
          <w:b w:val="0"/>
          <w:bCs/>
          <w:snapToGrid w:val="0"/>
          <w:kern w:val="0"/>
          <w:sz w:val="32"/>
          <w:szCs w:val="32"/>
          <w:highlight w:val="none"/>
          <w:lang w:val="en-US" w:eastAsia="zh-CN"/>
        </w:rPr>
        <w:t>19</w:t>
      </w:r>
      <w:r>
        <w:rPr>
          <w:rStyle w:val="14"/>
          <w:rFonts w:eastAsia="仿宋_GB2312"/>
          <w:b w:val="0"/>
          <w:bCs/>
          <w:snapToGrid w:val="0"/>
          <w:color w:val="000000"/>
          <w:kern w:val="0"/>
          <w:sz w:val="32"/>
          <w:szCs w:val="32"/>
          <w:highlight w:val="none"/>
        </w:rPr>
        <w:t>．</w:t>
      </w:r>
      <w:r>
        <w:rPr>
          <w:rStyle w:val="14"/>
          <w:rFonts w:hint="eastAsia" w:eastAsia="仿宋_GB2312"/>
          <w:b w:val="0"/>
          <w:bCs/>
          <w:snapToGrid w:val="0"/>
          <w:color w:val="000000"/>
          <w:kern w:val="0"/>
          <w:sz w:val="32"/>
          <w:szCs w:val="32"/>
          <w:highlight w:val="none"/>
          <w:lang w:eastAsia="zh-CN"/>
        </w:rPr>
        <w:t>卫生健康</w:t>
      </w:r>
      <w:r>
        <w:rPr>
          <w:rStyle w:val="14"/>
          <w:rFonts w:eastAsia="仿宋_GB2312"/>
          <w:b w:val="0"/>
          <w:bCs/>
          <w:snapToGrid w:val="0"/>
          <w:color w:val="000000"/>
          <w:kern w:val="0"/>
          <w:sz w:val="32"/>
          <w:szCs w:val="32"/>
          <w:highlight w:val="none"/>
        </w:rPr>
        <w:t>支出（类）</w:t>
      </w:r>
      <w:r>
        <w:rPr>
          <w:rStyle w:val="14"/>
          <w:rFonts w:hint="eastAsia" w:eastAsia="仿宋_GB2312"/>
          <w:b w:val="0"/>
          <w:bCs/>
          <w:snapToGrid w:val="0"/>
          <w:color w:val="000000"/>
          <w:kern w:val="0"/>
          <w:sz w:val="32"/>
          <w:szCs w:val="32"/>
          <w:highlight w:val="none"/>
          <w:lang w:eastAsia="zh-CN"/>
        </w:rPr>
        <w:t>其他卫生健康支出</w:t>
      </w:r>
      <w:r>
        <w:rPr>
          <w:rStyle w:val="14"/>
          <w:rFonts w:eastAsia="仿宋_GB2312"/>
          <w:b w:val="0"/>
          <w:bCs/>
          <w:snapToGrid w:val="0"/>
          <w:color w:val="000000"/>
          <w:kern w:val="0"/>
          <w:sz w:val="32"/>
          <w:szCs w:val="32"/>
          <w:highlight w:val="none"/>
        </w:rPr>
        <w:t>（款）</w:t>
      </w:r>
      <w:r>
        <w:rPr>
          <w:rStyle w:val="14"/>
          <w:rFonts w:hint="eastAsia" w:eastAsia="仿宋_GB2312"/>
          <w:b w:val="0"/>
          <w:bCs/>
          <w:snapToGrid w:val="0"/>
          <w:color w:val="000000"/>
          <w:kern w:val="0"/>
          <w:sz w:val="32"/>
          <w:szCs w:val="32"/>
          <w:highlight w:val="none"/>
          <w:lang w:eastAsia="zh-CN"/>
        </w:rPr>
        <w:t>其他卫生健康支出</w:t>
      </w:r>
      <w:r>
        <w:rPr>
          <w:rStyle w:val="14"/>
          <w:rFonts w:eastAsia="仿宋_GB2312"/>
          <w:b w:val="0"/>
          <w:bCs/>
          <w:snapToGrid w:val="0"/>
          <w:color w:val="000000"/>
          <w:kern w:val="0"/>
          <w:sz w:val="32"/>
          <w:szCs w:val="32"/>
          <w:highlight w:val="none"/>
        </w:rPr>
        <w:t>（项）：</w:t>
      </w:r>
      <w:r>
        <w:rPr>
          <w:rFonts w:eastAsia="仿宋_GB2312"/>
          <w:b w:val="0"/>
          <w:bCs/>
          <w:snapToGrid w:val="0"/>
          <w:color w:val="000000"/>
          <w:kern w:val="0"/>
          <w:sz w:val="32"/>
          <w:szCs w:val="32"/>
          <w:highlight w:val="none"/>
        </w:rPr>
        <w:t>指用于安排</w:t>
      </w:r>
      <w:r>
        <w:rPr>
          <w:rFonts w:eastAsia="楷体_GB2312"/>
          <w:b w:val="0"/>
          <w:bCs/>
          <w:snapToGrid w:val="0"/>
          <w:color w:val="000000"/>
          <w:kern w:val="0"/>
          <w:sz w:val="32"/>
          <w:szCs w:val="32"/>
          <w:highlight w:val="none"/>
        </w:rPr>
        <w:t>其他医疗卫生与计划生育方面的支出</w:t>
      </w:r>
      <w:r>
        <w:rPr>
          <w:rFonts w:eastAsia="仿宋_GB2312"/>
          <w:b w:val="0"/>
          <w:bCs/>
          <w:snapToGrid w:val="0"/>
          <w:color w:val="000000"/>
          <w:kern w:val="0"/>
          <w:sz w:val="32"/>
          <w:szCs w:val="32"/>
          <w:highlight w:val="none"/>
        </w:rPr>
        <w:t>。</w:t>
      </w:r>
    </w:p>
    <w:p>
      <w:pPr>
        <w:overflowPunct w:val="0"/>
        <w:adjustRightInd w:val="0"/>
        <w:snapToGrid w:val="0"/>
        <w:spacing w:line="600" w:lineRule="exact"/>
        <w:ind w:firstLine="640" w:firstLineChars="200"/>
        <w:rPr>
          <w:rFonts w:eastAsia="仿宋_GB2312"/>
          <w:b w:val="0"/>
          <w:bCs/>
          <w:snapToGrid w:val="0"/>
          <w:color w:val="000000"/>
          <w:kern w:val="0"/>
          <w:sz w:val="32"/>
          <w:szCs w:val="32"/>
          <w:highlight w:val="none"/>
        </w:rPr>
      </w:pPr>
      <w:r>
        <w:rPr>
          <w:rFonts w:hint="eastAsia" w:eastAsia="楷体_GB2312"/>
          <w:b w:val="0"/>
          <w:bCs/>
          <w:snapToGrid w:val="0"/>
          <w:color w:val="000000"/>
          <w:kern w:val="0"/>
          <w:sz w:val="32"/>
          <w:szCs w:val="32"/>
          <w:highlight w:val="none"/>
          <w:lang w:val="en-US" w:eastAsia="zh-CN"/>
        </w:rPr>
        <w:t>20</w:t>
      </w:r>
      <w:r>
        <w:rPr>
          <w:rFonts w:eastAsia="仿宋_GB2312"/>
          <w:b w:val="0"/>
          <w:bCs/>
          <w:snapToGrid w:val="0"/>
          <w:color w:val="000000"/>
          <w:kern w:val="0"/>
          <w:sz w:val="32"/>
          <w:highlight w:val="none"/>
        </w:rPr>
        <w:t>．</w:t>
      </w:r>
      <w:r>
        <w:rPr>
          <w:rFonts w:eastAsia="楷体_GB2312"/>
          <w:b w:val="0"/>
          <w:bCs/>
          <w:snapToGrid w:val="0"/>
          <w:color w:val="000000"/>
          <w:kern w:val="0"/>
          <w:sz w:val="32"/>
          <w:szCs w:val="32"/>
          <w:highlight w:val="none"/>
        </w:rPr>
        <w:t>住房保障支出（类）住房改革支出（款）住房公积金（项）：</w:t>
      </w:r>
      <w:r>
        <w:rPr>
          <w:rFonts w:eastAsia="仿宋_GB2312"/>
          <w:b w:val="0"/>
          <w:bCs/>
          <w:snapToGrid w:val="0"/>
          <w:color w:val="000000"/>
          <w:kern w:val="0"/>
          <w:sz w:val="32"/>
          <w:szCs w:val="32"/>
          <w:highlight w:val="none"/>
        </w:rPr>
        <w:t>指用于行政事业单位按人力资源和社会保障部、财政部规定的基本工资和津贴补贴以及规定比例为职工缴纳的住房公积金。</w:t>
      </w:r>
    </w:p>
    <w:p>
      <w:pPr>
        <w:overflowPunct w:val="0"/>
        <w:adjustRightInd w:val="0"/>
        <w:snapToGrid w:val="0"/>
        <w:spacing w:line="600" w:lineRule="exact"/>
        <w:ind w:firstLine="640" w:firstLineChars="200"/>
        <w:rPr>
          <w:rFonts w:eastAsia="仿宋_GB2312"/>
          <w:b w:val="0"/>
          <w:bCs/>
          <w:snapToGrid w:val="0"/>
          <w:color w:val="000000"/>
          <w:kern w:val="0"/>
          <w:sz w:val="32"/>
          <w:szCs w:val="32"/>
          <w:highlight w:val="none"/>
        </w:rPr>
      </w:pPr>
      <w:r>
        <w:rPr>
          <w:rFonts w:hint="eastAsia" w:eastAsia="楷体_GB2312"/>
          <w:b w:val="0"/>
          <w:bCs/>
          <w:snapToGrid w:val="0"/>
          <w:color w:val="000000"/>
          <w:kern w:val="0"/>
          <w:sz w:val="32"/>
          <w:szCs w:val="32"/>
          <w:highlight w:val="none"/>
          <w:lang w:val="en-US" w:eastAsia="zh-CN"/>
        </w:rPr>
        <w:t>21</w:t>
      </w:r>
      <w:r>
        <w:rPr>
          <w:rFonts w:eastAsia="仿宋_GB2312"/>
          <w:b w:val="0"/>
          <w:bCs/>
          <w:snapToGrid w:val="0"/>
          <w:color w:val="000000"/>
          <w:kern w:val="0"/>
          <w:sz w:val="32"/>
          <w:highlight w:val="none"/>
        </w:rPr>
        <w:t>．</w:t>
      </w:r>
      <w:r>
        <w:rPr>
          <w:rFonts w:eastAsia="楷体_GB2312"/>
          <w:b w:val="0"/>
          <w:bCs/>
          <w:snapToGrid w:val="0"/>
          <w:color w:val="000000"/>
          <w:kern w:val="0"/>
          <w:sz w:val="32"/>
          <w:szCs w:val="32"/>
          <w:highlight w:val="none"/>
        </w:rPr>
        <w:t>住房保障支出（类）住房改革支出（款）购房补贴（项）：</w:t>
      </w:r>
      <w:r>
        <w:rPr>
          <w:rFonts w:eastAsia="仿宋_GB2312"/>
          <w:b w:val="0"/>
          <w:bCs/>
          <w:snapToGrid w:val="0"/>
          <w:color w:val="000000"/>
          <w:kern w:val="0"/>
          <w:sz w:val="32"/>
          <w:szCs w:val="32"/>
          <w:highlight w:val="none"/>
        </w:rPr>
        <w:t>指用于按房改政策规定，行政事业单位向符合条件职工发放的用于购买住房的补贴。</w:t>
      </w:r>
    </w:p>
    <w:p>
      <w:pPr>
        <w:overflowPunct w:val="0"/>
        <w:adjustRightInd w:val="0"/>
        <w:snapToGrid w:val="0"/>
        <w:spacing w:line="600" w:lineRule="exact"/>
        <w:ind w:firstLine="640" w:firstLineChars="200"/>
        <w:rPr>
          <w:rFonts w:eastAsia="仿宋_GB2312"/>
          <w:b w:val="0"/>
          <w:bCs/>
          <w:snapToGrid w:val="0"/>
          <w:color w:val="000000"/>
          <w:kern w:val="0"/>
          <w:sz w:val="32"/>
          <w:szCs w:val="32"/>
          <w:highlight w:val="none"/>
        </w:rPr>
      </w:pPr>
      <w:r>
        <w:rPr>
          <w:rFonts w:hint="eastAsia" w:eastAsia="楷体_GB2312"/>
          <w:b w:val="0"/>
          <w:bCs/>
          <w:snapToGrid w:val="0"/>
          <w:color w:val="000000"/>
          <w:kern w:val="0"/>
          <w:sz w:val="32"/>
          <w:szCs w:val="32"/>
          <w:highlight w:val="none"/>
          <w:lang w:val="en-US" w:eastAsia="zh-CN"/>
        </w:rPr>
        <w:t>22</w:t>
      </w:r>
      <w:r>
        <w:rPr>
          <w:rFonts w:eastAsia="仿宋_GB2312"/>
          <w:b w:val="0"/>
          <w:bCs/>
          <w:snapToGrid w:val="0"/>
          <w:color w:val="000000"/>
          <w:kern w:val="0"/>
          <w:sz w:val="32"/>
          <w:highlight w:val="none"/>
        </w:rPr>
        <w:t>．</w:t>
      </w:r>
      <w:r>
        <w:rPr>
          <w:rFonts w:eastAsia="楷体_GB2312"/>
          <w:b w:val="0"/>
          <w:bCs/>
          <w:snapToGrid w:val="0"/>
          <w:color w:val="000000"/>
          <w:kern w:val="0"/>
          <w:sz w:val="32"/>
          <w:szCs w:val="32"/>
          <w:highlight w:val="none"/>
        </w:rPr>
        <w:t>其他支出（类）其他支出（款）其他支出（项）：</w:t>
      </w:r>
      <w:r>
        <w:rPr>
          <w:rFonts w:eastAsia="仿宋_GB2312"/>
          <w:b w:val="0"/>
          <w:bCs/>
          <w:snapToGrid w:val="0"/>
          <w:color w:val="000000"/>
          <w:kern w:val="0"/>
          <w:sz w:val="32"/>
          <w:szCs w:val="32"/>
          <w:highlight w:val="none"/>
        </w:rPr>
        <w:t>指不能划分到具体功能科目中的支出项目。</w:t>
      </w:r>
    </w:p>
    <w:p>
      <w:pPr>
        <w:overflowPunct w:val="0"/>
        <w:adjustRightInd w:val="0"/>
        <w:snapToGrid w:val="0"/>
        <w:spacing w:line="600" w:lineRule="exact"/>
        <w:ind w:firstLine="640" w:firstLineChars="200"/>
        <w:rPr>
          <w:rFonts w:eastAsia="仿宋_GB2312"/>
          <w:b w:val="0"/>
          <w:bCs/>
          <w:snapToGrid w:val="0"/>
          <w:color w:val="000000"/>
          <w:kern w:val="0"/>
          <w:sz w:val="32"/>
          <w:szCs w:val="32"/>
          <w:highlight w:val="none"/>
        </w:rPr>
      </w:pPr>
      <w:r>
        <w:rPr>
          <w:rFonts w:hint="eastAsia" w:eastAsia="楷体_GB2312"/>
          <w:b w:val="0"/>
          <w:bCs/>
          <w:snapToGrid w:val="0"/>
          <w:color w:val="000000"/>
          <w:kern w:val="0"/>
          <w:sz w:val="32"/>
          <w:szCs w:val="32"/>
          <w:highlight w:val="none"/>
          <w:lang w:val="en-US" w:eastAsia="zh-CN"/>
        </w:rPr>
        <w:t>23</w:t>
      </w:r>
      <w:r>
        <w:rPr>
          <w:rFonts w:eastAsia="仿宋_GB2312"/>
          <w:b w:val="0"/>
          <w:bCs/>
          <w:snapToGrid w:val="0"/>
          <w:color w:val="000000"/>
          <w:kern w:val="0"/>
          <w:sz w:val="32"/>
          <w:highlight w:val="none"/>
        </w:rPr>
        <w:t>．</w:t>
      </w:r>
      <w:r>
        <w:rPr>
          <w:rFonts w:eastAsia="楷体_GB2312"/>
          <w:b w:val="0"/>
          <w:bCs/>
          <w:snapToGrid w:val="0"/>
          <w:color w:val="000000"/>
          <w:kern w:val="0"/>
          <w:sz w:val="32"/>
          <w:szCs w:val="32"/>
          <w:highlight w:val="none"/>
        </w:rPr>
        <w:t>基本支出：</w:t>
      </w:r>
      <w:r>
        <w:rPr>
          <w:rFonts w:eastAsia="仿宋_GB2312"/>
          <w:b w:val="0"/>
          <w:bCs/>
          <w:snapToGrid w:val="0"/>
          <w:color w:val="000000"/>
          <w:kern w:val="0"/>
          <w:sz w:val="32"/>
          <w:szCs w:val="32"/>
          <w:highlight w:val="none"/>
        </w:rPr>
        <w:t>指为保障机构正常运转、完成日常工作任务而发生的人员支出和公用支出。</w:t>
      </w:r>
    </w:p>
    <w:p>
      <w:pPr>
        <w:overflowPunct w:val="0"/>
        <w:adjustRightInd w:val="0"/>
        <w:snapToGrid w:val="0"/>
        <w:spacing w:line="600" w:lineRule="exact"/>
        <w:ind w:firstLine="640" w:firstLineChars="200"/>
        <w:rPr>
          <w:rFonts w:eastAsia="仿宋_GB2312"/>
          <w:b w:val="0"/>
          <w:bCs/>
          <w:snapToGrid w:val="0"/>
          <w:color w:val="000000"/>
          <w:kern w:val="0"/>
          <w:sz w:val="32"/>
          <w:szCs w:val="32"/>
          <w:highlight w:val="none"/>
        </w:rPr>
      </w:pPr>
      <w:r>
        <w:rPr>
          <w:rFonts w:hint="eastAsia" w:eastAsia="楷体_GB2312"/>
          <w:b w:val="0"/>
          <w:bCs/>
          <w:snapToGrid w:val="0"/>
          <w:color w:val="000000"/>
          <w:kern w:val="0"/>
          <w:sz w:val="32"/>
          <w:szCs w:val="32"/>
          <w:highlight w:val="none"/>
          <w:lang w:val="en-US" w:eastAsia="zh-CN"/>
        </w:rPr>
        <w:t>24</w:t>
      </w:r>
      <w:r>
        <w:rPr>
          <w:rFonts w:eastAsia="仿宋_GB2312"/>
          <w:b w:val="0"/>
          <w:bCs/>
          <w:snapToGrid w:val="0"/>
          <w:color w:val="000000"/>
          <w:kern w:val="0"/>
          <w:sz w:val="32"/>
          <w:highlight w:val="none"/>
        </w:rPr>
        <w:t>．</w:t>
      </w:r>
      <w:r>
        <w:rPr>
          <w:rFonts w:eastAsia="楷体_GB2312"/>
          <w:b w:val="0"/>
          <w:bCs/>
          <w:snapToGrid w:val="0"/>
          <w:color w:val="000000"/>
          <w:kern w:val="0"/>
          <w:sz w:val="32"/>
          <w:szCs w:val="32"/>
          <w:highlight w:val="none"/>
        </w:rPr>
        <w:t>项目支出：</w:t>
      </w:r>
      <w:r>
        <w:rPr>
          <w:rFonts w:eastAsia="仿宋_GB2312"/>
          <w:b w:val="0"/>
          <w:bCs/>
          <w:snapToGrid w:val="0"/>
          <w:color w:val="000000"/>
          <w:kern w:val="0"/>
          <w:sz w:val="32"/>
          <w:szCs w:val="32"/>
          <w:highlight w:val="none"/>
        </w:rPr>
        <w:t>指在基本支出之外为完成特定行政任务和事业发展目标所发生的支出。</w:t>
      </w:r>
    </w:p>
    <w:p>
      <w:pPr>
        <w:pStyle w:val="22"/>
        <w:overflowPunct w:val="0"/>
        <w:autoSpaceDE/>
        <w:autoSpaceDN/>
        <w:snapToGrid w:val="0"/>
        <w:spacing w:line="600" w:lineRule="exact"/>
        <w:ind w:firstLine="640" w:firstLineChars="200"/>
        <w:jc w:val="both"/>
        <w:rPr>
          <w:rFonts w:ascii="Times New Roman" w:hAnsi="Times New Roman" w:eastAsia="仿宋_GB2312" w:cs="Times New Roman"/>
          <w:b w:val="0"/>
          <w:bCs/>
          <w:snapToGrid w:val="0"/>
          <w:sz w:val="32"/>
          <w:szCs w:val="32"/>
          <w:highlight w:val="none"/>
        </w:rPr>
      </w:pPr>
      <w:r>
        <w:rPr>
          <w:rFonts w:hint="eastAsia" w:ascii="Times New Roman" w:hAnsi="Times New Roman" w:eastAsia="楷体_GB2312" w:cs="Times New Roman"/>
          <w:b w:val="0"/>
          <w:bCs/>
          <w:snapToGrid w:val="0"/>
          <w:sz w:val="32"/>
          <w:szCs w:val="32"/>
          <w:highlight w:val="none"/>
          <w:lang w:val="en-US" w:eastAsia="zh-CN"/>
        </w:rPr>
        <w:t>25</w:t>
      </w:r>
      <w:r>
        <w:rPr>
          <w:rFonts w:ascii="Times New Roman" w:hAnsi="Times New Roman" w:eastAsia="仿宋_GB2312" w:cs="Times New Roman"/>
          <w:b w:val="0"/>
          <w:bCs/>
          <w:snapToGrid w:val="0"/>
          <w:sz w:val="32"/>
          <w:highlight w:val="none"/>
        </w:rPr>
        <w:t>．</w:t>
      </w:r>
      <w:r>
        <w:rPr>
          <w:rFonts w:ascii="Times New Roman" w:hAnsi="Times New Roman" w:eastAsia="楷体_GB2312" w:cs="Times New Roman"/>
          <w:b w:val="0"/>
          <w:bCs/>
          <w:snapToGrid w:val="0"/>
          <w:sz w:val="32"/>
          <w:szCs w:val="32"/>
          <w:highlight w:val="none"/>
        </w:rPr>
        <w:t>“三公”经费：</w:t>
      </w:r>
      <w:r>
        <w:rPr>
          <w:rFonts w:ascii="Times New Roman" w:hAnsi="Times New Roman" w:eastAsia="仿宋_GB2312" w:cs="Times New Roman"/>
          <w:b w:val="0"/>
          <w:bCs/>
          <w:snapToGrid w:val="0"/>
          <w:sz w:val="32"/>
          <w:szCs w:val="32"/>
          <w:highlight w:val="none"/>
        </w:rPr>
        <w:t>纳入省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22"/>
        <w:overflowPunct w:val="0"/>
        <w:autoSpaceDE/>
        <w:autoSpaceDN/>
        <w:snapToGrid w:val="0"/>
        <w:spacing w:line="600" w:lineRule="exact"/>
        <w:ind w:firstLine="640" w:firstLineChars="200"/>
        <w:jc w:val="both"/>
        <w:rPr>
          <w:rFonts w:ascii="Times New Roman" w:hAnsi="Times New Roman" w:eastAsia="仿宋_GB2312" w:cs="Times New Roman"/>
          <w:b w:val="0"/>
          <w:bCs/>
          <w:snapToGrid w:val="0"/>
          <w:sz w:val="32"/>
          <w:szCs w:val="32"/>
          <w:highlight w:val="none"/>
        </w:rPr>
      </w:pPr>
      <w:r>
        <w:rPr>
          <w:rFonts w:hint="eastAsia" w:ascii="Times New Roman" w:hAnsi="Times New Roman" w:eastAsia="楷体_GB2312" w:cs="Times New Roman"/>
          <w:b w:val="0"/>
          <w:bCs/>
          <w:snapToGrid w:val="0"/>
          <w:sz w:val="32"/>
          <w:szCs w:val="32"/>
          <w:highlight w:val="none"/>
          <w:lang w:val="en-US" w:eastAsia="zh-CN"/>
        </w:rPr>
        <w:t>26</w:t>
      </w:r>
      <w:r>
        <w:rPr>
          <w:rFonts w:ascii="Times New Roman" w:hAnsi="Times New Roman" w:eastAsia="仿宋_GB2312" w:cs="Times New Roman"/>
          <w:b w:val="0"/>
          <w:bCs/>
          <w:snapToGrid w:val="0"/>
          <w:sz w:val="32"/>
          <w:highlight w:val="none"/>
        </w:rPr>
        <w:t>．</w:t>
      </w:r>
      <w:r>
        <w:rPr>
          <w:rFonts w:ascii="Times New Roman" w:hAnsi="Times New Roman" w:eastAsia="楷体_GB2312" w:cs="Times New Roman"/>
          <w:b w:val="0"/>
          <w:bCs/>
          <w:snapToGrid w:val="0"/>
          <w:sz w:val="32"/>
          <w:szCs w:val="32"/>
          <w:highlight w:val="none"/>
        </w:rPr>
        <w:t>机关运行经费：</w:t>
      </w:r>
      <w:r>
        <w:rPr>
          <w:rFonts w:ascii="Times New Roman" w:hAnsi="Times New Roman" w:eastAsia="仿宋_GB2312" w:cs="Times New Roman"/>
          <w:b w:val="0"/>
          <w:bCs/>
          <w:snapToGrid w:val="0"/>
          <w:sz w:val="32"/>
          <w:szCs w:val="32"/>
          <w:highlight w:val="none"/>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4"/>
          <w:rFonts w:ascii="黑体" w:hAnsi="黑体" w:eastAsia="黑体"/>
          <w:b w:val="0"/>
          <w:highlight w:val="none"/>
        </w:rPr>
      </w:pPr>
      <w:bookmarkStart w:id="51" w:name="_Toc15377226"/>
      <w:r>
        <w:rPr>
          <w:rFonts w:ascii="宋体"/>
          <w:b/>
          <w:color w:val="000000"/>
          <w:sz w:val="44"/>
          <w:szCs w:val="44"/>
          <w:highlight w:val="none"/>
        </w:rPr>
        <w:br w:type="page"/>
      </w:r>
      <w:bookmarkStart w:id="52" w:name="_Toc15396614"/>
      <w:r>
        <w:rPr>
          <w:rFonts w:hint="eastAsia" w:ascii="黑体" w:hAnsi="黑体" w:eastAsia="黑体"/>
          <w:color w:val="000000"/>
          <w:sz w:val="44"/>
          <w:szCs w:val="44"/>
          <w:highlight w:val="none"/>
        </w:rPr>
        <w:t>第</w:t>
      </w:r>
      <w:r>
        <w:rPr>
          <w:rStyle w:val="24"/>
          <w:rFonts w:hint="eastAsia" w:ascii="黑体" w:hAnsi="黑体" w:eastAsia="黑体"/>
          <w:b w:val="0"/>
          <w:highlight w:val="none"/>
        </w:rPr>
        <w:t>四部分 附件</w:t>
      </w:r>
      <w:bookmarkEnd w:id="52"/>
    </w:p>
    <w:p>
      <w:pPr>
        <w:snapToGrid w:val="0"/>
        <w:spacing w:line="600" w:lineRule="exact"/>
        <w:jc w:val="center"/>
        <w:rPr>
          <w:rFonts w:hint="eastAsia" w:ascii="方正小标宋简体" w:hAnsi="宋体" w:eastAsia="方正小标宋简体"/>
          <w:sz w:val="44"/>
          <w:szCs w:val="44"/>
        </w:rPr>
      </w:pPr>
    </w:p>
    <w:p>
      <w:pPr>
        <w:snapToGrid w:val="0"/>
        <w:spacing w:line="6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《巴蜀全书》编纂经费项目支出</w:t>
      </w:r>
    </w:p>
    <w:p>
      <w:pPr>
        <w:snapToGrid w:val="0"/>
        <w:spacing w:line="6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绩效自评报告</w:t>
      </w:r>
    </w:p>
    <w:p>
      <w:pPr>
        <w:tabs>
          <w:tab w:val="left" w:pos="3885"/>
        </w:tabs>
        <w:snapToGrid w:val="0"/>
        <w:spacing w:line="600" w:lineRule="exact"/>
        <w:jc w:val="center"/>
        <w:rPr>
          <w:rFonts w:hAnsi="宋体"/>
        </w:rPr>
      </w:pPr>
    </w:p>
    <w:p>
      <w:pPr>
        <w:numPr>
          <w:ilvl w:val="0"/>
          <w:numId w:val="6"/>
        </w:numPr>
        <w:tabs>
          <w:tab w:val="left" w:pos="3885"/>
        </w:tabs>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基本情况</w:t>
      </w:r>
    </w:p>
    <w:p>
      <w:pPr>
        <w:snapToGrid w:val="0"/>
        <w:spacing w:line="6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（一）项目基本情况</w:t>
      </w:r>
    </w:p>
    <w:p>
      <w:pPr>
        <w:tabs>
          <w:tab w:val="left" w:pos="3885"/>
        </w:tabs>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巴蜀全书》编纂经费项目（以下简称“项目”）于2012年正式启动，由四川大学牵头，省委宣传部（《巴蜀全书》编纂领导小组办公室）为省财政补助经费的主管部门，负责制定每个年度省政府补助经费的安排使用计划，并负责补助资金的管理监督。</w:t>
      </w:r>
    </w:p>
    <w:p>
      <w:pPr>
        <w:tabs>
          <w:tab w:val="left" w:pos="3885"/>
        </w:tabs>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巴蜀全书》编纂经费项目预计完成联合目录系列规划内项目《巴蜀文献版本目录》《巴蜀文献提要》剩余任务的所有编纂、撰写和审稿，精品集萃系列经史子集四部剩余任务的校点和注释任务，推进《巴蜀全书》三大系列的资料搜集、数据整理、审稿、会议、宣传和出版等各项工作。</w:t>
      </w:r>
    </w:p>
    <w:p>
      <w:pPr>
        <w:snapToGrid w:val="0"/>
        <w:spacing w:line="6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（二）资金投入使用情况</w:t>
      </w:r>
    </w:p>
    <w:p>
      <w:pPr>
        <w:tabs>
          <w:tab w:val="left" w:pos="3885"/>
        </w:tabs>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2020年度项目资金总投入300万元，均为财政补助拨款经费。我部于2020年9月全额拨付项目资金至牵头单位，其中明确将此前项目结余资金和本年度项目资金中的108万元用于成果出版，保证专款专用。</w:t>
      </w:r>
    </w:p>
    <w:p>
      <w:pPr>
        <w:snapToGrid w:val="0"/>
        <w:spacing w:line="6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（三）项目绩效目标</w:t>
      </w:r>
    </w:p>
    <w:p>
      <w:pPr>
        <w:tabs>
          <w:tab w:val="left" w:pos="3885"/>
        </w:tabs>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绩效目标实现程度的评价指标设8个三级指标。其中：项目产出类设三级指标4个；项目效益类设三级指标4个，指标名称及评价标准如下：</w:t>
      </w:r>
    </w:p>
    <w:tbl>
      <w:tblPr>
        <w:tblStyle w:val="12"/>
        <w:tblW w:w="5000" w:type="pct"/>
        <w:tblInd w:w="0" w:type="dxa"/>
        <w:tblLayout w:type="fixed"/>
        <w:tblCellMar>
          <w:top w:w="0" w:type="dxa"/>
          <w:left w:w="108" w:type="dxa"/>
          <w:bottom w:w="0" w:type="dxa"/>
          <w:right w:w="108" w:type="dxa"/>
        </w:tblCellMar>
      </w:tblPr>
      <w:tblGrid>
        <w:gridCol w:w="933"/>
        <w:gridCol w:w="1432"/>
        <w:gridCol w:w="5262"/>
        <w:gridCol w:w="895"/>
      </w:tblGrid>
      <w:tr>
        <w:tblPrEx>
          <w:tblCellMar>
            <w:top w:w="0" w:type="dxa"/>
            <w:left w:w="108" w:type="dxa"/>
            <w:bottom w:w="0" w:type="dxa"/>
            <w:right w:w="108" w:type="dxa"/>
          </w:tblCellMar>
        </w:tblPrEx>
        <w:trPr>
          <w:trHeight w:val="588" w:hRule="atLeast"/>
        </w:trPr>
        <w:tc>
          <w:tcPr>
            <w:tcW w:w="5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评价内容</w:t>
            </w:r>
          </w:p>
        </w:tc>
        <w:tc>
          <w:tcPr>
            <w:tcW w:w="84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三级指标名称</w:t>
            </w:r>
          </w:p>
        </w:tc>
        <w:tc>
          <w:tcPr>
            <w:tcW w:w="308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指标解释</w:t>
            </w:r>
          </w:p>
        </w:tc>
        <w:tc>
          <w:tcPr>
            <w:tcW w:w="52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评价方法</w:t>
            </w:r>
          </w:p>
        </w:tc>
      </w:tr>
      <w:tr>
        <w:tblPrEx>
          <w:tblCellMar>
            <w:top w:w="0" w:type="dxa"/>
            <w:left w:w="108" w:type="dxa"/>
            <w:bottom w:w="0" w:type="dxa"/>
            <w:right w:w="108" w:type="dxa"/>
          </w:tblCellMar>
        </w:tblPrEx>
        <w:trPr>
          <w:trHeight w:val="864" w:hRule="atLeast"/>
        </w:trPr>
        <w:tc>
          <w:tcPr>
            <w:tcW w:w="54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项目产出</w:t>
            </w:r>
          </w:p>
        </w:tc>
        <w:tc>
          <w:tcPr>
            <w:tcW w:w="84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实际完成率</w:t>
            </w:r>
          </w:p>
        </w:tc>
        <w:tc>
          <w:tcPr>
            <w:tcW w:w="308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项目实施的实际产出数与计划产出数的比率，用以反映和考核项目产出数量目标的实现程度。</w:t>
            </w:r>
          </w:p>
        </w:tc>
        <w:tc>
          <w:tcPr>
            <w:tcW w:w="525"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比率分值法</w:t>
            </w:r>
          </w:p>
        </w:tc>
      </w:tr>
      <w:tr>
        <w:tblPrEx>
          <w:tblCellMar>
            <w:top w:w="0" w:type="dxa"/>
            <w:left w:w="108" w:type="dxa"/>
            <w:bottom w:w="0" w:type="dxa"/>
            <w:right w:w="108" w:type="dxa"/>
          </w:tblCellMar>
        </w:tblPrEx>
        <w:trPr>
          <w:trHeight w:val="864" w:hRule="atLeast"/>
        </w:trPr>
        <w:tc>
          <w:tcPr>
            <w:tcW w:w="547"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c>
          <w:tcPr>
            <w:tcW w:w="84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质量达标率</w:t>
            </w:r>
          </w:p>
        </w:tc>
        <w:tc>
          <w:tcPr>
            <w:tcW w:w="308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项目完成的质量达标产出数与实际产出数的比率，用以反映和考核项目产出质量目标的实现程度。</w:t>
            </w:r>
          </w:p>
        </w:tc>
        <w:tc>
          <w:tcPr>
            <w:tcW w:w="525"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355" w:hRule="atLeast"/>
        </w:trPr>
        <w:tc>
          <w:tcPr>
            <w:tcW w:w="547"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c>
          <w:tcPr>
            <w:tcW w:w="84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完成及时性</w:t>
            </w:r>
          </w:p>
        </w:tc>
        <w:tc>
          <w:tcPr>
            <w:tcW w:w="308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项目实际完成时间与计划完成时间的比较，用以反映和考核项目产出时效目标的实现程度。</w:t>
            </w:r>
          </w:p>
        </w:tc>
        <w:tc>
          <w:tcPr>
            <w:tcW w:w="525"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864" w:hRule="atLeast"/>
        </w:trPr>
        <w:tc>
          <w:tcPr>
            <w:tcW w:w="547"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c>
          <w:tcPr>
            <w:tcW w:w="84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成本节约率</w:t>
            </w:r>
          </w:p>
        </w:tc>
        <w:tc>
          <w:tcPr>
            <w:tcW w:w="308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完成项目计划工作目标的实际节约成本与计划成本的比率，用以反映和考核项目的成本节约程度。</w:t>
            </w:r>
          </w:p>
        </w:tc>
        <w:tc>
          <w:tcPr>
            <w:tcW w:w="525"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688" w:hRule="atLeast"/>
        </w:trPr>
        <w:tc>
          <w:tcPr>
            <w:tcW w:w="54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项目效益</w:t>
            </w:r>
          </w:p>
        </w:tc>
        <w:tc>
          <w:tcPr>
            <w:tcW w:w="84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推进《巴蜀全书》的编纂与研究</w:t>
            </w:r>
          </w:p>
        </w:tc>
        <w:tc>
          <w:tcPr>
            <w:tcW w:w="308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稳步推进《巴蜀全书》的编纂与研究的情况</w:t>
            </w:r>
          </w:p>
        </w:tc>
        <w:tc>
          <w:tcPr>
            <w:tcW w:w="52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分级评分法</w:t>
            </w:r>
          </w:p>
        </w:tc>
      </w:tr>
      <w:tr>
        <w:tblPrEx>
          <w:tblCellMar>
            <w:top w:w="0" w:type="dxa"/>
            <w:left w:w="108" w:type="dxa"/>
            <w:bottom w:w="0" w:type="dxa"/>
            <w:right w:w="108" w:type="dxa"/>
          </w:tblCellMar>
        </w:tblPrEx>
        <w:trPr>
          <w:trHeight w:val="576" w:hRule="atLeast"/>
        </w:trPr>
        <w:tc>
          <w:tcPr>
            <w:tcW w:w="547"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c>
          <w:tcPr>
            <w:tcW w:w="84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弘扬巴蜀文化</w:t>
            </w:r>
          </w:p>
        </w:tc>
        <w:tc>
          <w:tcPr>
            <w:tcW w:w="308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是否通过网络平台宣传巴蜀文化</w:t>
            </w:r>
          </w:p>
        </w:tc>
        <w:tc>
          <w:tcPr>
            <w:tcW w:w="52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是否评分法</w:t>
            </w:r>
          </w:p>
        </w:tc>
      </w:tr>
      <w:tr>
        <w:tblPrEx>
          <w:tblCellMar>
            <w:top w:w="0" w:type="dxa"/>
            <w:left w:w="108" w:type="dxa"/>
            <w:bottom w:w="0" w:type="dxa"/>
            <w:right w:w="108" w:type="dxa"/>
          </w:tblCellMar>
        </w:tblPrEx>
        <w:trPr>
          <w:trHeight w:val="576" w:hRule="atLeast"/>
        </w:trPr>
        <w:tc>
          <w:tcPr>
            <w:tcW w:w="547"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c>
          <w:tcPr>
            <w:tcW w:w="84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参与地方文化建设</w:t>
            </w:r>
          </w:p>
        </w:tc>
        <w:tc>
          <w:tcPr>
            <w:tcW w:w="308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是否将《巴蜀全书》编纂成果和经验运用于地方文化建设</w:t>
            </w:r>
          </w:p>
        </w:tc>
        <w:tc>
          <w:tcPr>
            <w:tcW w:w="52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是否评分法</w:t>
            </w:r>
          </w:p>
        </w:tc>
      </w:tr>
      <w:tr>
        <w:tblPrEx>
          <w:tblCellMar>
            <w:top w:w="0" w:type="dxa"/>
            <w:left w:w="108" w:type="dxa"/>
            <w:bottom w:w="0" w:type="dxa"/>
            <w:right w:w="108" w:type="dxa"/>
          </w:tblCellMar>
        </w:tblPrEx>
        <w:trPr>
          <w:trHeight w:val="1164" w:hRule="atLeast"/>
        </w:trPr>
        <w:tc>
          <w:tcPr>
            <w:tcW w:w="547"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c>
          <w:tcPr>
            <w:tcW w:w="84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文献使用者及学术管理部门满意度</w:t>
            </w:r>
          </w:p>
        </w:tc>
        <w:tc>
          <w:tcPr>
            <w:tcW w:w="308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社会公众或服务对象是指因项目实施而受到影响的部门（单位）、群体或个人。一般采取社会调查的方式。</w:t>
            </w:r>
          </w:p>
        </w:tc>
        <w:tc>
          <w:tcPr>
            <w:tcW w:w="52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满意值赋分法</w:t>
            </w:r>
          </w:p>
        </w:tc>
      </w:tr>
    </w:tbl>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二、评价工作开展情况</w:t>
      </w:r>
    </w:p>
    <w:p>
      <w:pPr>
        <w:tabs>
          <w:tab w:val="left" w:pos="3885"/>
        </w:tabs>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财政厅关于开展2021年部门、政策和项目支出绩效评价工作的通知》（川财绩〔2021〕6号），按照设定的绩效评价指标体系，对项目决策、项目管理、项目产出、项目效益单独或综合运用是否评分法、分级评分法、比率分值法、错项扣分法、满意值赋分法等，对项目绩效目标与实施结果对比，在合理量化绩效目标实现程度的基础上，对各项指标逐项评分，汇总得出评价综合结果。</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三、综合评价结论（附评分表）</w:t>
      </w:r>
    </w:p>
    <w:p>
      <w:pPr>
        <w:tabs>
          <w:tab w:val="left" w:pos="3885"/>
        </w:tabs>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项目立项依据充分、绩效目标较为清晰、基本合理，绩效管理规范、审核程序严谨，绩效目标完成情况总体较好，在产出及效益方面基本达到了预期，但在项目开展过程中，部分预期目标执行进度滞后。项目适用分值100分，评价得分为85分。见下表：</w:t>
      </w:r>
    </w:p>
    <w:tbl>
      <w:tblPr>
        <w:tblStyle w:val="12"/>
        <w:tblW w:w="0" w:type="auto"/>
        <w:tblInd w:w="0" w:type="dxa"/>
        <w:tblLayout w:type="autofit"/>
        <w:tblCellMar>
          <w:top w:w="0" w:type="dxa"/>
          <w:left w:w="108" w:type="dxa"/>
          <w:bottom w:w="0" w:type="dxa"/>
          <w:right w:w="108" w:type="dxa"/>
        </w:tblCellMar>
      </w:tblPr>
      <w:tblGrid>
        <w:gridCol w:w="953"/>
        <w:gridCol w:w="884"/>
        <w:gridCol w:w="1072"/>
        <w:gridCol w:w="637"/>
        <w:gridCol w:w="1267"/>
        <w:gridCol w:w="986"/>
        <w:gridCol w:w="2723"/>
      </w:tblGrid>
      <w:tr>
        <w:tblPrEx>
          <w:tblCellMar>
            <w:top w:w="0" w:type="dxa"/>
            <w:left w:w="108" w:type="dxa"/>
            <w:bottom w:w="0" w:type="dxa"/>
            <w:right w:w="108" w:type="dxa"/>
          </w:tblCellMar>
        </w:tblPrEx>
        <w:trPr>
          <w:trHeight w:val="435" w:hRule="atLeast"/>
        </w:trPr>
        <w:tc>
          <w:tcPr>
            <w:tcW w:w="9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一级指标</w:t>
            </w:r>
          </w:p>
        </w:tc>
        <w:tc>
          <w:tcPr>
            <w:tcW w:w="8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二级指标</w:t>
            </w:r>
          </w:p>
        </w:tc>
        <w:tc>
          <w:tcPr>
            <w:tcW w:w="10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三级指标</w:t>
            </w:r>
          </w:p>
        </w:tc>
        <w:tc>
          <w:tcPr>
            <w:tcW w:w="58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分值</w:t>
            </w:r>
          </w:p>
        </w:tc>
        <w:tc>
          <w:tcPr>
            <w:tcW w:w="127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评分方法</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得分</w:t>
            </w:r>
          </w:p>
        </w:tc>
        <w:tc>
          <w:tcPr>
            <w:tcW w:w="274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扣分说明</w:t>
            </w:r>
          </w:p>
        </w:tc>
      </w:tr>
      <w:tr>
        <w:tblPrEx>
          <w:tblCellMar>
            <w:top w:w="0" w:type="dxa"/>
            <w:left w:w="108" w:type="dxa"/>
            <w:bottom w:w="0" w:type="dxa"/>
            <w:right w:w="108" w:type="dxa"/>
          </w:tblCellMar>
        </w:tblPrEx>
        <w:trPr>
          <w:trHeight w:val="435" w:hRule="atLeast"/>
        </w:trPr>
        <w:tc>
          <w:tcPr>
            <w:tcW w:w="95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b/>
                <w:bCs/>
                <w:color w:val="000000"/>
                <w:kern w:val="0"/>
                <w:sz w:val="28"/>
                <w:szCs w:val="28"/>
              </w:rPr>
            </w:pPr>
          </w:p>
        </w:tc>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b/>
                <w:bCs/>
                <w:color w:val="000000"/>
                <w:kern w:val="0"/>
                <w:sz w:val="28"/>
                <w:szCs w:val="28"/>
              </w:rPr>
            </w:pPr>
          </w:p>
        </w:tc>
        <w:tc>
          <w:tcPr>
            <w:tcW w:w="107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b/>
                <w:bCs/>
                <w:color w:val="000000"/>
                <w:kern w:val="0"/>
                <w:sz w:val="28"/>
                <w:szCs w:val="28"/>
              </w:rPr>
            </w:pPr>
          </w:p>
        </w:tc>
        <w:tc>
          <w:tcPr>
            <w:tcW w:w="58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b/>
                <w:bCs/>
                <w:color w:val="000000"/>
                <w:kern w:val="0"/>
                <w:sz w:val="28"/>
                <w:szCs w:val="28"/>
              </w:rPr>
            </w:pPr>
          </w:p>
        </w:tc>
        <w:tc>
          <w:tcPr>
            <w:tcW w:w="1276"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val="0"/>
              <w:snapToGrid w:val="0"/>
              <w:jc w:val="left"/>
              <w:rPr>
                <w:rFonts w:hint="eastAsia" w:ascii="仿宋_GB2312" w:hAnsi="仿宋_GB2312" w:eastAsia="仿宋_GB2312" w:cs="仿宋_GB2312"/>
                <w:b/>
                <w:bCs/>
                <w:color w:val="000000"/>
                <w:kern w:val="0"/>
                <w:sz w:val="28"/>
                <w:szCs w:val="28"/>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b/>
                <w:bCs/>
                <w:color w:val="000000"/>
                <w:kern w:val="0"/>
                <w:sz w:val="28"/>
                <w:szCs w:val="28"/>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b/>
                <w:bCs/>
                <w:color w:val="000000"/>
                <w:kern w:val="0"/>
                <w:sz w:val="28"/>
                <w:szCs w:val="28"/>
              </w:rPr>
            </w:pPr>
          </w:p>
        </w:tc>
      </w:tr>
      <w:tr>
        <w:tblPrEx>
          <w:tblCellMar>
            <w:top w:w="0" w:type="dxa"/>
            <w:left w:w="108" w:type="dxa"/>
            <w:bottom w:w="0" w:type="dxa"/>
            <w:right w:w="108" w:type="dxa"/>
          </w:tblCellMar>
        </w:tblPrEx>
        <w:trPr>
          <w:trHeight w:val="435" w:hRule="atLeast"/>
        </w:trPr>
        <w:tc>
          <w:tcPr>
            <w:tcW w:w="95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b/>
                <w:bCs/>
                <w:color w:val="000000"/>
                <w:kern w:val="0"/>
                <w:sz w:val="28"/>
                <w:szCs w:val="28"/>
              </w:rPr>
            </w:pPr>
          </w:p>
        </w:tc>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b/>
                <w:bCs/>
                <w:color w:val="000000"/>
                <w:kern w:val="0"/>
                <w:sz w:val="28"/>
                <w:szCs w:val="28"/>
              </w:rPr>
            </w:pPr>
          </w:p>
        </w:tc>
        <w:tc>
          <w:tcPr>
            <w:tcW w:w="107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b/>
                <w:bCs/>
                <w:color w:val="000000"/>
                <w:kern w:val="0"/>
                <w:sz w:val="28"/>
                <w:szCs w:val="28"/>
              </w:rPr>
            </w:pPr>
          </w:p>
        </w:tc>
        <w:tc>
          <w:tcPr>
            <w:tcW w:w="58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b/>
                <w:bCs/>
                <w:color w:val="000000"/>
                <w:kern w:val="0"/>
                <w:sz w:val="28"/>
                <w:szCs w:val="28"/>
              </w:rPr>
            </w:pPr>
          </w:p>
        </w:tc>
        <w:tc>
          <w:tcPr>
            <w:tcW w:w="1276"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val="0"/>
              <w:snapToGrid w:val="0"/>
              <w:jc w:val="left"/>
              <w:rPr>
                <w:rFonts w:hint="eastAsia" w:ascii="仿宋_GB2312" w:hAnsi="仿宋_GB2312" w:eastAsia="仿宋_GB2312" w:cs="仿宋_GB2312"/>
                <w:b/>
                <w:bCs/>
                <w:color w:val="000000"/>
                <w:kern w:val="0"/>
                <w:sz w:val="28"/>
                <w:szCs w:val="28"/>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b/>
                <w:bCs/>
                <w:color w:val="000000"/>
                <w:kern w:val="0"/>
                <w:sz w:val="28"/>
                <w:szCs w:val="28"/>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b/>
                <w:bCs/>
                <w:color w:val="000000"/>
                <w:kern w:val="0"/>
                <w:sz w:val="28"/>
                <w:szCs w:val="28"/>
              </w:rPr>
            </w:pPr>
          </w:p>
        </w:tc>
      </w:tr>
      <w:tr>
        <w:tblPrEx>
          <w:tblCellMar>
            <w:top w:w="0" w:type="dxa"/>
            <w:left w:w="108" w:type="dxa"/>
            <w:bottom w:w="0" w:type="dxa"/>
            <w:right w:w="108" w:type="dxa"/>
          </w:tblCellMar>
        </w:tblPrEx>
        <w:trPr>
          <w:trHeight w:val="624" w:hRule="atLeast"/>
        </w:trPr>
        <w:tc>
          <w:tcPr>
            <w:tcW w:w="959"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项目决策（15分）</w:t>
            </w:r>
          </w:p>
        </w:tc>
        <w:tc>
          <w:tcPr>
            <w:tcW w:w="890"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项目立项</w:t>
            </w:r>
          </w:p>
        </w:tc>
        <w:tc>
          <w:tcPr>
            <w:tcW w:w="10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立项依据充分性</w:t>
            </w:r>
          </w:p>
        </w:tc>
        <w:tc>
          <w:tcPr>
            <w:tcW w:w="582"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c>
          <w:tcPr>
            <w:tcW w:w="12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分级评分法</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3.00 </w:t>
            </w:r>
          </w:p>
        </w:tc>
        <w:tc>
          <w:tcPr>
            <w:tcW w:w="274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624" w:hRule="atLeast"/>
        </w:trPr>
        <w:tc>
          <w:tcPr>
            <w:tcW w:w="95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c>
          <w:tcPr>
            <w:tcW w:w="89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c>
          <w:tcPr>
            <w:tcW w:w="10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立项程序规范性</w:t>
            </w:r>
          </w:p>
        </w:tc>
        <w:tc>
          <w:tcPr>
            <w:tcW w:w="582"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12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分级评分法</w:t>
            </w:r>
          </w:p>
        </w:tc>
        <w:tc>
          <w:tcPr>
            <w:tcW w:w="992"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2.00 </w:t>
            </w:r>
          </w:p>
        </w:tc>
        <w:tc>
          <w:tcPr>
            <w:tcW w:w="274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1221" w:hRule="atLeast"/>
        </w:trPr>
        <w:tc>
          <w:tcPr>
            <w:tcW w:w="95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c>
          <w:tcPr>
            <w:tcW w:w="890"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绩效目标</w:t>
            </w:r>
          </w:p>
        </w:tc>
        <w:tc>
          <w:tcPr>
            <w:tcW w:w="10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绩效目标合理性</w:t>
            </w:r>
          </w:p>
        </w:tc>
        <w:tc>
          <w:tcPr>
            <w:tcW w:w="582"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c>
          <w:tcPr>
            <w:tcW w:w="12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错项评分法</w:t>
            </w:r>
          </w:p>
        </w:tc>
        <w:tc>
          <w:tcPr>
            <w:tcW w:w="992"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3.00 </w:t>
            </w:r>
          </w:p>
        </w:tc>
        <w:tc>
          <w:tcPr>
            <w:tcW w:w="274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1248" w:hRule="atLeast"/>
        </w:trPr>
        <w:tc>
          <w:tcPr>
            <w:tcW w:w="95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c>
          <w:tcPr>
            <w:tcW w:w="89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c>
          <w:tcPr>
            <w:tcW w:w="10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绩效指标明确性</w:t>
            </w:r>
          </w:p>
        </w:tc>
        <w:tc>
          <w:tcPr>
            <w:tcW w:w="582"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12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错项评分法</w:t>
            </w:r>
          </w:p>
        </w:tc>
        <w:tc>
          <w:tcPr>
            <w:tcW w:w="992"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2.00 </w:t>
            </w:r>
          </w:p>
        </w:tc>
        <w:tc>
          <w:tcPr>
            <w:tcW w:w="274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557" w:hRule="atLeast"/>
        </w:trPr>
        <w:tc>
          <w:tcPr>
            <w:tcW w:w="95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c>
          <w:tcPr>
            <w:tcW w:w="890"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资金投入</w:t>
            </w:r>
          </w:p>
        </w:tc>
        <w:tc>
          <w:tcPr>
            <w:tcW w:w="10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预算编制科学性</w:t>
            </w:r>
          </w:p>
        </w:tc>
        <w:tc>
          <w:tcPr>
            <w:tcW w:w="582"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c>
          <w:tcPr>
            <w:tcW w:w="12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错项评分法</w:t>
            </w:r>
          </w:p>
        </w:tc>
        <w:tc>
          <w:tcPr>
            <w:tcW w:w="992"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3.00 </w:t>
            </w:r>
          </w:p>
        </w:tc>
        <w:tc>
          <w:tcPr>
            <w:tcW w:w="274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624" w:hRule="atLeast"/>
        </w:trPr>
        <w:tc>
          <w:tcPr>
            <w:tcW w:w="95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c>
          <w:tcPr>
            <w:tcW w:w="89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c>
          <w:tcPr>
            <w:tcW w:w="10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资金分配合理性</w:t>
            </w:r>
          </w:p>
        </w:tc>
        <w:tc>
          <w:tcPr>
            <w:tcW w:w="582"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12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是否评分法</w:t>
            </w:r>
          </w:p>
        </w:tc>
        <w:tc>
          <w:tcPr>
            <w:tcW w:w="992"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2.00 </w:t>
            </w:r>
          </w:p>
        </w:tc>
        <w:tc>
          <w:tcPr>
            <w:tcW w:w="274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614" w:hRule="atLeast"/>
        </w:trPr>
        <w:tc>
          <w:tcPr>
            <w:tcW w:w="959"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项目管理（15分）</w:t>
            </w:r>
          </w:p>
        </w:tc>
        <w:tc>
          <w:tcPr>
            <w:tcW w:w="890"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资金管理</w:t>
            </w:r>
          </w:p>
        </w:tc>
        <w:tc>
          <w:tcPr>
            <w:tcW w:w="10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资金到位率</w:t>
            </w:r>
          </w:p>
        </w:tc>
        <w:tc>
          <w:tcPr>
            <w:tcW w:w="582"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c>
          <w:tcPr>
            <w:tcW w:w="12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比率分值法</w:t>
            </w:r>
          </w:p>
        </w:tc>
        <w:tc>
          <w:tcPr>
            <w:tcW w:w="992"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3.00 </w:t>
            </w:r>
          </w:p>
        </w:tc>
        <w:tc>
          <w:tcPr>
            <w:tcW w:w="274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551" w:hRule="atLeast"/>
        </w:trPr>
        <w:tc>
          <w:tcPr>
            <w:tcW w:w="95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c>
          <w:tcPr>
            <w:tcW w:w="89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c>
          <w:tcPr>
            <w:tcW w:w="10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预算执行率</w:t>
            </w:r>
          </w:p>
        </w:tc>
        <w:tc>
          <w:tcPr>
            <w:tcW w:w="582"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c>
          <w:tcPr>
            <w:tcW w:w="12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比率分值法</w:t>
            </w:r>
          </w:p>
        </w:tc>
        <w:tc>
          <w:tcPr>
            <w:tcW w:w="992"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3.00 </w:t>
            </w:r>
          </w:p>
        </w:tc>
        <w:tc>
          <w:tcPr>
            <w:tcW w:w="274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772" w:hRule="atLeast"/>
        </w:trPr>
        <w:tc>
          <w:tcPr>
            <w:tcW w:w="95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c>
          <w:tcPr>
            <w:tcW w:w="89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c>
          <w:tcPr>
            <w:tcW w:w="10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资金使用合规性</w:t>
            </w:r>
          </w:p>
        </w:tc>
        <w:tc>
          <w:tcPr>
            <w:tcW w:w="582"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c>
          <w:tcPr>
            <w:tcW w:w="12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错项评分法</w:t>
            </w:r>
          </w:p>
        </w:tc>
        <w:tc>
          <w:tcPr>
            <w:tcW w:w="992"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3.00 </w:t>
            </w:r>
          </w:p>
        </w:tc>
        <w:tc>
          <w:tcPr>
            <w:tcW w:w="274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936" w:hRule="atLeast"/>
        </w:trPr>
        <w:tc>
          <w:tcPr>
            <w:tcW w:w="95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c>
          <w:tcPr>
            <w:tcW w:w="890"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组织实施</w:t>
            </w:r>
          </w:p>
        </w:tc>
        <w:tc>
          <w:tcPr>
            <w:tcW w:w="10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管理制度健全性</w:t>
            </w:r>
          </w:p>
        </w:tc>
        <w:tc>
          <w:tcPr>
            <w:tcW w:w="582"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c>
          <w:tcPr>
            <w:tcW w:w="12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错项评分法</w:t>
            </w:r>
          </w:p>
        </w:tc>
        <w:tc>
          <w:tcPr>
            <w:tcW w:w="992"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3.00 </w:t>
            </w:r>
          </w:p>
        </w:tc>
        <w:tc>
          <w:tcPr>
            <w:tcW w:w="274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856" w:hRule="atLeast"/>
        </w:trPr>
        <w:tc>
          <w:tcPr>
            <w:tcW w:w="95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c>
          <w:tcPr>
            <w:tcW w:w="89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c>
          <w:tcPr>
            <w:tcW w:w="10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制度执行有效性</w:t>
            </w:r>
          </w:p>
        </w:tc>
        <w:tc>
          <w:tcPr>
            <w:tcW w:w="582"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c>
          <w:tcPr>
            <w:tcW w:w="12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错项评分法</w:t>
            </w:r>
          </w:p>
        </w:tc>
        <w:tc>
          <w:tcPr>
            <w:tcW w:w="992"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3.00 </w:t>
            </w:r>
          </w:p>
        </w:tc>
        <w:tc>
          <w:tcPr>
            <w:tcW w:w="274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1077" w:hRule="atLeast"/>
        </w:trPr>
        <w:tc>
          <w:tcPr>
            <w:tcW w:w="959"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项目产出（40分）</w:t>
            </w:r>
          </w:p>
        </w:tc>
        <w:tc>
          <w:tcPr>
            <w:tcW w:w="890"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产出数量</w:t>
            </w:r>
          </w:p>
        </w:tc>
        <w:tc>
          <w:tcPr>
            <w:tcW w:w="107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实际完成率</w:t>
            </w:r>
          </w:p>
        </w:tc>
        <w:tc>
          <w:tcPr>
            <w:tcW w:w="582"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c>
          <w:tcPr>
            <w:tcW w:w="127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比率分值法</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6.00</w:t>
            </w:r>
          </w:p>
        </w:tc>
        <w:tc>
          <w:tcPr>
            <w:tcW w:w="2744" w:type="dxa"/>
            <w:vMerge w:val="restart"/>
            <w:tcBorders>
              <w:top w:val="nil"/>
              <w:left w:val="single" w:color="auto" w:sz="4" w:space="0"/>
              <w:bottom w:val="nil"/>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完成精品集萃系列85种的校点，共1311万字；《巴蜀全书》审稿2959万字，公众号上传信息187条；13种阶段性成果,部分不在项目规划中,出版成果体例不统一，且在省外出版单位出版，不符合项目最新要求。</w:t>
            </w:r>
          </w:p>
        </w:tc>
      </w:tr>
      <w:tr>
        <w:tblPrEx>
          <w:tblCellMar>
            <w:top w:w="0" w:type="dxa"/>
            <w:left w:w="108" w:type="dxa"/>
            <w:bottom w:w="0" w:type="dxa"/>
            <w:right w:w="108" w:type="dxa"/>
          </w:tblCellMar>
        </w:tblPrEx>
        <w:trPr>
          <w:trHeight w:val="1121" w:hRule="atLeast"/>
        </w:trPr>
        <w:tc>
          <w:tcPr>
            <w:tcW w:w="95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c>
          <w:tcPr>
            <w:tcW w:w="890" w:type="dxa"/>
            <w:tcBorders>
              <w:top w:val="nil"/>
              <w:left w:val="nil"/>
              <w:bottom w:val="nil"/>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产出质量</w:t>
            </w:r>
          </w:p>
        </w:tc>
        <w:tc>
          <w:tcPr>
            <w:tcW w:w="1079" w:type="dxa"/>
            <w:tcBorders>
              <w:top w:val="nil"/>
              <w:left w:val="nil"/>
              <w:bottom w:val="nil"/>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质量达标率</w:t>
            </w:r>
          </w:p>
        </w:tc>
        <w:tc>
          <w:tcPr>
            <w:tcW w:w="582" w:type="dxa"/>
            <w:tcBorders>
              <w:top w:val="nil"/>
              <w:left w:val="nil"/>
              <w:bottom w:val="nil"/>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c>
          <w:tcPr>
            <w:tcW w:w="1276" w:type="dxa"/>
            <w:tcBorders>
              <w:top w:val="nil"/>
              <w:left w:val="nil"/>
              <w:bottom w:val="nil"/>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比率分值法</w:t>
            </w:r>
          </w:p>
        </w:tc>
        <w:tc>
          <w:tcPr>
            <w:tcW w:w="992" w:type="dxa"/>
            <w:tcBorders>
              <w:top w:val="nil"/>
              <w:left w:val="nil"/>
              <w:bottom w:val="nil"/>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6.00 </w:t>
            </w:r>
          </w:p>
        </w:tc>
        <w:tc>
          <w:tcPr>
            <w:tcW w:w="2744" w:type="dxa"/>
            <w:vMerge w:val="continue"/>
            <w:tcBorders>
              <w:left w:val="single" w:color="auto" w:sz="4" w:space="0"/>
              <w:right w:val="single" w:color="auto" w:sz="4" w:space="0"/>
            </w:tcBorders>
            <w:shd w:val="clear" w:color="auto" w:fill="auto"/>
            <w:vAlign w:val="center"/>
          </w:tcPr>
          <w:p>
            <w:pPr>
              <w:adjustRightInd w:val="0"/>
              <w:snapToGrid w:val="0"/>
              <w:jc w:val="center"/>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1144" w:hRule="atLeast"/>
        </w:trPr>
        <w:tc>
          <w:tcPr>
            <w:tcW w:w="95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c>
          <w:tcPr>
            <w:tcW w:w="8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产出时效</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完成及时性</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比率分值法</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6.00 </w:t>
            </w:r>
          </w:p>
        </w:tc>
        <w:tc>
          <w:tcPr>
            <w:tcW w:w="2744" w:type="dxa"/>
            <w:vMerge w:val="continue"/>
            <w:tcBorders>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435" w:hRule="atLeast"/>
        </w:trPr>
        <w:tc>
          <w:tcPr>
            <w:tcW w:w="95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c>
          <w:tcPr>
            <w:tcW w:w="890"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产出成本</w:t>
            </w:r>
          </w:p>
        </w:tc>
        <w:tc>
          <w:tcPr>
            <w:tcW w:w="1079"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成本节约率</w:t>
            </w:r>
          </w:p>
        </w:tc>
        <w:tc>
          <w:tcPr>
            <w:tcW w:w="582"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比率分值法</w:t>
            </w: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10.00 </w:t>
            </w:r>
          </w:p>
        </w:tc>
        <w:tc>
          <w:tcPr>
            <w:tcW w:w="2744"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435" w:hRule="atLeast"/>
        </w:trPr>
        <w:tc>
          <w:tcPr>
            <w:tcW w:w="95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c>
          <w:tcPr>
            <w:tcW w:w="89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c>
          <w:tcPr>
            <w:tcW w:w="107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c>
          <w:tcPr>
            <w:tcW w:w="58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c>
          <w:tcPr>
            <w:tcW w:w="1276"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c>
          <w:tcPr>
            <w:tcW w:w="99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c>
          <w:tcPr>
            <w:tcW w:w="274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435" w:hRule="atLeast"/>
        </w:trPr>
        <w:tc>
          <w:tcPr>
            <w:tcW w:w="95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c>
          <w:tcPr>
            <w:tcW w:w="89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c>
          <w:tcPr>
            <w:tcW w:w="107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c>
          <w:tcPr>
            <w:tcW w:w="58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c>
          <w:tcPr>
            <w:tcW w:w="1276"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c>
          <w:tcPr>
            <w:tcW w:w="99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c>
          <w:tcPr>
            <w:tcW w:w="274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311" w:hRule="atLeast"/>
        </w:trPr>
        <w:tc>
          <w:tcPr>
            <w:tcW w:w="95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c>
          <w:tcPr>
            <w:tcW w:w="89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c>
          <w:tcPr>
            <w:tcW w:w="107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c>
          <w:tcPr>
            <w:tcW w:w="58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c>
          <w:tcPr>
            <w:tcW w:w="1276"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c>
          <w:tcPr>
            <w:tcW w:w="99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c>
          <w:tcPr>
            <w:tcW w:w="274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936" w:hRule="atLeast"/>
        </w:trPr>
        <w:tc>
          <w:tcPr>
            <w:tcW w:w="959"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项目效益（30分）</w:t>
            </w:r>
          </w:p>
        </w:tc>
        <w:tc>
          <w:tcPr>
            <w:tcW w:w="890"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项目效益</w:t>
            </w:r>
          </w:p>
        </w:tc>
        <w:tc>
          <w:tcPr>
            <w:tcW w:w="10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推进《巴蜀全书》的编纂与研究</w:t>
            </w:r>
          </w:p>
        </w:tc>
        <w:tc>
          <w:tcPr>
            <w:tcW w:w="582"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7.5</w:t>
            </w:r>
          </w:p>
        </w:tc>
        <w:tc>
          <w:tcPr>
            <w:tcW w:w="12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分级评分法</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4.50 </w:t>
            </w:r>
          </w:p>
        </w:tc>
        <w:tc>
          <w:tcPr>
            <w:tcW w:w="2744" w:type="dxa"/>
            <w:tcBorders>
              <w:top w:val="nil"/>
              <w:left w:val="nil"/>
              <w:bottom w:val="single" w:color="auto" w:sz="4" w:space="0"/>
              <w:right w:val="single" w:color="auto" w:sz="4" w:space="0"/>
            </w:tcBorders>
            <w:shd w:val="clear" w:color="auto" w:fill="auto"/>
            <w:noWrap/>
            <w:vAlign w:val="center"/>
          </w:tcPr>
          <w:p>
            <w:pPr>
              <w:widowControl/>
              <w:adjustRightInd w:val="0"/>
              <w:snapToGrid w:val="0"/>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312" w:hRule="atLeast"/>
        </w:trPr>
        <w:tc>
          <w:tcPr>
            <w:tcW w:w="95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c>
          <w:tcPr>
            <w:tcW w:w="89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c>
          <w:tcPr>
            <w:tcW w:w="10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弘扬巴蜀文化</w:t>
            </w:r>
          </w:p>
        </w:tc>
        <w:tc>
          <w:tcPr>
            <w:tcW w:w="582"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7.5</w:t>
            </w:r>
          </w:p>
        </w:tc>
        <w:tc>
          <w:tcPr>
            <w:tcW w:w="12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是否评分法</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7.50 </w:t>
            </w:r>
          </w:p>
        </w:tc>
        <w:tc>
          <w:tcPr>
            <w:tcW w:w="274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624" w:hRule="atLeast"/>
        </w:trPr>
        <w:tc>
          <w:tcPr>
            <w:tcW w:w="95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c>
          <w:tcPr>
            <w:tcW w:w="89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c>
          <w:tcPr>
            <w:tcW w:w="10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参与地方文化建设</w:t>
            </w:r>
          </w:p>
        </w:tc>
        <w:tc>
          <w:tcPr>
            <w:tcW w:w="582"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7.5</w:t>
            </w:r>
          </w:p>
        </w:tc>
        <w:tc>
          <w:tcPr>
            <w:tcW w:w="12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是否评分法</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7.50 </w:t>
            </w:r>
          </w:p>
        </w:tc>
        <w:tc>
          <w:tcPr>
            <w:tcW w:w="274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58" w:hRule="atLeast"/>
        </w:trPr>
        <w:tc>
          <w:tcPr>
            <w:tcW w:w="95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c>
          <w:tcPr>
            <w:tcW w:w="89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c>
          <w:tcPr>
            <w:tcW w:w="10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文献使用者及学术管理部门满意度</w:t>
            </w:r>
          </w:p>
        </w:tc>
        <w:tc>
          <w:tcPr>
            <w:tcW w:w="582"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7.5</w:t>
            </w:r>
          </w:p>
        </w:tc>
        <w:tc>
          <w:tcPr>
            <w:tcW w:w="12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满意值赋分法</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7.50 </w:t>
            </w:r>
          </w:p>
        </w:tc>
        <w:tc>
          <w:tcPr>
            <w:tcW w:w="274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312" w:hRule="atLeast"/>
        </w:trPr>
        <w:tc>
          <w:tcPr>
            <w:tcW w:w="292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hint="eastAsia"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合计</w:t>
            </w:r>
          </w:p>
        </w:tc>
        <w:tc>
          <w:tcPr>
            <w:tcW w:w="58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hint="eastAsia"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100</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hint="eastAsia" w:ascii="仿宋_GB2312" w:hAnsi="仿宋_GB2312" w:eastAsia="仿宋_GB2312" w:cs="仿宋_GB2312"/>
                <w:b/>
                <w:color w:val="000000"/>
                <w:kern w:val="0"/>
                <w:sz w:val="28"/>
                <w:szCs w:val="28"/>
              </w:rPr>
            </w:pP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hint="eastAsia"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 xml:space="preserve">85.00 </w:t>
            </w:r>
          </w:p>
        </w:tc>
        <w:tc>
          <w:tcPr>
            <w:tcW w:w="274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r>
    </w:tbl>
    <w:p>
      <w:pPr>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四、绩效评价分析</w:t>
      </w:r>
    </w:p>
    <w:p>
      <w:pPr>
        <w:snapToGrid w:val="0"/>
        <w:spacing w:line="6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（一）项目决策情况</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1.项目立项</w:t>
      </w:r>
    </w:p>
    <w:p>
      <w:pPr>
        <w:tabs>
          <w:tab w:val="left" w:pos="3885"/>
        </w:tabs>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四川省人民政府对省政协十届二次会议第194号提案的答复》（川办理〔2009〕47号）精神，整理和研究悠久的巴蜀文化造产，打造四川文化建设的标志性成果，推进我省精神文明建设，四川大学主动请缨为这巨大文化工程献计献策，为四川文化强省建设作出积极贡献。2010年1月省委常委会议定将四川大学申请编纂的《巴蜀全书》纳入全省古籍文献整理规划项目，并成立省《巴蜀全书》编纂领导小组，由省委宣传部部长任组长，省直有关部门和单位负责同志为成员，确保项目顺利进行。2012年省委宣传部发布了《关于正式启动四川省重大文化工程〈巴蜀全书〉编纂与研究的通知》，项目于2012年10月正式启动。</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2.绩效目标</w:t>
      </w:r>
    </w:p>
    <w:p>
      <w:pPr>
        <w:tabs>
          <w:tab w:val="left" w:pos="3885"/>
        </w:tabs>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我部按照《四川省省级项目支出绩效管理办法》申报并编制2020年度省级部门预算项目绩效目标表，项目绩效目标设置的政策依据充分、目标合理、明确，与项目预期目标相关。</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3.资金投入</w:t>
      </w:r>
    </w:p>
    <w:p>
      <w:pPr>
        <w:pStyle w:val="23"/>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（1）预算编制科学性</w:t>
      </w:r>
    </w:p>
    <w:p>
      <w:pPr>
        <w:tabs>
          <w:tab w:val="left" w:pos="3885"/>
        </w:tabs>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2020年度项目预算编制内容与项目内容匹配，预算确定的项目资金量与工作任务相匹配。</w:t>
      </w:r>
    </w:p>
    <w:p>
      <w:pPr>
        <w:pStyle w:val="23"/>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（2）资金分配合理性</w:t>
      </w:r>
    </w:p>
    <w:p>
      <w:pPr>
        <w:tabs>
          <w:tab w:val="left" w:pos="3885"/>
        </w:tabs>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根据四川大学2020年度项目工作总结，资金全年总预算数为300万元，主要用于科研劳务费、出版印刷费、评审会议费等、图书采购。项目资金分配额度合理。</w:t>
      </w:r>
    </w:p>
    <w:p>
      <w:pPr>
        <w:snapToGrid w:val="0"/>
        <w:spacing w:line="6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（二）项目管理情况</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1.资金管理</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（1）资金到位率</w:t>
      </w:r>
    </w:p>
    <w:p>
      <w:pPr>
        <w:tabs>
          <w:tab w:val="left" w:pos="3885"/>
        </w:tabs>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2020年度项目预算数300万元，全部实际到位，资金到位率100%。</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（2）预算执行率</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2020年度项目预算数300万元，实际支出300万元，预算执行率为100%</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（3）资金使用合规性</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规范和加强《巴蜀全书》编纂出版省财政补助经费的管理，提高经费使用效益，根据《编纂出版巴蜀全书省财政补助经费安排使用总体方案及管理办法》(川财教〔2013〕292号)、《关于做好〈巴蜀全书〉编纂出版工作的通知》（《巴蜀全书》组办发〔2014〕1号)以及国家有关财政财务管理制度，制订了《〈巴蜀全书〉编纂出版经费管理实施细则（试行）》。明确了项目资金使用管理、财务监管、责任主体等，制度健全、规范、有效。资金使用中履行了规范的审批流程，资金拨付有完整的审批程序且资金使用符合项目预算批复，不存在截留、挤占、挪用、虚列支出等情况。</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2.组织实施</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2011年根据《省委常委会会议决定事项通知》（九届〔2010〕第9号）精神，成立《巴蜀全书》编纂领导小组，《〈巴蜀全书〉编纂出版工作总体方案》《〈巴蜀全书〉项目管理实行办法》由领导小组会议通过。该工作方案及项目管理办法参照《国家社会科学基金重大项目管理办法》及其它有关规定，加强了组织领导，树立使命意识，确保实施进度，加强学术研究。对项目的资金使用、过程监管、责任落实作出了相应规定。执行中，项目责任部门以职设岗、明确责任边界、完善人员分工及协调机制，保障了项目管理制度的有效执行。</w:t>
      </w:r>
    </w:p>
    <w:p>
      <w:pPr>
        <w:snapToGrid w:val="0"/>
        <w:spacing w:line="6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（三）项目产出情况</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1.产出数量</w:t>
      </w:r>
    </w:p>
    <w:p>
      <w:pPr>
        <w:tabs>
          <w:tab w:val="left" w:pos="3885"/>
        </w:tabs>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2020年度项目完成情况如下：</w:t>
      </w:r>
    </w:p>
    <w:p>
      <w:pPr>
        <w:tabs>
          <w:tab w:val="left" w:pos="3885"/>
        </w:tabs>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（1）《巴蜀文献版本目录》4册、《巴蜀文脉要籍解题》4册；</w:t>
      </w:r>
    </w:p>
    <w:p>
      <w:pPr>
        <w:tabs>
          <w:tab w:val="left" w:pos="3885"/>
        </w:tabs>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（2）精品集萃系列完成新校点85种，共1311万字；</w:t>
      </w:r>
    </w:p>
    <w:p>
      <w:pPr>
        <w:tabs>
          <w:tab w:val="left" w:pos="3885"/>
        </w:tabs>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（3）《巴蜀全书》审稿2959万字；</w:t>
      </w:r>
    </w:p>
    <w:p>
      <w:pPr>
        <w:tabs>
          <w:tab w:val="left" w:pos="3885"/>
        </w:tabs>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（4）图书采购300余套，约700册；编纂简报4期，出版学术刊物1期，完成编纂2期；公众号上传信息187条；</w:t>
      </w:r>
    </w:p>
    <w:p>
      <w:pPr>
        <w:tabs>
          <w:tab w:val="left" w:pos="3885"/>
        </w:tabs>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（5）出版阶段性成果13种，提交出版书稿15种，专家评审通过书稿24种，已完成齐清定书稿33种。</w:t>
      </w:r>
    </w:p>
    <w:p>
      <w:pPr>
        <w:tabs>
          <w:tab w:val="left" w:pos="3885"/>
        </w:tabs>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产出数量中（1）达到了预期绩效目标；（2）精品集萃系列预期完成200种的校点和注释，实际完成新校点85种；（3）预期实现4000万字审稿，实际完成2959万字；（4）预期在微信公众号上传365条以上的信息，实际公众号上传信息187条；（5）出版阶段性成果13种，但部分成果不属于《巴蜀全书》精品集萃系列，且出版成果装帖设计不符合统一出版要求，综上，（2）（3）（4）（5）未达到预期绩效目标。</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2.产出质量</w:t>
      </w:r>
    </w:p>
    <w:p>
      <w:pPr>
        <w:tabs>
          <w:tab w:val="left" w:pos="3885"/>
        </w:tabs>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2020年度预期项目任务完成率≥95%，实际任务完成率为60%，未达到了预期绩效目标。</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3.产出时效</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截至2020年12月31日，项目部分任务指标未能在年初计划完成时间内执行完毕。</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4.产出成本</w:t>
      </w:r>
    </w:p>
    <w:p>
      <w:pPr>
        <w:tabs>
          <w:tab w:val="left" w:pos="3885"/>
        </w:tabs>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截止2020年年底，项目实际完成成本300万元，预算完成成本为300元。根据实际执行情况，未发现项目超预算。</w:t>
      </w:r>
    </w:p>
    <w:p>
      <w:pPr>
        <w:snapToGrid w:val="0"/>
        <w:spacing w:line="6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（四）项目效益情况</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2020年度工作虽受疫情影响，部分任务未能按计划实施完毕，项目成效未达到预期效果。但总体进展顺利，在阶段性成果、学术会议、学术交流以及平台建设运营、斩获奖项等方面完成情况较好。</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度项目的开展促使巴蜀文化的社会影响力不断扩大。出版阶段性成果荣获教育部“第八届高等学校科学研究优秀成果（人文社会科学）”一等奖1项，《巴蜀全书》知名度不断提升；全年召开了专题会议3次，学术会议7次，学术交流9次，学术讲座16次；赠送阶段性出版成果553册；编纂工作简报4期；出版学术刊物1期，完成编纂2期。</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巴蜀全书》编纂成果和经验为四川省历史名人文化工程、地方城镇、乡村和书院等建设项目，提供了比较成熟的成果和经验。由《巴蜀全书》编纂组与校内相关机构共同成立的“中华文化研究院”，也纳入了全省重点文化研究院建设的规划之中。</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文献使用者及学术管理部门的满意度达到了预期绩效目标。</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五、存在主要问题</w:t>
      </w:r>
    </w:p>
    <w:p>
      <w:pPr>
        <w:tabs>
          <w:tab w:val="left" w:pos="3885"/>
        </w:tabs>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项目开展过程中，由于疫情影响，导致项目执行进度滞后，部分项目实际任务完成情况未达到预期指标。如出版阶段成果部分不属于《巴蜀全书》精品集萃系列，部分成果出版物装帧设计等不符合统一出版要求，出版单位未按要求由省内出版单位承担。</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六、相关措施建议</w:t>
      </w:r>
    </w:p>
    <w:p>
      <w:pPr>
        <w:tabs>
          <w:tab w:val="left" w:pos="3885"/>
        </w:tabs>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一步完善项目管理相关措施，优化项目绩效评价管理办法，针对疫情等突发情况，对绩效指标及绩效完成值进行调整。同时加强项目进度跟踪，按项目计划的阶段性完成情况进行监督检查、监控分析，及时跟进并整改项目执行过程中存在的问题，切实提高项目监督监管的效力。</w:t>
      </w:r>
    </w:p>
    <w:p>
      <w:pPr>
        <w:widowControl/>
        <w:spacing w:line="600" w:lineRule="exact"/>
        <w:jc w:val="center"/>
        <w:rPr>
          <w:rFonts w:hint="eastAsia" w:ascii="仿宋_GB2312" w:hAnsi="仿宋_GB2312" w:eastAsia="仿宋_GB2312" w:cs="仿宋_GB2312"/>
          <w:b/>
          <w:sz w:val="32"/>
          <w:szCs w:val="32"/>
          <w:highlight w:val="none"/>
          <w:shd w:val="clear" w:color="auto" w:fill="FFFFFF"/>
        </w:rPr>
      </w:pPr>
    </w:p>
    <w:p>
      <w:pPr>
        <w:spacing w:line="580" w:lineRule="exact"/>
        <w:ind w:firstLine="640" w:firstLineChars="200"/>
        <w:rPr>
          <w:rFonts w:ascii="仿宋_GB2312" w:hAnsi="仿宋_GB2312" w:eastAsia="仿宋_GB2312" w:cs="仿宋_GB2312"/>
          <w:sz w:val="32"/>
          <w:szCs w:val="32"/>
          <w:highlight w:val="none"/>
        </w:rPr>
      </w:pPr>
    </w:p>
    <w:p>
      <w:pPr>
        <w:spacing w:line="580" w:lineRule="exact"/>
        <w:ind w:firstLine="640" w:firstLineChars="200"/>
        <w:rPr>
          <w:rFonts w:ascii="仿宋_GB2312" w:hAnsi="仿宋_GB2312" w:eastAsia="仿宋_GB2312" w:cs="仿宋_GB2312"/>
          <w:sz w:val="32"/>
          <w:szCs w:val="32"/>
          <w:highlight w:val="none"/>
        </w:rPr>
      </w:pPr>
    </w:p>
    <w:p>
      <w:pPr>
        <w:spacing w:line="580" w:lineRule="exact"/>
        <w:ind w:firstLine="640" w:firstLineChars="200"/>
        <w:rPr>
          <w:rFonts w:ascii="仿宋_GB2312" w:hAnsi="仿宋_GB2312" w:eastAsia="仿宋_GB2312" w:cs="仿宋_GB2312"/>
          <w:sz w:val="32"/>
          <w:szCs w:val="32"/>
          <w:highlight w:val="none"/>
        </w:rPr>
      </w:pPr>
    </w:p>
    <w:p>
      <w:pPr>
        <w:spacing w:line="580" w:lineRule="exact"/>
        <w:ind w:firstLine="640" w:firstLineChars="200"/>
        <w:rPr>
          <w:rFonts w:ascii="仿宋_GB2312" w:hAnsi="仿宋_GB2312" w:eastAsia="仿宋_GB2312" w:cs="仿宋_GB2312"/>
          <w:sz w:val="32"/>
          <w:szCs w:val="32"/>
          <w:highlight w:val="none"/>
        </w:rPr>
      </w:pPr>
    </w:p>
    <w:p>
      <w:pPr>
        <w:spacing w:line="580" w:lineRule="exact"/>
        <w:ind w:firstLine="640" w:firstLineChars="200"/>
        <w:rPr>
          <w:rFonts w:ascii="仿宋_GB2312" w:hAnsi="仿宋_GB2312" w:eastAsia="仿宋_GB2312" w:cs="仿宋_GB2312"/>
          <w:sz w:val="32"/>
          <w:szCs w:val="32"/>
          <w:highlight w:val="none"/>
        </w:rPr>
      </w:pPr>
    </w:p>
    <w:p>
      <w:pPr>
        <w:spacing w:line="580" w:lineRule="exact"/>
        <w:ind w:firstLine="640" w:firstLineChars="200"/>
        <w:rPr>
          <w:rFonts w:ascii="仿宋_GB2312" w:hAnsi="仿宋_GB2312" w:eastAsia="仿宋_GB2312" w:cs="仿宋_GB2312"/>
          <w:sz w:val="32"/>
          <w:szCs w:val="32"/>
          <w:highlight w:val="none"/>
        </w:rPr>
      </w:pPr>
    </w:p>
    <w:p>
      <w:pPr>
        <w:spacing w:line="580" w:lineRule="exact"/>
        <w:ind w:firstLine="640" w:firstLineChars="200"/>
        <w:rPr>
          <w:rFonts w:ascii="仿宋_GB2312" w:hAnsi="仿宋_GB2312" w:eastAsia="仿宋_GB2312" w:cs="仿宋_GB2312"/>
          <w:sz w:val="32"/>
          <w:szCs w:val="32"/>
          <w:highlight w:val="none"/>
        </w:rPr>
      </w:pPr>
    </w:p>
    <w:p>
      <w:pPr>
        <w:spacing w:line="580" w:lineRule="exact"/>
        <w:ind w:firstLine="640" w:firstLineChars="200"/>
        <w:rPr>
          <w:rFonts w:ascii="仿宋_GB2312" w:hAnsi="仿宋_GB2312" w:eastAsia="仿宋_GB2312" w:cs="仿宋_GB2312"/>
          <w:sz w:val="32"/>
          <w:szCs w:val="32"/>
          <w:highlight w:val="none"/>
        </w:rPr>
      </w:pPr>
    </w:p>
    <w:p>
      <w:pPr>
        <w:spacing w:line="580" w:lineRule="exact"/>
        <w:ind w:firstLine="640" w:firstLineChars="200"/>
        <w:rPr>
          <w:rFonts w:ascii="仿宋_GB2312" w:hAnsi="仿宋_GB2312" w:eastAsia="仿宋_GB2312" w:cs="仿宋_GB2312"/>
          <w:sz w:val="32"/>
          <w:szCs w:val="32"/>
          <w:highlight w:val="none"/>
        </w:rPr>
      </w:pPr>
    </w:p>
    <w:p>
      <w:pPr>
        <w:spacing w:line="580" w:lineRule="exact"/>
        <w:ind w:firstLine="640" w:firstLineChars="200"/>
        <w:rPr>
          <w:rFonts w:ascii="仿宋_GB2312" w:hAnsi="仿宋_GB2312" w:eastAsia="仿宋_GB2312" w:cs="仿宋_GB2312"/>
          <w:sz w:val="32"/>
          <w:szCs w:val="32"/>
          <w:highlight w:val="none"/>
        </w:rPr>
      </w:pPr>
    </w:p>
    <w:p>
      <w:pPr>
        <w:spacing w:line="580" w:lineRule="exact"/>
        <w:ind w:firstLine="640" w:firstLineChars="200"/>
        <w:rPr>
          <w:rFonts w:ascii="仿宋_GB2312" w:hAnsi="仿宋_GB2312" w:eastAsia="仿宋_GB2312" w:cs="仿宋_GB2312"/>
          <w:sz w:val="32"/>
          <w:szCs w:val="32"/>
          <w:highlight w:val="none"/>
        </w:rPr>
      </w:pPr>
    </w:p>
    <w:p>
      <w:pPr>
        <w:spacing w:line="580" w:lineRule="exact"/>
        <w:ind w:firstLine="640" w:firstLineChars="200"/>
        <w:rPr>
          <w:rFonts w:ascii="仿宋_GB2312" w:hAnsi="仿宋_GB2312" w:eastAsia="仿宋_GB2312" w:cs="仿宋_GB2312"/>
          <w:sz w:val="32"/>
          <w:szCs w:val="32"/>
          <w:highlight w:val="none"/>
        </w:rPr>
      </w:pPr>
    </w:p>
    <w:p>
      <w:pPr>
        <w:spacing w:line="580" w:lineRule="exact"/>
        <w:ind w:firstLine="640" w:firstLineChars="200"/>
        <w:rPr>
          <w:rFonts w:ascii="仿宋_GB2312" w:hAnsi="仿宋_GB2312" w:eastAsia="仿宋_GB2312" w:cs="仿宋_GB2312"/>
          <w:sz w:val="32"/>
          <w:szCs w:val="32"/>
          <w:highlight w:val="none"/>
        </w:rPr>
      </w:pPr>
    </w:p>
    <w:p>
      <w:pPr>
        <w:spacing w:line="580" w:lineRule="exact"/>
        <w:ind w:firstLine="640" w:firstLineChars="200"/>
        <w:rPr>
          <w:rFonts w:ascii="仿宋_GB2312" w:hAnsi="仿宋_GB2312" w:eastAsia="仿宋_GB2312" w:cs="仿宋_GB2312"/>
          <w:sz w:val="32"/>
          <w:szCs w:val="32"/>
          <w:highlight w:val="none"/>
        </w:rPr>
      </w:pPr>
    </w:p>
    <w:p>
      <w:pPr>
        <w:spacing w:line="600" w:lineRule="exact"/>
        <w:rPr>
          <w:rStyle w:val="24"/>
          <w:rFonts w:ascii="黑体" w:hAnsi="黑体" w:eastAsia="黑体"/>
          <w:b w:val="0"/>
          <w:highlight w:val="none"/>
        </w:rPr>
      </w:pPr>
    </w:p>
    <w:p>
      <w:pPr>
        <w:spacing w:line="600" w:lineRule="exact"/>
        <w:jc w:val="center"/>
        <w:outlineLvl w:val="0"/>
        <w:rPr>
          <w:rStyle w:val="24"/>
          <w:rFonts w:ascii="黑体" w:hAnsi="黑体" w:eastAsia="黑体"/>
          <w:b w:val="0"/>
          <w:highlight w:val="none"/>
        </w:rPr>
      </w:pPr>
    </w:p>
    <w:p>
      <w:pPr>
        <w:spacing w:line="600" w:lineRule="exact"/>
        <w:jc w:val="center"/>
        <w:outlineLvl w:val="0"/>
        <w:rPr>
          <w:rStyle w:val="24"/>
          <w:rFonts w:ascii="黑体" w:hAnsi="黑体" w:eastAsia="黑体"/>
          <w:b w:val="0"/>
          <w:highlight w:val="none"/>
        </w:rPr>
      </w:pPr>
      <w:bookmarkStart w:id="53" w:name="_Toc15396618"/>
      <w:r>
        <w:rPr>
          <w:rFonts w:hint="eastAsia" w:ascii="黑体" w:hAnsi="黑体" w:eastAsia="黑体"/>
          <w:color w:val="000000"/>
          <w:sz w:val="44"/>
          <w:szCs w:val="44"/>
          <w:highlight w:val="none"/>
        </w:rPr>
        <w:t>第</w:t>
      </w:r>
      <w:r>
        <w:rPr>
          <w:rStyle w:val="24"/>
          <w:rFonts w:hint="eastAsia" w:ascii="黑体" w:hAnsi="黑体" w:eastAsia="黑体"/>
          <w:b w:val="0"/>
          <w:highlight w:val="none"/>
        </w:rPr>
        <w:t>五部分 附表</w:t>
      </w:r>
      <w:bookmarkEnd w:id="51"/>
      <w:bookmarkEnd w:id="53"/>
    </w:p>
    <w:p>
      <w:pPr>
        <w:spacing w:line="600" w:lineRule="exact"/>
        <w:jc w:val="center"/>
        <w:outlineLvl w:val="0"/>
        <w:rPr>
          <w:rFonts w:ascii="仿宋" w:hAnsi="仿宋" w:eastAsia="仿宋"/>
          <w:b/>
          <w:color w:val="000000"/>
          <w:sz w:val="44"/>
          <w:szCs w:val="44"/>
          <w:highlight w:val="none"/>
        </w:rPr>
      </w:pPr>
    </w:p>
    <w:p>
      <w:pPr>
        <w:pStyle w:val="11"/>
        <w:adjustRightInd w:val="0"/>
        <w:snapToGrid w:val="0"/>
        <w:spacing w:line="44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一、收入支出决算总表</w:t>
      </w:r>
    </w:p>
    <w:p>
      <w:pPr>
        <w:pStyle w:val="11"/>
        <w:adjustRightInd w:val="0"/>
        <w:snapToGrid w:val="0"/>
        <w:spacing w:line="44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二、收入决算表</w:t>
      </w:r>
    </w:p>
    <w:p>
      <w:pPr>
        <w:pStyle w:val="11"/>
        <w:adjustRightInd w:val="0"/>
        <w:snapToGrid w:val="0"/>
        <w:spacing w:line="44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三、支出决算表</w:t>
      </w:r>
    </w:p>
    <w:p>
      <w:pPr>
        <w:pStyle w:val="11"/>
        <w:adjustRightInd w:val="0"/>
        <w:snapToGrid w:val="0"/>
        <w:spacing w:line="44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四、财政拨款收入支出决算总表</w:t>
      </w:r>
    </w:p>
    <w:p>
      <w:pPr>
        <w:pStyle w:val="11"/>
        <w:adjustRightInd w:val="0"/>
        <w:snapToGrid w:val="0"/>
        <w:spacing w:line="44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五、财政拨款支出决算明细表</w:t>
      </w:r>
    </w:p>
    <w:p>
      <w:pPr>
        <w:pStyle w:val="11"/>
        <w:adjustRightInd w:val="0"/>
        <w:snapToGrid w:val="0"/>
        <w:spacing w:line="44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六、一般公共预算财政拨款支出决算表</w:t>
      </w:r>
    </w:p>
    <w:p>
      <w:pPr>
        <w:pStyle w:val="11"/>
        <w:adjustRightInd w:val="0"/>
        <w:snapToGrid w:val="0"/>
        <w:spacing w:line="44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七、一般公共预算财政拨款支出决算明细表</w:t>
      </w:r>
    </w:p>
    <w:p>
      <w:pPr>
        <w:pStyle w:val="11"/>
        <w:adjustRightInd w:val="0"/>
        <w:snapToGrid w:val="0"/>
        <w:spacing w:line="44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八、一般公共预算财政拨款基本支出决算表</w:t>
      </w:r>
    </w:p>
    <w:p>
      <w:pPr>
        <w:pStyle w:val="11"/>
        <w:adjustRightInd w:val="0"/>
        <w:snapToGrid w:val="0"/>
        <w:spacing w:line="44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九、一般公共预算财政拨款项目支出决算表</w:t>
      </w:r>
    </w:p>
    <w:p>
      <w:pPr>
        <w:pStyle w:val="11"/>
        <w:adjustRightInd w:val="0"/>
        <w:snapToGrid w:val="0"/>
        <w:spacing w:line="44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十、一般公共预算财政拨款“三公”经费支出决算表</w:t>
      </w:r>
    </w:p>
    <w:p>
      <w:pPr>
        <w:pStyle w:val="11"/>
        <w:adjustRightInd w:val="0"/>
        <w:snapToGrid w:val="0"/>
        <w:spacing w:line="44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十一、政府性基金预算财政拨款收入支出决算表</w:t>
      </w:r>
    </w:p>
    <w:p>
      <w:pPr>
        <w:pStyle w:val="11"/>
        <w:adjustRightInd w:val="0"/>
        <w:snapToGrid w:val="0"/>
        <w:spacing w:line="44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十二、政府性基金预算财政拨款“三公”经费支出决算表</w:t>
      </w:r>
    </w:p>
    <w:p>
      <w:pPr>
        <w:pStyle w:val="11"/>
        <w:adjustRightInd w:val="0"/>
        <w:snapToGrid w:val="0"/>
        <w:spacing w:line="44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十三、国有资本经营预算财政拨款收入支出决算表</w:t>
      </w:r>
    </w:p>
    <w:p>
      <w:pPr>
        <w:pStyle w:val="11"/>
        <w:adjustRightInd w:val="0"/>
        <w:snapToGrid w:val="0"/>
        <w:spacing w:line="440" w:lineRule="exact"/>
        <w:jc w:val="left"/>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十四、国有资本经营预算财政拨款支出决算表</w:t>
      </w:r>
    </w:p>
    <w:p>
      <w:pPr>
        <w:pStyle w:val="4"/>
        <w:rPr>
          <w:rFonts w:ascii="仿宋" w:hAnsi="仿宋" w:eastAsia="仿宋"/>
          <w:color w:val="000000"/>
          <w:highlight w:val="none"/>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F7B51BA8-CA78-4718-B540-3E39D6B3798F}"/>
  </w:font>
  <w:font w:name="黑体">
    <w:panose1 w:val="02010609060101010101"/>
    <w:charset w:val="86"/>
    <w:family w:val="auto"/>
    <w:pitch w:val="default"/>
    <w:sig w:usb0="800002BF" w:usb1="38CF7CFA" w:usb2="00000016" w:usb3="00000000" w:csb0="00040001" w:csb1="00000000"/>
    <w:embedRegular r:id="rId2" w:fontKey="{ACE6DB9E-41C2-4E69-9D69-E51832C47E1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AD711E36-3730-4C1D-8EEF-068C316F7571}"/>
  </w:font>
  <w:font w:name="Cambria">
    <w:panose1 w:val="02040503050406030204"/>
    <w:charset w:val="00"/>
    <w:family w:val="roman"/>
    <w:pitch w:val="default"/>
    <w:sig w:usb0="E00002FF" w:usb1="400004FF" w:usb2="00000000" w:usb3="00000000" w:csb0="2000019F" w:csb1="00000000"/>
    <w:embedRegular r:id="rId4" w:fontKey="{A7AE424A-464F-4235-B126-2F11CD239F4A}"/>
  </w:font>
  <w:font w:name="仿宋_GB2312">
    <w:panose1 w:val="02010609030101010101"/>
    <w:charset w:val="86"/>
    <w:family w:val="modern"/>
    <w:pitch w:val="default"/>
    <w:sig w:usb0="00000001" w:usb1="080E0000" w:usb2="00000000" w:usb3="00000000" w:csb0="00040000" w:csb1="00000000"/>
    <w:embedRegular r:id="rId5" w:fontKey="{EBE2DD48-6D0D-417A-A3E5-BC1083855E9C}"/>
  </w:font>
  <w:font w:name="仿宋">
    <w:panose1 w:val="02010609060101010101"/>
    <w:charset w:val="86"/>
    <w:family w:val="modern"/>
    <w:pitch w:val="default"/>
    <w:sig w:usb0="800002BF" w:usb1="38CF7CFA" w:usb2="00000016" w:usb3="00000000" w:csb0="00040001" w:csb1="00000000"/>
    <w:embedRegular r:id="rId6" w:fontKey="{86F7E9D2-7BB0-4640-838B-F27D6455651C}"/>
  </w:font>
  <w:font w:name="方正小标宋_GBK">
    <w:panose1 w:val="03000509000000000000"/>
    <w:charset w:val="86"/>
    <w:family w:val="script"/>
    <w:pitch w:val="default"/>
    <w:sig w:usb0="00000001" w:usb1="080E0000" w:usb2="00000000" w:usb3="00000000" w:csb0="00040000" w:csb1="00000000"/>
    <w:embedRegular r:id="rId7" w:fontKey="{6A7ADB1D-A4BD-4B59-9BE7-EB5886D771BE}"/>
  </w:font>
  <w:font w:name="方正小标宋简体">
    <w:panose1 w:val="02000000000000000000"/>
    <w:charset w:val="86"/>
    <w:family w:val="script"/>
    <w:pitch w:val="default"/>
    <w:sig w:usb0="00000001" w:usb1="08000000" w:usb2="00000000" w:usb3="00000000" w:csb0="00040000" w:csb1="00000000"/>
    <w:embedRegular r:id="rId8" w:fontKey="{63E1B38E-1332-48FC-9D32-EAA1999C8693}"/>
  </w:font>
  <w:font w:name="楷体_GB2312">
    <w:panose1 w:val="02010609030101010101"/>
    <w:charset w:val="86"/>
    <w:family w:val="modern"/>
    <w:pitch w:val="default"/>
    <w:sig w:usb0="00000001" w:usb1="080E0000" w:usb2="00000000" w:usb3="00000000" w:csb0="00040000" w:csb1="00000000"/>
    <w:embedRegular r:id="rId9" w:fontKey="{EFBF008A-A997-462A-974B-8CEE2B95BBF7}"/>
  </w:font>
  <w:font w:name="微软雅黑">
    <w:panose1 w:val="020B0503020204020204"/>
    <w:charset w:val="86"/>
    <w:family w:val="auto"/>
    <w:pitch w:val="default"/>
    <w:sig w:usb0="80000287" w:usb1="280F3C52" w:usb2="00000016" w:usb3="00000000" w:csb0="0004001F" w:csb1="00000000"/>
  </w:font>
  <w:font w:name="方正仿宋_GB2312">
    <w:panose1 w:val="02000000000000000000"/>
    <w:charset w:val="86"/>
    <w:family w:val="auto"/>
    <w:pitch w:val="default"/>
    <w:sig w:usb0="A00002BF" w:usb1="184F6CFA" w:usb2="00000012" w:usb3="00000000" w:csb0="00040001" w:csb1="00000000"/>
    <w:embedRegular r:id="rId10" w:fontKey="{CE080667-83A1-495C-9E1C-1DF632B4942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5</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E0CE92"/>
    <w:multiLevelType w:val="singleLevel"/>
    <w:tmpl w:val="83E0CE92"/>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16ED09CE"/>
    <w:multiLevelType w:val="singleLevel"/>
    <w:tmpl w:val="16ED09CE"/>
    <w:lvl w:ilvl="0" w:tentative="0">
      <w:start w:val="1"/>
      <w:numFmt w:val="decimal"/>
      <w:suff w:val="nothing"/>
      <w:lvlText w:val="%1．"/>
      <w:lvlJc w:val="left"/>
      <w:pPr>
        <w:ind w:left="-10"/>
      </w:pPr>
    </w:lvl>
  </w:abstractNum>
  <w:abstractNum w:abstractNumId="5">
    <w:nsid w:val="3064A595"/>
    <w:multiLevelType w:val="singleLevel"/>
    <w:tmpl w:val="3064A595"/>
    <w:lvl w:ilvl="0" w:tentative="0">
      <w:start w:val="1"/>
      <w:numFmt w:val="chineseCounting"/>
      <w:suff w:val="nothing"/>
      <w:lvlText w:val="%1、"/>
      <w:lvlJc w:val="left"/>
      <w:rPr>
        <w:rFonts w:hint="eastAsia"/>
      </w:r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hNWFjZjM0YTA4Yzg1MmUzY2RlMjUwZWNkN2ViNTY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0BC1"/>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5E00"/>
    <w:rsid w:val="0083706E"/>
    <w:rsid w:val="008408F6"/>
    <w:rsid w:val="008423A5"/>
    <w:rsid w:val="00850625"/>
    <w:rsid w:val="00853718"/>
    <w:rsid w:val="00855221"/>
    <w:rsid w:val="00860645"/>
    <w:rsid w:val="00864F8A"/>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C7BDC"/>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D53D4"/>
    <w:rsid w:val="00BF5BD6"/>
    <w:rsid w:val="00C03E31"/>
    <w:rsid w:val="00C33E72"/>
    <w:rsid w:val="00C354B2"/>
    <w:rsid w:val="00C35554"/>
    <w:rsid w:val="00C36E21"/>
    <w:rsid w:val="00C42709"/>
    <w:rsid w:val="00C533CC"/>
    <w:rsid w:val="00C55410"/>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66AC6"/>
    <w:rsid w:val="00D7035F"/>
    <w:rsid w:val="00DA634F"/>
    <w:rsid w:val="00DA65AC"/>
    <w:rsid w:val="00DB1913"/>
    <w:rsid w:val="00DC410D"/>
    <w:rsid w:val="00DC5A81"/>
    <w:rsid w:val="00DC68CA"/>
    <w:rsid w:val="00DC7CBA"/>
    <w:rsid w:val="00DD73B7"/>
    <w:rsid w:val="00DF28BC"/>
    <w:rsid w:val="00DF34B9"/>
    <w:rsid w:val="00E01053"/>
    <w:rsid w:val="00E07ACF"/>
    <w:rsid w:val="00E222DE"/>
    <w:rsid w:val="00E331A1"/>
    <w:rsid w:val="00E33202"/>
    <w:rsid w:val="00E336A9"/>
    <w:rsid w:val="00E472B1"/>
    <w:rsid w:val="00E50624"/>
    <w:rsid w:val="00E568DF"/>
    <w:rsid w:val="00E64269"/>
    <w:rsid w:val="00E66797"/>
    <w:rsid w:val="00E82267"/>
    <w:rsid w:val="00E853CE"/>
    <w:rsid w:val="00E867B6"/>
    <w:rsid w:val="00E87F08"/>
    <w:rsid w:val="00E9683D"/>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6741D3"/>
    <w:rsid w:val="01684FC7"/>
    <w:rsid w:val="01825CE0"/>
    <w:rsid w:val="01847408"/>
    <w:rsid w:val="018B764B"/>
    <w:rsid w:val="01B13FF2"/>
    <w:rsid w:val="01D54608"/>
    <w:rsid w:val="01E16855"/>
    <w:rsid w:val="020D1EB2"/>
    <w:rsid w:val="021128A5"/>
    <w:rsid w:val="02180D99"/>
    <w:rsid w:val="02930784"/>
    <w:rsid w:val="02CD451F"/>
    <w:rsid w:val="02F625CE"/>
    <w:rsid w:val="03184D37"/>
    <w:rsid w:val="031C2F22"/>
    <w:rsid w:val="03343EFB"/>
    <w:rsid w:val="03A826ED"/>
    <w:rsid w:val="03B40533"/>
    <w:rsid w:val="04310FA0"/>
    <w:rsid w:val="043C3371"/>
    <w:rsid w:val="046C4457"/>
    <w:rsid w:val="04990CF6"/>
    <w:rsid w:val="049C7DF0"/>
    <w:rsid w:val="04CE00C1"/>
    <w:rsid w:val="05230174"/>
    <w:rsid w:val="055E126B"/>
    <w:rsid w:val="0593053C"/>
    <w:rsid w:val="05DE1339"/>
    <w:rsid w:val="06150C42"/>
    <w:rsid w:val="06892A4C"/>
    <w:rsid w:val="06C02F9C"/>
    <w:rsid w:val="06D36485"/>
    <w:rsid w:val="07044728"/>
    <w:rsid w:val="073A0ECA"/>
    <w:rsid w:val="074A67C7"/>
    <w:rsid w:val="0779775E"/>
    <w:rsid w:val="07CF70E7"/>
    <w:rsid w:val="07FA7161"/>
    <w:rsid w:val="08255AED"/>
    <w:rsid w:val="08767776"/>
    <w:rsid w:val="08B84C5E"/>
    <w:rsid w:val="08D242CD"/>
    <w:rsid w:val="08FF24CE"/>
    <w:rsid w:val="09185204"/>
    <w:rsid w:val="09272B12"/>
    <w:rsid w:val="0943097C"/>
    <w:rsid w:val="09461AA7"/>
    <w:rsid w:val="095825F0"/>
    <w:rsid w:val="095C78F4"/>
    <w:rsid w:val="09785D8B"/>
    <w:rsid w:val="09836E65"/>
    <w:rsid w:val="09853F22"/>
    <w:rsid w:val="0996754B"/>
    <w:rsid w:val="09AF7055"/>
    <w:rsid w:val="09E430F4"/>
    <w:rsid w:val="0AA62AD3"/>
    <w:rsid w:val="0AA95700"/>
    <w:rsid w:val="0AB211AC"/>
    <w:rsid w:val="0B3A5CA2"/>
    <w:rsid w:val="0B5B17DB"/>
    <w:rsid w:val="0B8B6BED"/>
    <w:rsid w:val="0BDF492B"/>
    <w:rsid w:val="0C1B78DD"/>
    <w:rsid w:val="0C9B7131"/>
    <w:rsid w:val="0CA831AA"/>
    <w:rsid w:val="0DB25072"/>
    <w:rsid w:val="0DD10E49"/>
    <w:rsid w:val="0E23443E"/>
    <w:rsid w:val="0E3A2CC5"/>
    <w:rsid w:val="0E7A3663"/>
    <w:rsid w:val="0E816010"/>
    <w:rsid w:val="0EEC6F2B"/>
    <w:rsid w:val="0EF030AB"/>
    <w:rsid w:val="0F067447"/>
    <w:rsid w:val="0F0F4F61"/>
    <w:rsid w:val="0F205C6F"/>
    <w:rsid w:val="0F465450"/>
    <w:rsid w:val="0F667DCA"/>
    <w:rsid w:val="0FB15EE2"/>
    <w:rsid w:val="0FD53FA5"/>
    <w:rsid w:val="101817DC"/>
    <w:rsid w:val="10402A4F"/>
    <w:rsid w:val="10637A77"/>
    <w:rsid w:val="106B3CE1"/>
    <w:rsid w:val="107643C6"/>
    <w:rsid w:val="10C055FF"/>
    <w:rsid w:val="10D80026"/>
    <w:rsid w:val="117C329C"/>
    <w:rsid w:val="11915E2D"/>
    <w:rsid w:val="11E62C3C"/>
    <w:rsid w:val="12185F2F"/>
    <w:rsid w:val="121D35D3"/>
    <w:rsid w:val="123F75F1"/>
    <w:rsid w:val="124417B8"/>
    <w:rsid w:val="12D1709B"/>
    <w:rsid w:val="12FF5740"/>
    <w:rsid w:val="133E26DD"/>
    <w:rsid w:val="137814E3"/>
    <w:rsid w:val="13792B73"/>
    <w:rsid w:val="13902397"/>
    <w:rsid w:val="13AE130F"/>
    <w:rsid w:val="13E97F0E"/>
    <w:rsid w:val="13F6635F"/>
    <w:rsid w:val="14077715"/>
    <w:rsid w:val="14372601"/>
    <w:rsid w:val="1445343C"/>
    <w:rsid w:val="147A75C4"/>
    <w:rsid w:val="15066803"/>
    <w:rsid w:val="1541691B"/>
    <w:rsid w:val="155C0986"/>
    <w:rsid w:val="15B84C4E"/>
    <w:rsid w:val="15D65236"/>
    <w:rsid w:val="16421E1B"/>
    <w:rsid w:val="165D4A31"/>
    <w:rsid w:val="16B05A11"/>
    <w:rsid w:val="16B94A2F"/>
    <w:rsid w:val="16BB723D"/>
    <w:rsid w:val="17452528"/>
    <w:rsid w:val="177361B5"/>
    <w:rsid w:val="17B72A4D"/>
    <w:rsid w:val="184333AC"/>
    <w:rsid w:val="18466F23"/>
    <w:rsid w:val="18D95160"/>
    <w:rsid w:val="18EC1B72"/>
    <w:rsid w:val="18F73A5F"/>
    <w:rsid w:val="196B7A73"/>
    <w:rsid w:val="1973380C"/>
    <w:rsid w:val="19935024"/>
    <w:rsid w:val="19C5420E"/>
    <w:rsid w:val="19FC2C23"/>
    <w:rsid w:val="1A146D6A"/>
    <w:rsid w:val="1A1E4619"/>
    <w:rsid w:val="1A3741AF"/>
    <w:rsid w:val="1AA57336"/>
    <w:rsid w:val="1AA72AFC"/>
    <w:rsid w:val="1B0334B5"/>
    <w:rsid w:val="1B044315"/>
    <w:rsid w:val="1B256F64"/>
    <w:rsid w:val="1B257A9E"/>
    <w:rsid w:val="1BC01E31"/>
    <w:rsid w:val="1CAA7653"/>
    <w:rsid w:val="1CB4657F"/>
    <w:rsid w:val="1CC97101"/>
    <w:rsid w:val="1D5F17F5"/>
    <w:rsid w:val="1D7D08D1"/>
    <w:rsid w:val="1DC42D0F"/>
    <w:rsid w:val="1DF670D6"/>
    <w:rsid w:val="1E637C7F"/>
    <w:rsid w:val="1E8416B0"/>
    <w:rsid w:val="1EB917A5"/>
    <w:rsid w:val="1F0C380E"/>
    <w:rsid w:val="1F1179E9"/>
    <w:rsid w:val="1F155E81"/>
    <w:rsid w:val="1F657DE4"/>
    <w:rsid w:val="1F8B27E6"/>
    <w:rsid w:val="1FAE5F52"/>
    <w:rsid w:val="1FD35783"/>
    <w:rsid w:val="1FE52701"/>
    <w:rsid w:val="200038B0"/>
    <w:rsid w:val="200F37F3"/>
    <w:rsid w:val="205E0900"/>
    <w:rsid w:val="209A0D3B"/>
    <w:rsid w:val="213A5DBF"/>
    <w:rsid w:val="21542AAA"/>
    <w:rsid w:val="217867F5"/>
    <w:rsid w:val="21D624BD"/>
    <w:rsid w:val="21FD1AEA"/>
    <w:rsid w:val="22203121"/>
    <w:rsid w:val="22392823"/>
    <w:rsid w:val="225C3A9B"/>
    <w:rsid w:val="22D66E40"/>
    <w:rsid w:val="22F3210E"/>
    <w:rsid w:val="23CD2E56"/>
    <w:rsid w:val="23E851DB"/>
    <w:rsid w:val="23EE0472"/>
    <w:rsid w:val="240371BF"/>
    <w:rsid w:val="241E4C06"/>
    <w:rsid w:val="243044BE"/>
    <w:rsid w:val="243E76F8"/>
    <w:rsid w:val="24523E00"/>
    <w:rsid w:val="247C7DD8"/>
    <w:rsid w:val="248C7451"/>
    <w:rsid w:val="248C7614"/>
    <w:rsid w:val="25351C9E"/>
    <w:rsid w:val="25985DC6"/>
    <w:rsid w:val="259A1782"/>
    <w:rsid w:val="26201AC6"/>
    <w:rsid w:val="268B014E"/>
    <w:rsid w:val="269E4425"/>
    <w:rsid w:val="26D86B6B"/>
    <w:rsid w:val="27342C61"/>
    <w:rsid w:val="27AE2D44"/>
    <w:rsid w:val="27EC7891"/>
    <w:rsid w:val="28423D3E"/>
    <w:rsid w:val="28D07E93"/>
    <w:rsid w:val="28FA070F"/>
    <w:rsid w:val="293074EC"/>
    <w:rsid w:val="29DC377D"/>
    <w:rsid w:val="29F808BF"/>
    <w:rsid w:val="29FD04D3"/>
    <w:rsid w:val="2A106E30"/>
    <w:rsid w:val="2A1D4EB4"/>
    <w:rsid w:val="2A226923"/>
    <w:rsid w:val="2A3F4F36"/>
    <w:rsid w:val="2A7B0A47"/>
    <w:rsid w:val="2A832F1E"/>
    <w:rsid w:val="2A9A5E13"/>
    <w:rsid w:val="2AE011E8"/>
    <w:rsid w:val="2B04645B"/>
    <w:rsid w:val="2B337334"/>
    <w:rsid w:val="2B6C5533"/>
    <w:rsid w:val="2B7607EC"/>
    <w:rsid w:val="2C083197"/>
    <w:rsid w:val="2C3A5E99"/>
    <w:rsid w:val="2C663603"/>
    <w:rsid w:val="2C7338E8"/>
    <w:rsid w:val="2C737751"/>
    <w:rsid w:val="2CC34627"/>
    <w:rsid w:val="2CC44245"/>
    <w:rsid w:val="2CD957D4"/>
    <w:rsid w:val="2CF70A7B"/>
    <w:rsid w:val="2D383AE3"/>
    <w:rsid w:val="2D6F0BF9"/>
    <w:rsid w:val="2D814736"/>
    <w:rsid w:val="2DA17B37"/>
    <w:rsid w:val="2DE912DD"/>
    <w:rsid w:val="2E443989"/>
    <w:rsid w:val="2E466824"/>
    <w:rsid w:val="2E4E0330"/>
    <w:rsid w:val="2E5D2AC9"/>
    <w:rsid w:val="2E8277DD"/>
    <w:rsid w:val="2E9F5058"/>
    <w:rsid w:val="2EDE0664"/>
    <w:rsid w:val="2F4B2A1C"/>
    <w:rsid w:val="2F6121AE"/>
    <w:rsid w:val="2F7829A8"/>
    <w:rsid w:val="2FDE6EB5"/>
    <w:rsid w:val="30617512"/>
    <w:rsid w:val="3067470E"/>
    <w:rsid w:val="30E47F63"/>
    <w:rsid w:val="31264CDA"/>
    <w:rsid w:val="31693321"/>
    <w:rsid w:val="319E4309"/>
    <w:rsid w:val="319F7F4E"/>
    <w:rsid w:val="31B10B62"/>
    <w:rsid w:val="32463CFB"/>
    <w:rsid w:val="3251152C"/>
    <w:rsid w:val="3251199F"/>
    <w:rsid w:val="32A11F86"/>
    <w:rsid w:val="32B20A55"/>
    <w:rsid w:val="32C12FFD"/>
    <w:rsid w:val="32C5424F"/>
    <w:rsid w:val="330979E4"/>
    <w:rsid w:val="330D11F1"/>
    <w:rsid w:val="33182CA7"/>
    <w:rsid w:val="33324122"/>
    <w:rsid w:val="33777E69"/>
    <w:rsid w:val="33B52496"/>
    <w:rsid w:val="33C32435"/>
    <w:rsid w:val="33D55CAE"/>
    <w:rsid w:val="33D93AC2"/>
    <w:rsid w:val="33DC7AB4"/>
    <w:rsid w:val="33F9583E"/>
    <w:rsid w:val="343B46AD"/>
    <w:rsid w:val="349A753E"/>
    <w:rsid w:val="349E19DE"/>
    <w:rsid w:val="34A33D3A"/>
    <w:rsid w:val="34D31609"/>
    <w:rsid w:val="34E000F5"/>
    <w:rsid w:val="34E67F8F"/>
    <w:rsid w:val="351F67AC"/>
    <w:rsid w:val="35611ED2"/>
    <w:rsid w:val="356964ED"/>
    <w:rsid w:val="357C31A2"/>
    <w:rsid w:val="3597558F"/>
    <w:rsid w:val="35B415A9"/>
    <w:rsid w:val="36182744"/>
    <w:rsid w:val="36342DCF"/>
    <w:rsid w:val="36502975"/>
    <w:rsid w:val="366F315B"/>
    <w:rsid w:val="36F06734"/>
    <w:rsid w:val="376D6127"/>
    <w:rsid w:val="37776623"/>
    <w:rsid w:val="377A541E"/>
    <w:rsid w:val="37831654"/>
    <w:rsid w:val="37EA5E9F"/>
    <w:rsid w:val="37EE0E60"/>
    <w:rsid w:val="37FD1727"/>
    <w:rsid w:val="38DB27D3"/>
    <w:rsid w:val="38DF5BD6"/>
    <w:rsid w:val="390E31DE"/>
    <w:rsid w:val="3920565B"/>
    <w:rsid w:val="39BC3FB4"/>
    <w:rsid w:val="39C70A18"/>
    <w:rsid w:val="39DD753D"/>
    <w:rsid w:val="3A4828FA"/>
    <w:rsid w:val="3A854423"/>
    <w:rsid w:val="3A8715F3"/>
    <w:rsid w:val="3AB4337C"/>
    <w:rsid w:val="3AC631BB"/>
    <w:rsid w:val="3AFB5C34"/>
    <w:rsid w:val="3B075F7A"/>
    <w:rsid w:val="3B2016B6"/>
    <w:rsid w:val="3B3A1695"/>
    <w:rsid w:val="3B950CC2"/>
    <w:rsid w:val="3B9E4B52"/>
    <w:rsid w:val="3BFD2543"/>
    <w:rsid w:val="3C227D5A"/>
    <w:rsid w:val="3C624F95"/>
    <w:rsid w:val="3C66278E"/>
    <w:rsid w:val="3C8C54CD"/>
    <w:rsid w:val="3C8D1612"/>
    <w:rsid w:val="3C916160"/>
    <w:rsid w:val="3CAE1AC6"/>
    <w:rsid w:val="3CE0667F"/>
    <w:rsid w:val="3D0A6B1E"/>
    <w:rsid w:val="3D172A64"/>
    <w:rsid w:val="3D2006DF"/>
    <w:rsid w:val="3D21144E"/>
    <w:rsid w:val="3DDA58DD"/>
    <w:rsid w:val="3E1D5D30"/>
    <w:rsid w:val="3E28203C"/>
    <w:rsid w:val="3E6C41C7"/>
    <w:rsid w:val="3EE9185B"/>
    <w:rsid w:val="3F0B2120"/>
    <w:rsid w:val="3F1B487F"/>
    <w:rsid w:val="3F30761C"/>
    <w:rsid w:val="3F4615E8"/>
    <w:rsid w:val="3F483C7D"/>
    <w:rsid w:val="3F5526C5"/>
    <w:rsid w:val="3FA55857"/>
    <w:rsid w:val="3FC018F6"/>
    <w:rsid w:val="3FDF1D8E"/>
    <w:rsid w:val="3FEE53A6"/>
    <w:rsid w:val="406F5C27"/>
    <w:rsid w:val="40EC79BB"/>
    <w:rsid w:val="413A3582"/>
    <w:rsid w:val="414A33E1"/>
    <w:rsid w:val="41A1476F"/>
    <w:rsid w:val="41A24C4A"/>
    <w:rsid w:val="421E6550"/>
    <w:rsid w:val="422D20E2"/>
    <w:rsid w:val="42602C8E"/>
    <w:rsid w:val="426939AB"/>
    <w:rsid w:val="427368A5"/>
    <w:rsid w:val="42AF7971"/>
    <w:rsid w:val="42C630E2"/>
    <w:rsid w:val="42F9471E"/>
    <w:rsid w:val="43016394"/>
    <w:rsid w:val="432B3E13"/>
    <w:rsid w:val="439B1F1F"/>
    <w:rsid w:val="439F36D1"/>
    <w:rsid w:val="4403484F"/>
    <w:rsid w:val="44123317"/>
    <w:rsid w:val="44231B07"/>
    <w:rsid w:val="44F227B7"/>
    <w:rsid w:val="44F80A77"/>
    <w:rsid w:val="454D5211"/>
    <w:rsid w:val="45587107"/>
    <w:rsid w:val="4585128E"/>
    <w:rsid w:val="459D3683"/>
    <w:rsid w:val="464B0D98"/>
    <w:rsid w:val="46680FCF"/>
    <w:rsid w:val="46764775"/>
    <w:rsid w:val="46A00F6E"/>
    <w:rsid w:val="46F7429A"/>
    <w:rsid w:val="47047701"/>
    <w:rsid w:val="471714B8"/>
    <w:rsid w:val="476A62F5"/>
    <w:rsid w:val="479F4334"/>
    <w:rsid w:val="47F432E3"/>
    <w:rsid w:val="47FE33FB"/>
    <w:rsid w:val="484A6FF4"/>
    <w:rsid w:val="48642795"/>
    <w:rsid w:val="491A2ABC"/>
    <w:rsid w:val="4940058A"/>
    <w:rsid w:val="494561BC"/>
    <w:rsid w:val="495F7DE5"/>
    <w:rsid w:val="498A0BBA"/>
    <w:rsid w:val="49B0772F"/>
    <w:rsid w:val="49E23198"/>
    <w:rsid w:val="49F81C53"/>
    <w:rsid w:val="4A344AC8"/>
    <w:rsid w:val="4A363305"/>
    <w:rsid w:val="4AAE0EF4"/>
    <w:rsid w:val="4AD63FAD"/>
    <w:rsid w:val="4AE946E3"/>
    <w:rsid w:val="4B103D5C"/>
    <w:rsid w:val="4B2C4585"/>
    <w:rsid w:val="4B406B44"/>
    <w:rsid w:val="4B5461AE"/>
    <w:rsid w:val="4B670E4B"/>
    <w:rsid w:val="4B7E1A16"/>
    <w:rsid w:val="4BCA3891"/>
    <w:rsid w:val="4BE23B04"/>
    <w:rsid w:val="4BF557B4"/>
    <w:rsid w:val="4BFE21D3"/>
    <w:rsid w:val="4C2253C1"/>
    <w:rsid w:val="4C260F86"/>
    <w:rsid w:val="4C274B2D"/>
    <w:rsid w:val="4C2D3F82"/>
    <w:rsid w:val="4C685989"/>
    <w:rsid w:val="4C85668E"/>
    <w:rsid w:val="4CD52543"/>
    <w:rsid w:val="4D9B7942"/>
    <w:rsid w:val="4E77267E"/>
    <w:rsid w:val="4EA65971"/>
    <w:rsid w:val="4ECE2238"/>
    <w:rsid w:val="4EDD2BDC"/>
    <w:rsid w:val="4EF93AA6"/>
    <w:rsid w:val="4F0216F8"/>
    <w:rsid w:val="4F057DB9"/>
    <w:rsid w:val="4F457DB3"/>
    <w:rsid w:val="4F6F0F00"/>
    <w:rsid w:val="4F7F0E07"/>
    <w:rsid w:val="4F83765C"/>
    <w:rsid w:val="50615511"/>
    <w:rsid w:val="50885602"/>
    <w:rsid w:val="509D5850"/>
    <w:rsid w:val="50A371E3"/>
    <w:rsid w:val="50D05EF7"/>
    <w:rsid w:val="51B06596"/>
    <w:rsid w:val="51C862E2"/>
    <w:rsid w:val="520B0236"/>
    <w:rsid w:val="525E615E"/>
    <w:rsid w:val="529D600A"/>
    <w:rsid w:val="52D17D7B"/>
    <w:rsid w:val="53000C86"/>
    <w:rsid w:val="53BC0349"/>
    <w:rsid w:val="53C55FC5"/>
    <w:rsid w:val="541205BD"/>
    <w:rsid w:val="541313ED"/>
    <w:rsid w:val="54423DE3"/>
    <w:rsid w:val="54724D5C"/>
    <w:rsid w:val="547A3E82"/>
    <w:rsid w:val="54C027D7"/>
    <w:rsid w:val="54DB7AF9"/>
    <w:rsid w:val="54F4447F"/>
    <w:rsid w:val="55902477"/>
    <w:rsid w:val="55CA76E3"/>
    <w:rsid w:val="55EC1601"/>
    <w:rsid w:val="5651457E"/>
    <w:rsid w:val="565B4EA1"/>
    <w:rsid w:val="56B6347C"/>
    <w:rsid w:val="56BD3168"/>
    <w:rsid w:val="56C50EBF"/>
    <w:rsid w:val="56D96076"/>
    <w:rsid w:val="56E06ECF"/>
    <w:rsid w:val="56EF28B3"/>
    <w:rsid w:val="56F85CDD"/>
    <w:rsid w:val="573F2D51"/>
    <w:rsid w:val="5750245C"/>
    <w:rsid w:val="576B4772"/>
    <w:rsid w:val="57AB472D"/>
    <w:rsid w:val="5846666B"/>
    <w:rsid w:val="588E6743"/>
    <w:rsid w:val="59416BCB"/>
    <w:rsid w:val="595C5702"/>
    <w:rsid w:val="596630D9"/>
    <w:rsid w:val="59960F5D"/>
    <w:rsid w:val="59C3406B"/>
    <w:rsid w:val="59D368BA"/>
    <w:rsid w:val="59DD16C2"/>
    <w:rsid w:val="59E3101A"/>
    <w:rsid w:val="5A4E6532"/>
    <w:rsid w:val="5A5E521A"/>
    <w:rsid w:val="5A7B2667"/>
    <w:rsid w:val="5AAB7DAC"/>
    <w:rsid w:val="5B165832"/>
    <w:rsid w:val="5B2E32D3"/>
    <w:rsid w:val="5B384CD9"/>
    <w:rsid w:val="5B416A12"/>
    <w:rsid w:val="5B4608EE"/>
    <w:rsid w:val="5B7425AE"/>
    <w:rsid w:val="5BE718A7"/>
    <w:rsid w:val="5C0779DC"/>
    <w:rsid w:val="5C9942CB"/>
    <w:rsid w:val="5CD25906"/>
    <w:rsid w:val="5D3A0941"/>
    <w:rsid w:val="5D4E70E9"/>
    <w:rsid w:val="5D753E7C"/>
    <w:rsid w:val="5D7E0171"/>
    <w:rsid w:val="5D840628"/>
    <w:rsid w:val="5DA501D4"/>
    <w:rsid w:val="5DA80A4F"/>
    <w:rsid w:val="5DB639D4"/>
    <w:rsid w:val="5E1A18CF"/>
    <w:rsid w:val="5E3168C5"/>
    <w:rsid w:val="5E39797B"/>
    <w:rsid w:val="5E6A62FC"/>
    <w:rsid w:val="5EAA4785"/>
    <w:rsid w:val="5EFE4667"/>
    <w:rsid w:val="5F0E1E2A"/>
    <w:rsid w:val="5F273DD6"/>
    <w:rsid w:val="5F311AE9"/>
    <w:rsid w:val="5F3D528D"/>
    <w:rsid w:val="5F8911C1"/>
    <w:rsid w:val="5FA17013"/>
    <w:rsid w:val="5FBA15B3"/>
    <w:rsid w:val="601B7116"/>
    <w:rsid w:val="60670212"/>
    <w:rsid w:val="608064FE"/>
    <w:rsid w:val="61424817"/>
    <w:rsid w:val="6159797C"/>
    <w:rsid w:val="6176394C"/>
    <w:rsid w:val="61815314"/>
    <w:rsid w:val="61855090"/>
    <w:rsid w:val="6193756B"/>
    <w:rsid w:val="61A317B4"/>
    <w:rsid w:val="61B57F54"/>
    <w:rsid w:val="61C44218"/>
    <w:rsid w:val="621D7E36"/>
    <w:rsid w:val="624E0A96"/>
    <w:rsid w:val="62C73B19"/>
    <w:rsid w:val="62F80665"/>
    <w:rsid w:val="63252742"/>
    <w:rsid w:val="636E3EAC"/>
    <w:rsid w:val="639633DA"/>
    <w:rsid w:val="63E24C38"/>
    <w:rsid w:val="642323F7"/>
    <w:rsid w:val="643F5185"/>
    <w:rsid w:val="644221F1"/>
    <w:rsid w:val="64C07802"/>
    <w:rsid w:val="64CB5D7C"/>
    <w:rsid w:val="65421569"/>
    <w:rsid w:val="65465FA4"/>
    <w:rsid w:val="655130FD"/>
    <w:rsid w:val="65624376"/>
    <w:rsid w:val="659C21D7"/>
    <w:rsid w:val="65AB6FF2"/>
    <w:rsid w:val="66342361"/>
    <w:rsid w:val="66373036"/>
    <w:rsid w:val="663838EC"/>
    <w:rsid w:val="666134EC"/>
    <w:rsid w:val="66943F78"/>
    <w:rsid w:val="669609B8"/>
    <w:rsid w:val="6697755C"/>
    <w:rsid w:val="66A37C56"/>
    <w:rsid w:val="66E2734E"/>
    <w:rsid w:val="66FB0A11"/>
    <w:rsid w:val="673240F0"/>
    <w:rsid w:val="673478C1"/>
    <w:rsid w:val="67435B63"/>
    <w:rsid w:val="674659BD"/>
    <w:rsid w:val="67644EC5"/>
    <w:rsid w:val="6777119A"/>
    <w:rsid w:val="677820EC"/>
    <w:rsid w:val="67F00CCF"/>
    <w:rsid w:val="67F95687"/>
    <w:rsid w:val="67FB2A7A"/>
    <w:rsid w:val="684C6F67"/>
    <w:rsid w:val="68C14155"/>
    <w:rsid w:val="68ED355E"/>
    <w:rsid w:val="69043E14"/>
    <w:rsid w:val="69493EAD"/>
    <w:rsid w:val="69757575"/>
    <w:rsid w:val="6999798B"/>
    <w:rsid w:val="69AA42FF"/>
    <w:rsid w:val="69C22FD8"/>
    <w:rsid w:val="69F12F25"/>
    <w:rsid w:val="6A281191"/>
    <w:rsid w:val="6A2C0852"/>
    <w:rsid w:val="6A4306D4"/>
    <w:rsid w:val="6AD77032"/>
    <w:rsid w:val="6AFE52C5"/>
    <w:rsid w:val="6B0B7BDA"/>
    <w:rsid w:val="6B234CAE"/>
    <w:rsid w:val="6B2A4452"/>
    <w:rsid w:val="6B2F6BDD"/>
    <w:rsid w:val="6B7606B5"/>
    <w:rsid w:val="6B853745"/>
    <w:rsid w:val="6B99349E"/>
    <w:rsid w:val="6BAF1EEF"/>
    <w:rsid w:val="6BB306F9"/>
    <w:rsid w:val="6C3B6B72"/>
    <w:rsid w:val="6C525FE6"/>
    <w:rsid w:val="6C5E24E4"/>
    <w:rsid w:val="6C7D5AC2"/>
    <w:rsid w:val="6CBB185B"/>
    <w:rsid w:val="6D0A24AD"/>
    <w:rsid w:val="6D5C3E10"/>
    <w:rsid w:val="6D693925"/>
    <w:rsid w:val="6D96626D"/>
    <w:rsid w:val="6DC777F5"/>
    <w:rsid w:val="6DCA1321"/>
    <w:rsid w:val="6DCF6547"/>
    <w:rsid w:val="6E132B5D"/>
    <w:rsid w:val="6E350FA0"/>
    <w:rsid w:val="6E545C7A"/>
    <w:rsid w:val="6E886D49"/>
    <w:rsid w:val="6EA945E7"/>
    <w:rsid w:val="6EDD2199"/>
    <w:rsid w:val="6F4B322D"/>
    <w:rsid w:val="6FBB2EFC"/>
    <w:rsid w:val="70065E0F"/>
    <w:rsid w:val="701F77B3"/>
    <w:rsid w:val="70BD7CD7"/>
    <w:rsid w:val="70C11B47"/>
    <w:rsid w:val="70FA1B41"/>
    <w:rsid w:val="711907F8"/>
    <w:rsid w:val="71471C52"/>
    <w:rsid w:val="716D6FDB"/>
    <w:rsid w:val="719A554F"/>
    <w:rsid w:val="71EA5F09"/>
    <w:rsid w:val="71F23BE5"/>
    <w:rsid w:val="721B3C6D"/>
    <w:rsid w:val="7221174F"/>
    <w:rsid w:val="72330458"/>
    <w:rsid w:val="7254592F"/>
    <w:rsid w:val="726B239E"/>
    <w:rsid w:val="72734D90"/>
    <w:rsid w:val="72C0446D"/>
    <w:rsid w:val="731272A1"/>
    <w:rsid w:val="735D0447"/>
    <w:rsid w:val="736802B8"/>
    <w:rsid w:val="73D259E7"/>
    <w:rsid w:val="7478452D"/>
    <w:rsid w:val="74A152BE"/>
    <w:rsid w:val="750A6943"/>
    <w:rsid w:val="751025C7"/>
    <w:rsid w:val="7527440F"/>
    <w:rsid w:val="75563E27"/>
    <w:rsid w:val="75C858C0"/>
    <w:rsid w:val="75D52256"/>
    <w:rsid w:val="75DD7891"/>
    <w:rsid w:val="765E7852"/>
    <w:rsid w:val="7667694B"/>
    <w:rsid w:val="768300D3"/>
    <w:rsid w:val="76B118F4"/>
    <w:rsid w:val="76B52DB3"/>
    <w:rsid w:val="76BC37A7"/>
    <w:rsid w:val="76BC5639"/>
    <w:rsid w:val="770819F3"/>
    <w:rsid w:val="777B1D61"/>
    <w:rsid w:val="77960091"/>
    <w:rsid w:val="77FA10A2"/>
    <w:rsid w:val="780248DE"/>
    <w:rsid w:val="782C423F"/>
    <w:rsid w:val="7857041D"/>
    <w:rsid w:val="785B4819"/>
    <w:rsid w:val="787C3DBD"/>
    <w:rsid w:val="78CB179D"/>
    <w:rsid w:val="79017D6A"/>
    <w:rsid w:val="790F7705"/>
    <w:rsid w:val="79436102"/>
    <w:rsid w:val="798714C4"/>
    <w:rsid w:val="79DF4652"/>
    <w:rsid w:val="79EE6800"/>
    <w:rsid w:val="7A0030E0"/>
    <w:rsid w:val="7A064273"/>
    <w:rsid w:val="7A4F0919"/>
    <w:rsid w:val="7A6B5548"/>
    <w:rsid w:val="7AA2678F"/>
    <w:rsid w:val="7AA70998"/>
    <w:rsid w:val="7B2A13C9"/>
    <w:rsid w:val="7B6A73AD"/>
    <w:rsid w:val="7BEC2209"/>
    <w:rsid w:val="7BFC74D6"/>
    <w:rsid w:val="7C3D3A5B"/>
    <w:rsid w:val="7C6409E6"/>
    <w:rsid w:val="7C911B08"/>
    <w:rsid w:val="7C9630AE"/>
    <w:rsid w:val="7CC40974"/>
    <w:rsid w:val="7CD51FEF"/>
    <w:rsid w:val="7D1B098B"/>
    <w:rsid w:val="7D44289A"/>
    <w:rsid w:val="7D68340C"/>
    <w:rsid w:val="7D874650"/>
    <w:rsid w:val="7D8E3B27"/>
    <w:rsid w:val="7D907FAB"/>
    <w:rsid w:val="7DB10166"/>
    <w:rsid w:val="7E44657B"/>
    <w:rsid w:val="7EC33BAF"/>
    <w:rsid w:val="7ECC57B9"/>
    <w:rsid w:val="7F006991"/>
    <w:rsid w:val="7F234867"/>
    <w:rsid w:val="7F277DF7"/>
    <w:rsid w:val="7F943A1F"/>
    <w:rsid w:val="7FB723F8"/>
    <w:rsid w:val="7FB96BC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fontstyle01"/>
    <w:basedOn w:val="13"/>
    <w:qFormat/>
    <w:uiPriority w:val="0"/>
    <w:rPr>
      <w:rFonts w:hint="eastAsia" w:ascii="仿宋_GB2312" w:eastAsia="仿宋_GB2312"/>
      <w:color w:val="000000"/>
      <w:sz w:val="32"/>
      <w:szCs w:val="32"/>
    </w:rPr>
  </w:style>
  <w:style w:type="character" w:customStyle="1" w:styleId="31">
    <w:name w:val="font51"/>
    <w:basedOn w:val="13"/>
    <w:qFormat/>
    <w:uiPriority w:val="0"/>
    <w:rPr>
      <w:rFonts w:ascii="方正小标宋_GBK" w:hAnsi="方正小标宋_GBK" w:eastAsia="方正小标宋_GBK" w:cs="方正小标宋_GBK"/>
      <w:color w:val="000000"/>
      <w:sz w:val="28"/>
      <w:szCs w:val="28"/>
      <w:u w:val="none"/>
    </w:rPr>
  </w:style>
  <w:style w:type="character" w:customStyle="1" w:styleId="32">
    <w:name w:val="font41"/>
    <w:basedOn w:val="13"/>
    <w:qFormat/>
    <w:uiPriority w:val="0"/>
    <w:rPr>
      <w:rFonts w:hint="default" w:ascii="Times New Roman" w:hAnsi="Times New Roman" w:cs="Times New Roman"/>
      <w:color w:val="000000"/>
      <w:sz w:val="28"/>
      <w:szCs w:val="28"/>
      <w:u w:val="none"/>
    </w:rPr>
  </w:style>
  <w:style w:type="character" w:customStyle="1" w:styleId="33">
    <w:name w:val="font81"/>
    <w:basedOn w:val="13"/>
    <w:qFormat/>
    <w:uiPriority w:val="0"/>
    <w:rPr>
      <w:rFonts w:hint="eastAsia" w:ascii="宋体" w:hAnsi="宋体" w:eastAsia="宋体" w:cs="宋体"/>
      <w:color w:val="000000"/>
      <w:sz w:val="24"/>
      <w:szCs w:val="24"/>
      <w:u w:val="none"/>
    </w:rPr>
  </w:style>
  <w:style w:type="character" w:customStyle="1" w:styleId="34">
    <w:name w:val="font61"/>
    <w:basedOn w:val="13"/>
    <w:qFormat/>
    <w:uiPriority w:val="0"/>
    <w:rPr>
      <w:rFonts w:ascii="仿宋_GB2312" w:eastAsia="仿宋_GB2312" w:cs="仿宋_GB2312"/>
      <w:color w:val="000000"/>
      <w:sz w:val="24"/>
      <w:szCs w:val="24"/>
      <w:u w:val="none"/>
    </w:rPr>
  </w:style>
  <w:style w:type="character" w:customStyle="1" w:styleId="35">
    <w:name w:val="font21"/>
    <w:basedOn w:val="13"/>
    <w:qFormat/>
    <w:uiPriority w:val="0"/>
    <w:rPr>
      <w:rFonts w:hint="default" w:ascii="Times New Roman" w:hAnsi="Times New Roman" w:cs="Times New Roman"/>
      <w:color w:val="000000"/>
      <w:sz w:val="24"/>
      <w:szCs w:val="24"/>
      <w:u w:val="none"/>
    </w:rPr>
  </w:style>
  <w:style w:type="character" w:customStyle="1" w:styleId="36">
    <w:name w:val="font31"/>
    <w:basedOn w:val="13"/>
    <w:qFormat/>
    <w:uiPriority w:val="0"/>
    <w:rPr>
      <w:rFonts w:hint="default" w:ascii="Times New Roman" w:hAnsi="Times New Roman" w:cs="Times New Roman"/>
      <w:color w:val="000000"/>
      <w:sz w:val="24"/>
      <w:szCs w:val="24"/>
      <w:u w:val="none"/>
    </w:rPr>
  </w:style>
  <w:style w:type="character" w:customStyle="1" w:styleId="37">
    <w:name w:val="font71"/>
    <w:basedOn w:val="13"/>
    <w:qFormat/>
    <w:uiPriority w:val="0"/>
    <w:rPr>
      <w:rFonts w:hint="eastAsia" w:ascii="仿宋_GB2312" w:eastAsia="仿宋_GB2312" w:cs="仿宋_GB2312"/>
      <w:color w:val="000000"/>
      <w:sz w:val="24"/>
      <w:szCs w:val="24"/>
      <w:u w:val="none"/>
    </w:rPr>
  </w:style>
  <w:style w:type="character" w:customStyle="1" w:styleId="38">
    <w:name w:val="font11"/>
    <w:basedOn w:val="13"/>
    <w:qFormat/>
    <w:uiPriority w:val="0"/>
    <w:rPr>
      <w:rFonts w:hint="eastAsia" w:ascii="宋体" w:hAnsi="宋体" w:eastAsia="宋体" w:cs="宋体"/>
      <w:color w:val="000000"/>
      <w:sz w:val="24"/>
      <w:szCs w:val="24"/>
      <w:u w:val="none"/>
    </w:rPr>
  </w:style>
  <w:style w:type="character" w:customStyle="1" w:styleId="39">
    <w:name w:val="font01"/>
    <w:basedOn w:val="1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E:\&#29579;&#28023;&#29141;\&#26426;&#20851;&#21450;&#24037;&#20250;&#20915;&#31639;&#24037;&#20316;\2020&#24180;&#20915;&#31639;&#20844;&#24320;\&#23459;&#20256;&#37096;2020&#24180;&#20915;&#31639;&#20844;&#24320;&#26448;&#26009;\&#26426;&#20851;&#20915;&#31639;&#20844;&#24320;&#25968;&#25454;.xlsx" TargetMode="External"/></Relationships>
</file>

<file path=word/charts/_rels/chart2.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1.xml"/><Relationship Id="rId1" Type="http://schemas.openxmlformats.org/officeDocument/2006/relationships/oleObject" Target="file:///E:\&#29579;&#28023;&#29141;\2019&#24180;&#23459;&#20256;&#37096;&#20915;&#31639;&#20844;&#24320;&#30456;&#20851;&#36164;&#26009;\&#26032;&#24314;%20XLSX%20&#24037;&#20316;&#34920;.xlsx" TargetMode="External"/></Relationships>
</file>

<file path=word/charts/_rels/chart3.xml.rels><?xml version="1.0" encoding="UTF-8" standalone="yes"?>
<Relationships xmlns="http://schemas.openxmlformats.org/package/2006/relationships"><Relationship Id="rId4" Type="http://schemas.microsoft.com/office/2011/relationships/chartColorStyle" Target="colors3.xml"/><Relationship Id="rId3" Type="http://schemas.microsoft.com/office/2011/relationships/chartStyle" Target="style3.xml"/><Relationship Id="rId2" Type="http://schemas.openxmlformats.org/officeDocument/2006/relationships/themeOverride" Target="../theme/themeOverride2.xml"/><Relationship Id="rId1" Type="http://schemas.openxmlformats.org/officeDocument/2006/relationships/oleObject" Target="file:///E:\&#29579;&#28023;&#29141;\&#26426;&#20851;&#21450;&#24037;&#20250;&#20915;&#31639;&#24037;&#20316;\2020&#24180;&#20915;&#31639;&#20844;&#24320;\&#23459;&#20256;&#37096;2020&#24180;&#20915;&#31639;&#20844;&#24320;&#26448;&#26009;\&#26426;&#20851;&#20915;&#31639;&#20844;&#24320;&#25968;&#25454;.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E:\&#29579;&#28023;&#29141;\&#26426;&#20851;&#21450;&#24037;&#20250;&#20915;&#31639;&#24037;&#20316;\2020&#24180;&#20915;&#31639;&#20844;&#24320;\&#23459;&#20256;&#37096;2020&#24180;&#20915;&#31639;&#20844;&#24320;&#26448;&#26009;\&#26426;&#20851;&#20915;&#31639;&#20844;&#24320;&#25968;&#25454;.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E:\&#29579;&#28023;&#29141;\&#26426;&#20851;&#21450;&#24037;&#20250;&#20915;&#31639;&#24037;&#20316;\2020&#24180;&#20915;&#31639;&#20844;&#24320;\&#23459;&#20256;&#37096;2020&#24180;&#20915;&#31639;&#20844;&#24320;&#26448;&#26009;\&#26426;&#20851;&#20915;&#31639;&#20844;&#24320;&#25968;&#25454;.xlsx" TargetMode="External"/></Relationships>
</file>

<file path=word/charts/_rels/chart6.xml.rels><?xml version="1.0" encoding="UTF-8" standalone="yes"?>
<Relationships xmlns="http://schemas.openxmlformats.org/package/2006/relationships"><Relationship Id="rId4" Type="http://schemas.microsoft.com/office/2011/relationships/chartColorStyle" Target="colors6.xml"/><Relationship Id="rId3" Type="http://schemas.microsoft.com/office/2011/relationships/chartStyle" Target="style6.xml"/><Relationship Id="rId2" Type="http://schemas.openxmlformats.org/officeDocument/2006/relationships/themeOverride" Target="../theme/themeOverride3.xml"/><Relationship Id="rId1" Type="http://schemas.openxmlformats.org/officeDocument/2006/relationships/oleObject" Target="file:///E:\&#29579;&#28023;&#29141;\&#26426;&#20851;&#21450;&#24037;&#20250;&#20915;&#31639;&#24037;&#20316;\2020&#24180;&#20915;&#31639;&#20844;&#24320;\&#23459;&#20256;&#37096;2020&#24180;&#20915;&#31639;&#20844;&#24320;&#26448;&#26009;\&#26426;&#20851;&#20915;&#31639;&#20844;&#24320;&#25968;&#25454;.xlsx" TargetMode="External"/></Relationships>
</file>

<file path=word/charts/_rels/chart7.xml.rels><?xml version="1.0" encoding="UTF-8" standalone="yes"?>
<Relationships xmlns="http://schemas.openxmlformats.org/package/2006/relationships"><Relationship Id="rId4" Type="http://schemas.microsoft.com/office/2011/relationships/chartColorStyle" Target="colors7.xml"/><Relationship Id="rId3" Type="http://schemas.microsoft.com/office/2011/relationships/chartStyle" Target="style7.xml"/><Relationship Id="rId2" Type="http://schemas.openxmlformats.org/officeDocument/2006/relationships/themeOverride" Target="../theme/themeOverride4.xml"/><Relationship Id="rId1" Type="http://schemas.openxmlformats.org/officeDocument/2006/relationships/oleObject" Target="file:///E:\&#29579;&#28023;&#29141;\&#26426;&#20851;&#21450;&#24037;&#20250;&#20915;&#31639;&#24037;&#20316;\2020&#24180;&#20915;&#31639;&#20844;&#24320;\&#23459;&#20256;&#37096;2020&#24180;&#20915;&#31639;&#20844;&#24320;&#26448;&#26009;\&#26426;&#20851;&#20915;&#31639;&#20844;&#24320;&#25968;&#2545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2020</a:t>
            </a:r>
            <a:r>
              <a:rPr altLang="en-US"/>
              <a:t>年、</a:t>
            </a:r>
            <a:r>
              <a:rPr lang="en-US" altLang="zh-CN"/>
              <a:t>2019</a:t>
            </a:r>
            <a:r>
              <a:rPr altLang="en-US"/>
              <a:t>年收支变动表（单位：万元）</a:t>
            </a:r>
            <a:endParaRPr altLang="en-US"/>
          </a:p>
        </c:rich>
      </c:tx>
      <c:layout/>
      <c:overlay val="0"/>
      <c:spPr>
        <a:noFill/>
        <a:ln>
          <a:noFill/>
        </a:ln>
        <a:effectLst/>
      </c:spPr>
    </c:title>
    <c:autoTitleDeleted val="0"/>
    <c:plotArea>
      <c:layout/>
      <c:barChart>
        <c:barDir val="col"/>
        <c:grouping val="clustered"/>
        <c:varyColors val="0"/>
        <c:ser>
          <c:idx val="0"/>
          <c:order val="0"/>
          <c:tx>
            <c:strRef>
              <c:f>[机关决算公开数据.xlsx]Sheet1!$A$3</c:f>
              <c:strCache>
                <c:ptCount val="1"/>
                <c:pt idx="0">
                  <c:v>2020年</c:v>
                </c:pt>
              </c:strCache>
            </c:strRef>
          </c:tx>
          <c:spPr>
            <a:solidFill>
              <a:schemeClr val="accent1"/>
            </a:solidFill>
            <a:ln>
              <a:noFill/>
            </a:ln>
            <a:effectLst/>
          </c:spPr>
          <c:invertIfNegative val="0"/>
          <c:dLbls>
            <c:delete val="1"/>
          </c:dLbls>
          <c:val>
            <c:numRef>
              <c:f>[机关决算公开数据.xlsx]Sheet1!$B$3:$C$3</c:f>
              <c:numCache>
                <c:formatCode>#,##0.00_ </c:formatCode>
                <c:ptCount val="2"/>
                <c:pt idx="0">
                  <c:v>15914.42</c:v>
                </c:pt>
                <c:pt idx="1">
                  <c:v>15914.42</c:v>
                </c:pt>
              </c:numCache>
            </c:numRef>
          </c:val>
        </c:ser>
        <c:ser>
          <c:idx val="1"/>
          <c:order val="1"/>
          <c:tx>
            <c:strRef>
              <c:f>[机关决算公开数据.xlsx]Sheet1!$A$4</c:f>
              <c:strCache>
                <c:ptCount val="1"/>
                <c:pt idx="0">
                  <c:v>2019年</c:v>
                </c:pt>
              </c:strCache>
            </c:strRef>
          </c:tx>
          <c:spPr>
            <a:solidFill>
              <a:schemeClr val="accent2"/>
            </a:solidFill>
            <a:ln>
              <a:noFill/>
            </a:ln>
            <a:effectLst/>
          </c:spPr>
          <c:invertIfNegative val="0"/>
          <c:dLbls>
            <c:delete val="1"/>
          </c:dLbls>
          <c:val>
            <c:numRef>
              <c:f>[机关决算公开数据.xlsx]Sheet1!$B$4:$C$4</c:f>
              <c:numCache>
                <c:formatCode>#,##0.00_ </c:formatCode>
                <c:ptCount val="2"/>
                <c:pt idx="0">
                  <c:v>14844.77</c:v>
                </c:pt>
                <c:pt idx="1">
                  <c:v>14844.77</c:v>
                </c:pt>
              </c:numCache>
            </c:numRef>
          </c:val>
        </c:ser>
        <c:dLbls>
          <c:showLegendKey val="0"/>
          <c:showVal val="0"/>
          <c:showCatName val="0"/>
          <c:showSerName val="0"/>
          <c:showPercent val="0"/>
          <c:showBubbleSize val="0"/>
        </c:dLbls>
        <c:gapWidth val="219"/>
        <c:overlap val="-27"/>
        <c:axId val="639501159"/>
        <c:axId val="269648470"/>
      </c:barChart>
      <c:catAx>
        <c:axId val="639501159"/>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9648470"/>
        <c:crosses val="autoZero"/>
        <c:auto val="1"/>
        <c:lblAlgn val="ctr"/>
        <c:lblOffset val="100"/>
        <c:noMultiLvlLbl val="0"/>
      </c:catAx>
      <c:valAx>
        <c:axId val="269648470"/>
        <c:scaling>
          <c:orientation val="minMax"/>
        </c:scaling>
        <c:delete val="0"/>
        <c:axPos val="l"/>
        <c:majorGridlines>
          <c:spPr>
            <a:ln w="9525" cap="flat" cmpd="sng" algn="ctr">
              <a:solidFill>
                <a:schemeClr val="tx1">
                  <a:lumMod val="15000"/>
                  <a:lumOff val="850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950115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spc="0" baseline="0">
                <a:solidFill>
                  <a:schemeClr val="bg1">
                    <a:lumMod val="8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收入机构图</a:t>
            </a:r>
          </a:p>
        </c:rich>
      </c:tx>
      <c:layout/>
      <c:overlay val="0"/>
      <c:spPr>
        <a:noFill/>
        <a:ln>
          <a:noFill/>
        </a:ln>
        <a:effectLst/>
      </c:spPr>
    </c:title>
    <c:autoTitleDeleted val="0"/>
    <c:plotArea>
      <c:layout>
        <c:manualLayout>
          <c:layoutTarget val="inner"/>
          <c:xMode val="edge"/>
          <c:yMode val="edge"/>
          <c:x val="0.331504811898513"/>
          <c:y val="0.327464275298921"/>
          <c:w val="0.34254615048119"/>
          <c:h val="0.570910250801983"/>
        </c:manualLayout>
      </c:layout>
      <c:pieChart>
        <c:varyColors val="1"/>
        <c:ser>
          <c:idx val="0"/>
          <c:order val="0"/>
          <c:spPr>
            <a:solidFill>
              <a:srgbClr val="FA6600"/>
            </a:solidFill>
            <a:ln w="19050">
              <a:noFill/>
              <a:prstDash val="sysDot"/>
            </a:ln>
            <a:effectLst>
              <a:outerShdw blurRad="63500" sx="102000" sy="102000" algn="ctr" rotWithShape="0">
                <a:prstClr val="black">
                  <a:alpha val="40000"/>
                </a:prstClr>
              </a:outerShdw>
            </a:effectLst>
          </c:spPr>
          <c:explosion val="3"/>
          <c:dPt>
            <c:idx val="0"/>
            <c:bubble3D val="0"/>
            <c:spPr>
              <a:solidFill>
                <a:srgbClr val="FA6600"/>
              </a:solidFill>
              <a:ln w="19050">
                <a:solidFill>
                  <a:schemeClr val="bg1"/>
                </a:solidFill>
                <a:prstDash val="sysDot"/>
              </a:ln>
              <a:effectLst>
                <a:outerShdw blurRad="63500" sx="102000" sy="102000" algn="ctr" rotWithShape="0">
                  <a:prstClr val="black">
                    <a:alpha val="40000"/>
                  </a:prstClr>
                </a:outerShdw>
              </a:effectLst>
            </c:spPr>
          </c:dPt>
          <c:dPt>
            <c:idx val="1"/>
            <c:bubble3D val="0"/>
            <c:spPr>
              <a:solidFill>
                <a:srgbClr val="F1F5DE"/>
              </a:solidFill>
              <a:ln w="19050">
                <a:solidFill>
                  <a:schemeClr val="bg1"/>
                </a:solidFill>
                <a:prstDash val="sysDot"/>
              </a:ln>
              <a:effectLst>
                <a:outerShdw blurRad="63500" sx="102000" sy="102000" algn="ctr" rotWithShape="0">
                  <a:prstClr val="black">
                    <a:alpha val="40000"/>
                  </a:prstClr>
                </a:outerShdw>
              </a:effectLst>
            </c:spPr>
          </c:dPt>
          <c:dPt>
            <c:idx val="2"/>
            <c:bubble3D val="0"/>
            <c:spPr>
              <a:solidFill>
                <a:srgbClr val="45C4C5"/>
              </a:solidFill>
              <a:ln w="19050">
                <a:solidFill>
                  <a:schemeClr val="bg1"/>
                </a:solidFill>
                <a:prstDash val="sysDot"/>
              </a:ln>
              <a:effectLst>
                <a:outerShdw blurRad="63500" sx="102000" sy="102000" algn="ctr" rotWithShape="0">
                  <a:prstClr val="black">
                    <a:alpha val="40000"/>
                  </a:prstClr>
                </a:outerShdw>
              </a:effectLst>
            </c:spPr>
          </c:dPt>
          <c:dLbls>
            <c:numFmt formatCode="0.00%" sourceLinked="0"/>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lumMod val="8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工作表.xlsx]Sheet1'!$A$48:$A$50</c:f>
              <c:strCache>
                <c:ptCount val="3"/>
                <c:pt idx="0">
                  <c:v>一般公共预算财政拨款</c:v>
                </c:pt>
                <c:pt idx="1">
                  <c:v>政府性基金预算财政拨款</c:v>
                </c:pt>
                <c:pt idx="2">
                  <c:v>事业收入</c:v>
                </c:pt>
              </c:strCache>
            </c:strRef>
          </c:cat>
          <c:val>
            <c:numRef>
              <c:f>'[新建 XLSX 工作表.xlsx]Sheet1'!$B$48:$B$50</c:f>
              <c:numCache>
                <c:formatCode>General</c:formatCode>
                <c:ptCount val="3"/>
                <c:pt idx="0">
                  <c:v>28825.52</c:v>
                </c:pt>
                <c:pt idx="1">
                  <c:v>82.17</c:v>
                </c:pt>
                <c:pt idx="2">
                  <c:v>3651.18</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bg1">
                  <a:lumMod val="8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chart>
  <c:spPr>
    <a:gradFill>
      <a:gsLst>
        <a:gs pos="0">
          <a:srgbClr val="126A78"/>
        </a:gs>
        <a:gs pos="50000">
          <a:srgbClr val="168595"/>
        </a:gs>
        <a:gs pos="100000">
          <a:srgbClr val="126A78"/>
        </a:gs>
      </a:gsLst>
      <a:lin ang="5400000" scaled="0"/>
    </a:gra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solidFill>
            <a:schemeClr val="bg1">
              <a:lumMod val="8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spc="0" baseline="0">
                <a:solidFill>
                  <a:schemeClr val="bg1">
                    <a:lumMod val="8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支出决算结构图</a:t>
            </a:r>
          </a:p>
        </c:rich>
      </c:tx>
      <c:layout/>
      <c:overlay val="0"/>
      <c:spPr>
        <a:noFill/>
        <a:ln>
          <a:noFill/>
        </a:ln>
        <a:effectLst/>
      </c:spPr>
    </c:title>
    <c:autoTitleDeleted val="0"/>
    <c:plotArea>
      <c:layout>
        <c:manualLayout>
          <c:layoutTarget val="inner"/>
          <c:xMode val="edge"/>
          <c:yMode val="edge"/>
          <c:x val="0.331504811898513"/>
          <c:y val="0.327464275298921"/>
          <c:w val="0.34254615048119"/>
          <c:h val="0.570910250801983"/>
        </c:manualLayout>
      </c:layout>
      <c:pieChart>
        <c:varyColors val="1"/>
        <c:ser>
          <c:idx val="0"/>
          <c:order val="0"/>
          <c:spPr>
            <a:solidFill>
              <a:srgbClr val="FA6600"/>
            </a:solidFill>
            <a:ln w="19050">
              <a:noFill/>
              <a:prstDash val="sysDot"/>
            </a:ln>
            <a:effectLst>
              <a:outerShdw blurRad="63500" sx="102000" sy="102000" algn="ctr" rotWithShape="0">
                <a:prstClr val="black">
                  <a:alpha val="40000"/>
                </a:prstClr>
              </a:outerShdw>
            </a:effectLst>
          </c:spPr>
          <c:explosion val="3"/>
          <c:dPt>
            <c:idx val="0"/>
            <c:bubble3D val="0"/>
            <c:spPr>
              <a:solidFill>
                <a:srgbClr val="FA6600"/>
              </a:solidFill>
              <a:ln w="19050">
                <a:solidFill>
                  <a:schemeClr val="bg1"/>
                </a:solidFill>
                <a:prstDash val="sysDot"/>
              </a:ln>
              <a:effectLst>
                <a:outerShdw blurRad="63500" sx="102000" sy="102000" algn="ctr" rotWithShape="0">
                  <a:prstClr val="black">
                    <a:alpha val="40000"/>
                  </a:prstClr>
                </a:outerShdw>
              </a:effectLst>
            </c:spPr>
          </c:dPt>
          <c:dPt>
            <c:idx val="1"/>
            <c:bubble3D val="0"/>
            <c:spPr>
              <a:solidFill>
                <a:srgbClr val="F1F5DE"/>
              </a:solidFill>
              <a:ln w="19050">
                <a:solidFill>
                  <a:schemeClr val="bg1"/>
                </a:solidFill>
                <a:prstDash val="sysDot"/>
              </a:ln>
              <a:effectLst>
                <a:outerShdw blurRad="63500" sx="102000" sy="102000" algn="ctr" rotWithShape="0">
                  <a:prstClr val="black">
                    <a:alpha val="40000"/>
                  </a:prstClr>
                </a:outerShdw>
              </a:effectLst>
            </c:spPr>
          </c:dPt>
          <c:dLbls>
            <c:numFmt formatCode="0.00%" sourceLinked="0"/>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lumMod val="8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[机关决算公开数据.xlsx]Sheet1!$A$53:$A$54</c:f>
              <c:strCache>
                <c:ptCount val="2"/>
                <c:pt idx="0">
                  <c:v>基本支出</c:v>
                </c:pt>
                <c:pt idx="1">
                  <c:v>项目支出</c:v>
                </c:pt>
              </c:strCache>
            </c:strRef>
          </c:cat>
          <c:val>
            <c:numRef>
              <c:f>[机关决算公开数据.xlsx]Sheet1!$B$53:$B$54</c:f>
              <c:numCache>
                <c:formatCode>General</c:formatCode>
                <c:ptCount val="2"/>
                <c:pt idx="0">
                  <c:v>5395.27</c:v>
                </c:pt>
                <c:pt idx="1">
                  <c:v>10519.16</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bg1">
                  <a:lumMod val="8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chart>
  <c:spPr>
    <a:gradFill>
      <a:gsLst>
        <a:gs pos="0">
          <a:srgbClr val="126A78"/>
        </a:gs>
        <a:gs pos="50000">
          <a:srgbClr val="168595"/>
        </a:gs>
        <a:gs pos="100000">
          <a:srgbClr val="126A78"/>
        </a:gs>
      </a:gsLst>
      <a:lin ang="5400000" scaled="0"/>
    </a:gra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solidFill>
            <a:schemeClr val="bg1">
              <a:lumMod val="8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2020</a:t>
            </a:r>
            <a:r>
              <a:rPr altLang="en-US"/>
              <a:t>年、</a:t>
            </a:r>
            <a:r>
              <a:rPr lang="en-US" altLang="zh-CN"/>
              <a:t>2019</a:t>
            </a:r>
            <a:r>
              <a:rPr altLang="en-US"/>
              <a:t>年财政拨款收支变动表（单位：万元）</a:t>
            </a:r>
            <a:endParaRPr altLang="en-US"/>
          </a:p>
        </c:rich>
      </c:tx>
      <c:layout/>
      <c:overlay val="0"/>
      <c:spPr>
        <a:noFill/>
        <a:ln>
          <a:noFill/>
        </a:ln>
        <a:effectLst/>
      </c:spPr>
    </c:title>
    <c:autoTitleDeleted val="0"/>
    <c:plotArea>
      <c:layout/>
      <c:barChart>
        <c:barDir val="col"/>
        <c:grouping val="clustered"/>
        <c:varyColors val="0"/>
        <c:ser>
          <c:idx val="0"/>
          <c:order val="0"/>
          <c:tx>
            <c:strRef>
              <c:f>[机关决算公开数据.xlsx]Sheet1!$A$3</c:f>
              <c:strCache>
                <c:ptCount val="1"/>
                <c:pt idx="0">
                  <c:v>2020年</c:v>
                </c:pt>
              </c:strCache>
            </c:strRef>
          </c:tx>
          <c:spPr>
            <a:solidFill>
              <a:schemeClr val="accent1"/>
            </a:solidFill>
            <a:ln>
              <a:noFill/>
            </a:ln>
            <a:effectLst/>
          </c:spPr>
          <c:invertIfNegative val="0"/>
          <c:dLbls>
            <c:delete val="1"/>
          </c:dLbls>
          <c:val>
            <c:numRef>
              <c:f>[机关决算公开数据.xlsx]Sheet1!$B$3:$C$3</c:f>
              <c:numCache>
                <c:formatCode>#,##0.00_ </c:formatCode>
                <c:ptCount val="2"/>
                <c:pt idx="0">
                  <c:v>15914.42</c:v>
                </c:pt>
                <c:pt idx="1">
                  <c:v>15914.42</c:v>
                </c:pt>
              </c:numCache>
            </c:numRef>
          </c:val>
        </c:ser>
        <c:ser>
          <c:idx val="1"/>
          <c:order val="1"/>
          <c:tx>
            <c:strRef>
              <c:f>[机关决算公开数据.xlsx]Sheet1!$A$4</c:f>
              <c:strCache>
                <c:ptCount val="1"/>
                <c:pt idx="0">
                  <c:v>2019年</c:v>
                </c:pt>
              </c:strCache>
            </c:strRef>
          </c:tx>
          <c:spPr>
            <a:solidFill>
              <a:schemeClr val="accent2"/>
            </a:solidFill>
            <a:ln>
              <a:noFill/>
            </a:ln>
            <a:effectLst/>
          </c:spPr>
          <c:invertIfNegative val="0"/>
          <c:dLbls>
            <c:delete val="1"/>
          </c:dLbls>
          <c:val>
            <c:numRef>
              <c:f>[机关决算公开数据.xlsx]Sheet1!$B$4:$C$4</c:f>
              <c:numCache>
                <c:formatCode>#,##0.00_ </c:formatCode>
                <c:ptCount val="2"/>
                <c:pt idx="0">
                  <c:v>14844.77</c:v>
                </c:pt>
                <c:pt idx="1">
                  <c:v>14844.77</c:v>
                </c:pt>
              </c:numCache>
            </c:numRef>
          </c:val>
        </c:ser>
        <c:dLbls>
          <c:showLegendKey val="0"/>
          <c:showVal val="0"/>
          <c:showCatName val="0"/>
          <c:showSerName val="0"/>
          <c:showPercent val="0"/>
          <c:showBubbleSize val="0"/>
        </c:dLbls>
        <c:gapWidth val="219"/>
        <c:overlap val="-27"/>
        <c:axId val="639501159"/>
        <c:axId val="269648470"/>
      </c:barChart>
      <c:catAx>
        <c:axId val="639501159"/>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9648470"/>
        <c:crosses val="autoZero"/>
        <c:auto val="1"/>
        <c:lblAlgn val="ctr"/>
        <c:lblOffset val="100"/>
        <c:noMultiLvlLbl val="0"/>
      </c:catAx>
      <c:valAx>
        <c:axId val="269648470"/>
        <c:scaling>
          <c:orientation val="minMax"/>
        </c:scaling>
        <c:delete val="0"/>
        <c:axPos val="l"/>
        <c:majorGridlines>
          <c:spPr>
            <a:ln w="9525" cap="flat" cmpd="sng" algn="ctr">
              <a:solidFill>
                <a:schemeClr val="tx1">
                  <a:lumMod val="15000"/>
                  <a:lumOff val="850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950115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一般公共预算财政拨款收支变动图（单位：万元）</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[机关决算公开数据.xlsx]Sheet1!$A$81:$A$82</c:f>
              <c:strCache>
                <c:ptCount val="2"/>
                <c:pt idx="0">
                  <c:v>2020年</c:v>
                </c:pt>
                <c:pt idx="1">
                  <c:v>2019年</c:v>
                </c:pt>
              </c:strCache>
            </c:strRef>
          </c:cat>
          <c:val>
            <c:numRef>
              <c:f>[机关决算公开数据.xlsx]Sheet1!$B$81:$B$82</c:f>
              <c:numCache>
                <c:formatCode>General</c:formatCode>
                <c:ptCount val="2"/>
                <c:pt idx="0">
                  <c:v>15060.47</c:v>
                </c:pt>
                <c:pt idx="1">
                  <c:v>14762.6</c:v>
                </c:pt>
              </c:numCache>
            </c:numRef>
          </c:val>
        </c:ser>
        <c:dLbls>
          <c:showLegendKey val="0"/>
          <c:showVal val="0"/>
          <c:showCatName val="0"/>
          <c:showSerName val="0"/>
          <c:showPercent val="0"/>
          <c:showBubbleSize val="0"/>
        </c:dLbls>
        <c:gapWidth val="219"/>
        <c:overlap val="-27"/>
        <c:axId val="13023719"/>
        <c:axId val="867304359"/>
      </c:barChart>
      <c:catAx>
        <c:axId val="1302371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67304359"/>
        <c:crosses val="autoZero"/>
        <c:auto val="1"/>
        <c:lblAlgn val="ctr"/>
        <c:lblOffset val="100"/>
        <c:noMultiLvlLbl val="0"/>
      </c:catAx>
      <c:valAx>
        <c:axId val="8673043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02371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chemeClr val="bg1">
                    <a:lumMod val="8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一般公共预算财政拨款支出决算结图</a:t>
            </a:r>
          </a:p>
        </c:rich>
      </c:tx>
      <c:layout/>
      <c:overlay val="0"/>
      <c:spPr>
        <a:noFill/>
        <a:ln>
          <a:noFill/>
        </a:ln>
        <a:effectLst/>
      </c:spPr>
    </c:title>
    <c:autoTitleDeleted val="0"/>
    <c:plotArea>
      <c:layout>
        <c:manualLayout>
          <c:layoutTarget val="inner"/>
          <c:xMode val="edge"/>
          <c:yMode val="edge"/>
          <c:x val="0.331504811898513"/>
          <c:y val="0.327464275298921"/>
          <c:w val="0.34254615048119"/>
          <c:h val="0.570910250801983"/>
        </c:manualLayout>
      </c:layout>
      <c:pieChart>
        <c:varyColors val="1"/>
        <c:ser>
          <c:idx val="0"/>
          <c:order val="0"/>
          <c:spPr>
            <a:solidFill>
              <a:srgbClr val="FA6600"/>
            </a:solidFill>
            <a:ln w="19050">
              <a:noFill/>
              <a:prstDash val="sysDot"/>
            </a:ln>
            <a:effectLst>
              <a:outerShdw blurRad="63500" sx="102000" sy="102000" algn="ctr" rotWithShape="0">
                <a:prstClr val="black">
                  <a:alpha val="40000"/>
                </a:prstClr>
              </a:outerShdw>
            </a:effectLst>
          </c:spPr>
          <c:explosion val="3"/>
          <c:dPt>
            <c:idx val="0"/>
            <c:bubble3D val="0"/>
            <c:spPr>
              <a:solidFill>
                <a:srgbClr val="FA6600"/>
              </a:solidFill>
              <a:ln w="19050">
                <a:solidFill>
                  <a:schemeClr val="bg1"/>
                </a:solidFill>
                <a:prstDash val="sysDot"/>
              </a:ln>
              <a:effectLst>
                <a:outerShdw blurRad="63500" sx="102000" sy="102000" algn="ctr" rotWithShape="0">
                  <a:prstClr val="black">
                    <a:alpha val="40000"/>
                  </a:prstClr>
                </a:outerShdw>
              </a:effectLst>
            </c:spPr>
          </c:dPt>
          <c:dPt>
            <c:idx val="1"/>
            <c:bubble3D val="0"/>
            <c:spPr>
              <a:solidFill>
                <a:srgbClr val="F1F5DE"/>
              </a:solidFill>
              <a:ln w="19050">
                <a:solidFill>
                  <a:schemeClr val="bg1"/>
                </a:solidFill>
                <a:prstDash val="sysDot"/>
              </a:ln>
              <a:effectLst>
                <a:outerShdw blurRad="63500" sx="102000" sy="102000" algn="ctr" rotWithShape="0">
                  <a:prstClr val="black">
                    <a:alpha val="40000"/>
                  </a:prstClr>
                </a:outerShdw>
              </a:effectLst>
            </c:spPr>
          </c:dPt>
          <c:dPt>
            <c:idx val="2"/>
            <c:bubble3D val="0"/>
            <c:spPr>
              <a:solidFill>
                <a:srgbClr val="45C4C5"/>
              </a:solidFill>
              <a:ln w="19050">
                <a:solidFill>
                  <a:schemeClr val="bg1"/>
                </a:solidFill>
                <a:prstDash val="sysDot"/>
              </a:ln>
              <a:effectLst>
                <a:outerShdw blurRad="63500" sx="102000" sy="102000" algn="ctr" rotWithShape="0">
                  <a:prstClr val="black">
                    <a:alpha val="40000"/>
                  </a:prstClr>
                </a:outerShdw>
              </a:effectLst>
            </c:spPr>
          </c:dPt>
          <c:dPt>
            <c:idx val="3"/>
            <c:bubble3D val="0"/>
            <c:spPr>
              <a:solidFill>
                <a:srgbClr val="E7A80F"/>
              </a:solidFill>
              <a:ln w="19050">
                <a:solidFill>
                  <a:schemeClr val="bg1"/>
                </a:solidFill>
                <a:prstDash val="sysDot"/>
              </a:ln>
              <a:effectLst>
                <a:outerShdw blurRad="63500" sx="102000" sy="102000" algn="ctr" rotWithShape="0">
                  <a:prstClr val="black">
                    <a:alpha val="40000"/>
                  </a:prstClr>
                </a:outerShdw>
              </a:effectLst>
            </c:spPr>
          </c:dPt>
          <c:dPt>
            <c:idx val="4"/>
            <c:bubble3D val="0"/>
            <c:spPr>
              <a:solidFill>
                <a:srgbClr val="FA6600"/>
              </a:solidFill>
              <a:ln w="19050">
                <a:noFill/>
                <a:prstDash val="sysDot"/>
              </a:ln>
              <a:effectLst>
                <a:outerShdw blurRad="63500" sx="102000" sy="102000" algn="ctr" rotWithShape="0">
                  <a:prstClr val="black">
                    <a:alpha val="40000"/>
                  </a:prstClr>
                </a:outerShdw>
              </a:effectLst>
            </c:spPr>
          </c:dPt>
          <c:dPt>
            <c:idx val="5"/>
            <c:bubble3D val="0"/>
            <c:spPr>
              <a:solidFill>
                <a:srgbClr val="FA6600"/>
              </a:solidFill>
              <a:ln w="19050">
                <a:noFill/>
                <a:prstDash val="sysDot"/>
              </a:ln>
              <a:effectLst>
                <a:outerShdw blurRad="63500" sx="102000" sy="102000" algn="ctr" rotWithShape="0">
                  <a:prstClr val="black">
                    <a:alpha val="40000"/>
                  </a:prstClr>
                </a:outerShdw>
              </a:effectLst>
            </c:spPr>
          </c:dPt>
          <c:dPt>
            <c:idx val="6"/>
            <c:bubble3D val="0"/>
            <c:spPr>
              <a:solidFill>
                <a:srgbClr val="FA6600"/>
              </a:solidFill>
              <a:ln w="19050">
                <a:noFill/>
                <a:prstDash val="sysDot"/>
              </a:ln>
              <a:effectLst>
                <a:outerShdw blurRad="63500" sx="102000" sy="102000" algn="ctr" rotWithShape="0">
                  <a:prstClr val="black">
                    <a:alpha val="40000"/>
                  </a:prstClr>
                </a:outerShdw>
              </a:effectLst>
            </c:spPr>
          </c:dPt>
          <c:dPt>
            <c:idx val="7"/>
            <c:bubble3D val="0"/>
            <c:spPr>
              <a:solidFill>
                <a:srgbClr val="FA6600"/>
              </a:solidFill>
              <a:ln w="19050">
                <a:noFill/>
                <a:prstDash val="sysDot"/>
              </a:ln>
              <a:effectLst>
                <a:outerShdw blurRad="63500" sx="102000" sy="102000" algn="ctr" rotWithShape="0">
                  <a:prstClr val="black">
                    <a:alpha val="40000"/>
                  </a:prstClr>
                </a:outerShdw>
              </a:effectLst>
            </c:spPr>
          </c:dPt>
          <c:dLbls>
            <c:numFmt formatCode="0.00%" sourceLinked="0"/>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lumMod val="8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[机关决算公开数据.xlsx]Sheet1!$A$25:$A$32</c:f>
              <c:strCache>
                <c:ptCount val="8"/>
                <c:pt idx="0">
                  <c:v>一般公共预算财政拨款支出决算结图</c:v>
                </c:pt>
                <c:pt idx="1">
                  <c:v>一般公共服务类</c:v>
                </c:pt>
                <c:pt idx="2">
                  <c:v>文化旅游体育与传媒类</c:v>
                </c:pt>
                <c:pt idx="3">
                  <c:v>社会保障和就业类</c:v>
                </c:pt>
                <c:pt idx="4">
                  <c:v>卫生健康</c:v>
                </c:pt>
                <c:pt idx="5">
                  <c:v>住房保障</c:v>
                </c:pt>
                <c:pt idx="6">
                  <c:v>灾害防治及应急管理</c:v>
                </c:pt>
                <c:pt idx="7">
                  <c:v>其他</c:v>
                </c:pt>
              </c:strCache>
            </c:strRef>
          </c:cat>
          <c:val>
            <c:numRef>
              <c:f>[机关决算公开数据.xlsx]Sheet1!$B$25:$B$32</c:f>
              <c:numCache>
                <c:formatCode>General</c:formatCode>
                <c:ptCount val="8"/>
                <c:pt idx="1">
                  <c:v>4208.01</c:v>
                </c:pt>
                <c:pt idx="2">
                  <c:v>9131.11</c:v>
                </c:pt>
                <c:pt idx="3">
                  <c:v>858.3</c:v>
                </c:pt>
                <c:pt idx="4">
                  <c:v>231.04</c:v>
                </c:pt>
                <c:pt idx="5">
                  <c:v>471.1</c:v>
                </c:pt>
                <c:pt idx="6">
                  <c:v>7.93</c:v>
                </c:pt>
                <c:pt idx="7">
                  <c:v>152.99</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bg1">
                  <a:lumMod val="8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chart>
  <c:spPr>
    <a:gradFill>
      <a:gsLst>
        <a:gs pos="0">
          <a:srgbClr val="126A78"/>
        </a:gs>
        <a:gs pos="50000">
          <a:srgbClr val="168595"/>
        </a:gs>
        <a:gs pos="100000">
          <a:srgbClr val="126A78"/>
        </a:gs>
      </a:gsLst>
      <a:lin ang="5400000" scaled="0"/>
    </a:gra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solidFill>
            <a:schemeClr val="bg1">
              <a:lumMod val="8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chemeClr val="bg1">
                    <a:lumMod val="8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“三公”经费经费财政拨款支出结构图</a:t>
            </a:r>
          </a:p>
        </c:rich>
      </c:tx>
      <c:layout>
        <c:manualLayout>
          <c:xMode val="edge"/>
          <c:yMode val="edge"/>
          <c:x val="0.16375"/>
          <c:y val="0.00634920634920635"/>
        </c:manualLayout>
      </c:layout>
      <c:overlay val="0"/>
      <c:spPr>
        <a:noFill/>
        <a:ln>
          <a:noFill/>
        </a:ln>
        <a:effectLst/>
      </c:spPr>
    </c:title>
    <c:autoTitleDeleted val="0"/>
    <c:plotArea>
      <c:layout>
        <c:manualLayout>
          <c:layoutTarget val="inner"/>
          <c:xMode val="edge"/>
          <c:yMode val="edge"/>
          <c:x val="0.331504811898513"/>
          <c:y val="0.327464275298921"/>
          <c:w val="0.34254615048119"/>
          <c:h val="0.570910250801983"/>
        </c:manualLayout>
      </c:layout>
      <c:pieChart>
        <c:varyColors val="1"/>
        <c:ser>
          <c:idx val="0"/>
          <c:order val="0"/>
          <c:spPr>
            <a:solidFill>
              <a:srgbClr val="FA6600"/>
            </a:solidFill>
            <a:ln w="19050">
              <a:noFill/>
              <a:prstDash val="sysDot"/>
            </a:ln>
            <a:effectLst>
              <a:outerShdw blurRad="63500" sx="102000" sy="102000" algn="ctr" rotWithShape="0">
                <a:prstClr val="black">
                  <a:alpha val="40000"/>
                </a:prstClr>
              </a:outerShdw>
            </a:effectLst>
          </c:spPr>
          <c:explosion val="3"/>
          <c:dPt>
            <c:idx val="0"/>
            <c:bubble3D val="0"/>
            <c:spPr>
              <a:solidFill>
                <a:srgbClr val="FA6600"/>
              </a:solidFill>
              <a:ln w="19050">
                <a:solidFill>
                  <a:schemeClr val="bg1"/>
                </a:solidFill>
                <a:prstDash val="sysDot"/>
              </a:ln>
              <a:effectLst>
                <a:outerShdw blurRad="63500" sx="102000" sy="102000" algn="ctr" rotWithShape="0">
                  <a:prstClr val="black">
                    <a:alpha val="40000"/>
                  </a:prstClr>
                </a:outerShdw>
              </a:effectLst>
            </c:spPr>
          </c:dPt>
          <c:dPt>
            <c:idx val="1"/>
            <c:bubble3D val="0"/>
            <c:spPr>
              <a:solidFill>
                <a:srgbClr val="F1F5DE"/>
              </a:solidFill>
              <a:ln w="19050">
                <a:solidFill>
                  <a:schemeClr val="bg1"/>
                </a:solidFill>
                <a:prstDash val="sysDot"/>
              </a:ln>
              <a:effectLst>
                <a:outerShdw blurRad="63500" sx="102000" sy="102000" algn="ctr" rotWithShape="0">
                  <a:prstClr val="black">
                    <a:alpha val="40000"/>
                  </a:prstClr>
                </a:outerShdw>
              </a:effectLst>
            </c:spPr>
          </c:dPt>
          <c:dPt>
            <c:idx val="2"/>
            <c:bubble3D val="0"/>
            <c:spPr>
              <a:solidFill>
                <a:srgbClr val="45C4C5"/>
              </a:solidFill>
              <a:ln w="19050">
                <a:solidFill>
                  <a:schemeClr val="bg1"/>
                </a:solidFill>
                <a:prstDash val="sysDot"/>
              </a:ln>
              <a:effectLst>
                <a:outerShdw blurRad="63500" sx="102000" sy="102000" algn="ctr" rotWithShape="0">
                  <a:prstClr val="black">
                    <a:alpha val="40000"/>
                  </a:prstClr>
                </a:outerShdw>
              </a:effectLst>
            </c:spPr>
          </c:dPt>
          <c:dLbls>
            <c:numFmt formatCode="0.00%" sourceLinked="0"/>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lumMod val="8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[机关决算公开数据.xlsx]Sheet1!$A$39:$A$41</c:f>
              <c:strCache>
                <c:ptCount val="3"/>
                <c:pt idx="0">
                  <c:v>因公出国费</c:v>
                </c:pt>
                <c:pt idx="1">
                  <c:v>公务用车购置及运行维护费</c:v>
                </c:pt>
                <c:pt idx="2">
                  <c:v>公务接待费</c:v>
                </c:pt>
              </c:strCache>
            </c:strRef>
          </c:cat>
          <c:val>
            <c:numRef>
              <c:f>[机关决算公开数据.xlsx]Sheet1!$B$39:$B$41</c:f>
              <c:numCache>
                <c:formatCode>General</c:formatCode>
                <c:ptCount val="3"/>
                <c:pt idx="0">
                  <c:v>0</c:v>
                </c:pt>
                <c:pt idx="1">
                  <c:v>45.2</c:v>
                </c:pt>
                <c:pt idx="2">
                  <c:v>9.85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bg1">
                  <a:lumMod val="8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chart>
  <c:spPr>
    <a:gradFill>
      <a:gsLst>
        <a:gs pos="0">
          <a:srgbClr val="126A78"/>
        </a:gs>
        <a:gs pos="50000">
          <a:srgbClr val="168595"/>
        </a:gs>
        <a:gs pos="100000">
          <a:srgbClr val="126A78"/>
        </a:gs>
      </a:gsLst>
      <a:lin ang="5400000" scaled="0"/>
    </a:gra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solidFill>
            <a:schemeClr val="bg1">
              <a:lumMod val="8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0B3E5-6E7C-4CFD-8CEC-CCC3D63A50ED}">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49</Pages>
  <Words>21677</Words>
  <Characters>23084</Characters>
  <Lines>61</Lines>
  <Paragraphs>17</Paragraphs>
  <TotalTime>9</TotalTime>
  <ScaleCrop>false</ScaleCrop>
  <LinksUpToDate>false</LinksUpToDate>
  <CharactersWithSpaces>23271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大海</cp:lastModifiedBy>
  <cp:lastPrinted>2021-08-23T06:48:00Z</cp:lastPrinted>
  <dcterms:modified xsi:type="dcterms:W3CDTF">2022-08-12T07:14:44Z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KSOSaveFontToCloudKey">
    <vt:lpwstr>0_btnclosed</vt:lpwstr>
  </property>
  <property fmtid="{D5CDD505-2E9C-101B-9397-08002B2CF9AE}" pid="4" name="ICV">
    <vt:lpwstr>C47B72A89BC44119A105CD61F37FE2D9</vt:lpwstr>
  </property>
</Properties>
</file>